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D6" w:rsidRDefault="00FB34D6">
      <w:pPr>
        <w:spacing w:line="360" w:lineRule="auto"/>
        <w:jc w:val="center"/>
        <w:rPr>
          <w:rFonts w:asciiTheme="minorEastAsia" w:eastAsiaTheme="minorEastAsia" w:hAnsiTheme="minorEastAsia"/>
          <w:b/>
          <w:sz w:val="48"/>
          <w:szCs w:val="48"/>
        </w:rPr>
      </w:pPr>
      <w:bookmarkStart w:id="0" w:name="_Toc52620569"/>
      <w:bookmarkStart w:id="1" w:name="_Toc81045835"/>
      <w:bookmarkStart w:id="2" w:name="_Toc42937533"/>
      <w:bookmarkStart w:id="3" w:name="_Toc52620570"/>
      <w:bookmarkStart w:id="4" w:name="_Toc43459830"/>
      <w:bookmarkStart w:id="5" w:name="_Toc81045836"/>
    </w:p>
    <w:p w:rsidR="00FB34D6" w:rsidRDefault="00FB34D6" w:rsidP="00F406EF">
      <w:pPr>
        <w:pStyle w:val="1"/>
        <w:spacing w:before="120" w:after="120"/>
        <w:rPr>
          <w:rFonts w:asciiTheme="minorEastAsia" w:eastAsiaTheme="minorEastAsia" w:hAnsiTheme="minorEastAsia"/>
          <w:b/>
          <w:sz w:val="48"/>
          <w:szCs w:val="48"/>
        </w:rPr>
      </w:pPr>
    </w:p>
    <w:p w:rsidR="00FB34D6" w:rsidRDefault="00FB34D6" w:rsidP="00F406EF">
      <w:pPr>
        <w:pStyle w:val="1"/>
        <w:spacing w:before="120" w:after="120"/>
        <w:rPr>
          <w:rFonts w:asciiTheme="minorEastAsia" w:eastAsiaTheme="minorEastAsia" w:hAnsiTheme="minorEastAsia"/>
          <w:b/>
          <w:sz w:val="48"/>
          <w:szCs w:val="48"/>
        </w:rPr>
      </w:pPr>
    </w:p>
    <w:p w:rsidR="00FB34D6" w:rsidRDefault="00B106DC">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通州区文博中心、图书馆WIFI全覆盖工程</w:t>
      </w:r>
    </w:p>
    <w:p w:rsidR="00FB34D6" w:rsidRDefault="00FB34D6">
      <w:pPr>
        <w:pStyle w:val="23"/>
        <w:spacing w:line="360" w:lineRule="auto"/>
        <w:rPr>
          <w:rFonts w:asciiTheme="minorEastAsia" w:eastAsiaTheme="minorEastAsia" w:hAnsiTheme="minorEastAsia"/>
          <w:sz w:val="48"/>
          <w:szCs w:val="48"/>
        </w:rPr>
      </w:pPr>
    </w:p>
    <w:p w:rsidR="00FB34D6" w:rsidRDefault="00FB34D6">
      <w:pPr>
        <w:pStyle w:val="23"/>
        <w:spacing w:line="360" w:lineRule="auto"/>
        <w:rPr>
          <w:rFonts w:asciiTheme="minorEastAsia" w:eastAsiaTheme="minorEastAsia" w:hAnsiTheme="minorEastAsia"/>
          <w:sz w:val="48"/>
          <w:szCs w:val="48"/>
        </w:rPr>
      </w:pPr>
    </w:p>
    <w:p w:rsidR="00FB34D6" w:rsidRDefault="00FB34D6">
      <w:pPr>
        <w:pStyle w:val="23"/>
        <w:spacing w:line="360" w:lineRule="auto"/>
        <w:ind w:left="0" w:firstLine="0"/>
        <w:rPr>
          <w:rFonts w:asciiTheme="minorEastAsia" w:eastAsiaTheme="minorEastAsia" w:hAnsiTheme="minorEastAsia"/>
          <w:sz w:val="48"/>
          <w:szCs w:val="48"/>
        </w:rPr>
      </w:pPr>
    </w:p>
    <w:p w:rsidR="00FB34D6" w:rsidRDefault="00B106DC">
      <w:pPr>
        <w:spacing w:line="360" w:lineRule="auto"/>
        <w:jc w:val="center"/>
        <w:rPr>
          <w:rFonts w:asciiTheme="minorEastAsia" w:eastAsiaTheme="minorEastAsia" w:hAnsiTheme="minorEastAsia" w:cs="宋体"/>
          <w:b/>
          <w:bCs/>
          <w:sz w:val="48"/>
          <w:szCs w:val="48"/>
        </w:rPr>
      </w:pPr>
      <w:r>
        <w:rPr>
          <w:rFonts w:asciiTheme="minorEastAsia" w:eastAsiaTheme="minorEastAsia" w:hAnsiTheme="minorEastAsia" w:cs="宋体" w:hint="eastAsia"/>
          <w:b/>
          <w:bCs/>
          <w:sz w:val="48"/>
          <w:szCs w:val="48"/>
        </w:rPr>
        <w:t>招  标  文  件</w:t>
      </w:r>
    </w:p>
    <w:p w:rsidR="00FB34D6" w:rsidRDefault="00B106DC">
      <w:pPr>
        <w:spacing w:line="360" w:lineRule="auto"/>
        <w:jc w:val="center"/>
        <w:rPr>
          <w:rFonts w:asciiTheme="minorEastAsia" w:eastAsiaTheme="minorEastAsia" w:hAnsiTheme="minorEastAsia"/>
          <w:sz w:val="28"/>
          <w:szCs w:val="28"/>
        </w:rPr>
      </w:pPr>
      <w:r>
        <w:rPr>
          <w:rFonts w:asciiTheme="minorEastAsia" w:eastAsiaTheme="minorEastAsia" w:hAnsiTheme="minorEastAsia" w:cs="宋体" w:hint="eastAsia"/>
          <w:bCs/>
          <w:sz w:val="36"/>
          <w:szCs w:val="36"/>
        </w:rPr>
        <w:t>（资格后审）</w:t>
      </w:r>
    </w:p>
    <w:p w:rsidR="00FB34D6" w:rsidRDefault="00FB34D6">
      <w:pPr>
        <w:spacing w:line="360" w:lineRule="auto"/>
        <w:rPr>
          <w:rFonts w:asciiTheme="minorEastAsia" w:eastAsiaTheme="minorEastAsia" w:hAnsiTheme="minorEastAsia"/>
          <w:sz w:val="28"/>
          <w:szCs w:val="28"/>
        </w:rPr>
      </w:pPr>
    </w:p>
    <w:p w:rsidR="00FB34D6" w:rsidRDefault="00FB34D6">
      <w:pPr>
        <w:pStyle w:val="23"/>
        <w:spacing w:line="360" w:lineRule="auto"/>
        <w:ind w:left="0" w:firstLine="0"/>
        <w:rPr>
          <w:rFonts w:asciiTheme="minorEastAsia" w:eastAsiaTheme="minorEastAsia" w:hAnsiTheme="minorEastAsia"/>
        </w:rPr>
      </w:pPr>
    </w:p>
    <w:p w:rsidR="00FB34D6" w:rsidRDefault="00FB34D6">
      <w:pPr>
        <w:pStyle w:val="23"/>
        <w:spacing w:line="360" w:lineRule="auto"/>
        <w:ind w:left="0" w:firstLine="0"/>
        <w:rPr>
          <w:rFonts w:asciiTheme="minorEastAsia" w:eastAsiaTheme="minorEastAsia" w:hAnsiTheme="minorEastAsia"/>
        </w:rPr>
      </w:pPr>
    </w:p>
    <w:p w:rsidR="00FB34D6" w:rsidRDefault="00FB34D6">
      <w:pPr>
        <w:pStyle w:val="23"/>
        <w:spacing w:line="360" w:lineRule="auto"/>
      </w:pPr>
    </w:p>
    <w:p w:rsidR="00FB34D6" w:rsidRDefault="00B106DC">
      <w:pPr>
        <w:spacing w:line="360" w:lineRule="auto"/>
        <w:jc w:val="center"/>
        <w:rPr>
          <w:rFonts w:asciiTheme="minorEastAsia" w:eastAsiaTheme="minorEastAsia" w:hAnsiTheme="minorEastAsia" w:cs="Times New Roman"/>
          <w:kern w:val="2"/>
          <w:sz w:val="28"/>
          <w:szCs w:val="20"/>
          <w:u w:val="single"/>
        </w:rPr>
      </w:pPr>
      <w:r>
        <w:rPr>
          <w:rFonts w:asciiTheme="minorEastAsia" w:eastAsiaTheme="minorEastAsia" w:hAnsiTheme="minorEastAsia" w:cs="Times New Roman" w:hint="eastAsia"/>
          <w:kern w:val="2"/>
          <w:sz w:val="28"/>
          <w:szCs w:val="20"/>
        </w:rPr>
        <w:t>招标人（盖章）：</w:t>
      </w:r>
      <w:r>
        <w:rPr>
          <w:rFonts w:asciiTheme="minorEastAsia" w:eastAsiaTheme="minorEastAsia" w:hAnsiTheme="minorEastAsia" w:cs="Times New Roman" w:hint="eastAsia"/>
          <w:kern w:val="2"/>
          <w:sz w:val="28"/>
          <w:szCs w:val="20"/>
          <w:u w:val="single"/>
        </w:rPr>
        <w:t>南通市通州区文化广电和旅游局</w:t>
      </w:r>
    </w:p>
    <w:p w:rsidR="00FB34D6" w:rsidRDefault="00B106DC">
      <w:pPr>
        <w:spacing w:line="360" w:lineRule="auto"/>
        <w:jc w:val="center"/>
        <w:rPr>
          <w:rFonts w:asciiTheme="minorEastAsia" w:eastAsiaTheme="minorEastAsia" w:hAnsiTheme="minorEastAsia" w:cs="Times New Roman"/>
          <w:kern w:val="2"/>
          <w:sz w:val="28"/>
          <w:szCs w:val="20"/>
        </w:rPr>
      </w:pPr>
      <w:r>
        <w:rPr>
          <w:rFonts w:asciiTheme="minorEastAsia" w:eastAsiaTheme="minorEastAsia" w:hAnsiTheme="minorEastAsia" w:cs="Times New Roman" w:hint="eastAsia"/>
          <w:kern w:val="2"/>
          <w:sz w:val="28"/>
          <w:szCs w:val="20"/>
        </w:rPr>
        <w:t>招标代理机构：</w:t>
      </w:r>
      <w:r>
        <w:rPr>
          <w:rFonts w:asciiTheme="minorEastAsia" w:eastAsiaTheme="minorEastAsia" w:hAnsiTheme="minorEastAsia" w:cs="Times New Roman" w:hint="eastAsia"/>
          <w:kern w:val="2"/>
          <w:sz w:val="28"/>
          <w:szCs w:val="20"/>
          <w:u w:val="single"/>
        </w:rPr>
        <w:t>南通建仁房地产评估工程项目管理有限公司</w:t>
      </w:r>
    </w:p>
    <w:p w:rsidR="00FB34D6" w:rsidRDefault="00B106DC">
      <w:pPr>
        <w:spacing w:line="360" w:lineRule="auto"/>
        <w:jc w:val="center"/>
        <w:rPr>
          <w:rFonts w:asciiTheme="minorEastAsia" w:eastAsiaTheme="minorEastAsia" w:hAnsiTheme="minorEastAsia" w:cs="Times New Roman"/>
          <w:kern w:val="2"/>
          <w:sz w:val="28"/>
          <w:szCs w:val="20"/>
        </w:rPr>
      </w:pPr>
      <w:r>
        <w:rPr>
          <w:rFonts w:asciiTheme="minorEastAsia" w:eastAsiaTheme="minorEastAsia" w:hAnsiTheme="minorEastAsia" w:cs="Times New Roman" w:hint="eastAsia"/>
          <w:kern w:val="2"/>
          <w:sz w:val="28"/>
          <w:szCs w:val="20"/>
        </w:rPr>
        <w:t>日     期：</w:t>
      </w:r>
      <w:r>
        <w:rPr>
          <w:rFonts w:asciiTheme="minorEastAsia" w:eastAsiaTheme="minorEastAsia" w:hAnsiTheme="minorEastAsia" w:cs="Times New Roman" w:hint="eastAsia"/>
          <w:kern w:val="2"/>
          <w:sz w:val="28"/>
          <w:szCs w:val="20"/>
          <w:u w:val="single"/>
        </w:rPr>
        <w:t>2021</w:t>
      </w:r>
      <w:r>
        <w:rPr>
          <w:rFonts w:asciiTheme="minorEastAsia" w:eastAsiaTheme="minorEastAsia" w:hAnsiTheme="minorEastAsia" w:cs="Times New Roman" w:hint="eastAsia"/>
          <w:kern w:val="2"/>
          <w:sz w:val="28"/>
          <w:szCs w:val="20"/>
        </w:rPr>
        <w:t>年</w:t>
      </w:r>
      <w:r w:rsidR="008A7D87">
        <w:rPr>
          <w:rFonts w:asciiTheme="minorEastAsia" w:eastAsiaTheme="minorEastAsia" w:hAnsiTheme="minorEastAsia" w:cs="Times New Roman" w:hint="eastAsia"/>
          <w:kern w:val="2"/>
          <w:sz w:val="28"/>
          <w:szCs w:val="20"/>
          <w:u w:val="single"/>
        </w:rPr>
        <w:t>8</w:t>
      </w:r>
      <w:r>
        <w:rPr>
          <w:rFonts w:asciiTheme="minorEastAsia" w:eastAsiaTheme="minorEastAsia" w:hAnsiTheme="minorEastAsia" w:cs="Times New Roman" w:hint="eastAsia"/>
          <w:kern w:val="2"/>
          <w:sz w:val="28"/>
          <w:szCs w:val="20"/>
        </w:rPr>
        <w:t>月</w:t>
      </w:r>
      <w:r w:rsidR="008A7D87">
        <w:rPr>
          <w:rFonts w:asciiTheme="minorEastAsia" w:eastAsiaTheme="minorEastAsia" w:hAnsiTheme="minorEastAsia" w:cs="Times New Roman" w:hint="eastAsia"/>
          <w:kern w:val="2"/>
          <w:sz w:val="28"/>
          <w:szCs w:val="20"/>
          <w:u w:val="single"/>
        </w:rPr>
        <w:t>25</w:t>
      </w:r>
      <w:r>
        <w:rPr>
          <w:rFonts w:asciiTheme="minorEastAsia" w:eastAsiaTheme="minorEastAsia" w:hAnsiTheme="minorEastAsia" w:cs="Times New Roman" w:hint="eastAsia"/>
          <w:kern w:val="2"/>
          <w:sz w:val="28"/>
          <w:szCs w:val="20"/>
        </w:rPr>
        <w:t>日</w:t>
      </w:r>
    </w:p>
    <w:p w:rsidR="00FB34D6" w:rsidRDefault="00FB34D6">
      <w:pPr>
        <w:spacing w:line="360" w:lineRule="auto"/>
        <w:ind w:leftChars="497" w:left="895"/>
        <w:jc w:val="left"/>
        <w:rPr>
          <w:rFonts w:asciiTheme="minorEastAsia" w:eastAsiaTheme="minorEastAsia" w:hAnsiTheme="minorEastAsia"/>
          <w:b/>
          <w:bCs/>
          <w:sz w:val="28"/>
          <w:szCs w:val="28"/>
          <w:u w:val="single"/>
        </w:rPr>
        <w:sectPr w:rsidR="00FB34D6">
          <w:headerReference w:type="even" r:id="rId9"/>
          <w:headerReference w:type="default" r:id="rId10"/>
          <w:footerReference w:type="even" r:id="rId11"/>
          <w:footerReference w:type="default" r:id="rId12"/>
          <w:headerReference w:type="first" r:id="rId13"/>
          <w:footerReference w:type="first" r:id="rId14"/>
          <w:pgSz w:w="11906" w:h="16838"/>
          <w:pgMar w:top="1440" w:right="1559" w:bottom="1440" w:left="1560" w:header="851" w:footer="851" w:gutter="0"/>
          <w:cols w:space="720"/>
          <w:titlePg/>
          <w:docGrid w:linePitch="312"/>
        </w:sectPr>
      </w:pPr>
    </w:p>
    <w:p w:rsidR="00FB34D6" w:rsidRDefault="00B106DC">
      <w:pPr>
        <w:spacing w:line="360" w:lineRule="auto"/>
        <w:jc w:val="center"/>
        <w:rPr>
          <w:rFonts w:asciiTheme="minorEastAsia" w:eastAsiaTheme="minorEastAsia" w:hAnsiTheme="minorEastAsia" w:cs="Times New Roman"/>
          <w:b/>
          <w:kern w:val="2"/>
          <w:sz w:val="32"/>
          <w:szCs w:val="32"/>
        </w:rPr>
      </w:pPr>
      <w:r>
        <w:rPr>
          <w:rFonts w:asciiTheme="minorEastAsia" w:eastAsiaTheme="minorEastAsia" w:hAnsiTheme="minorEastAsia" w:cs="Times New Roman" w:hint="eastAsia"/>
          <w:b/>
          <w:kern w:val="2"/>
          <w:sz w:val="32"/>
          <w:szCs w:val="32"/>
        </w:rPr>
        <w:lastRenderedPageBreak/>
        <w:t>招标文件备案表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3"/>
      </w:tblGrid>
      <w:tr w:rsidR="00FB34D6">
        <w:trPr>
          <w:trHeight w:val="2938"/>
        </w:trPr>
        <w:tc>
          <w:tcPr>
            <w:tcW w:w="8123" w:type="dxa"/>
          </w:tcPr>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FB34D6">
            <w:pPr>
              <w:tabs>
                <w:tab w:val="right" w:leader="dot" w:pos="8835"/>
              </w:tabs>
              <w:spacing w:line="360" w:lineRule="auto"/>
              <w:ind w:firstLineChars="113" w:firstLine="316"/>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招标代理：(盖章)</w:t>
            </w:r>
          </w:p>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jc w:val="center"/>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 xml:space="preserve">            编制人：</w:t>
            </w:r>
          </w:p>
          <w:p w:rsidR="00FB34D6" w:rsidRDefault="00FB34D6">
            <w:pPr>
              <w:tabs>
                <w:tab w:val="right" w:leader="dot" w:pos="8835"/>
              </w:tabs>
              <w:spacing w:line="360" w:lineRule="auto"/>
              <w:jc w:val="center"/>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jc w:val="center"/>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 xml:space="preserve">            日  期：</w:t>
            </w:r>
          </w:p>
        </w:tc>
      </w:tr>
      <w:tr w:rsidR="00FB34D6">
        <w:trPr>
          <w:trHeight w:val="3811"/>
        </w:trPr>
        <w:tc>
          <w:tcPr>
            <w:tcW w:w="8123" w:type="dxa"/>
          </w:tcPr>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招标人：(盖章)                 审阅人（签字）：</w:t>
            </w:r>
          </w:p>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ind w:firstLineChars="1600" w:firstLine="448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日 期：</w:t>
            </w:r>
          </w:p>
        </w:tc>
      </w:tr>
      <w:tr w:rsidR="00FB34D6">
        <w:trPr>
          <w:trHeight w:val="3534"/>
        </w:trPr>
        <w:tc>
          <w:tcPr>
            <w:tcW w:w="8123" w:type="dxa"/>
          </w:tcPr>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ind w:firstLineChars="100" w:firstLine="28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审核意见：</w:t>
            </w:r>
          </w:p>
          <w:p w:rsidR="00FB34D6" w:rsidRDefault="00FB34D6">
            <w:pPr>
              <w:tabs>
                <w:tab w:val="right" w:leader="dot" w:pos="8835"/>
              </w:tabs>
              <w:spacing w:line="360" w:lineRule="auto"/>
              <w:rPr>
                <w:rFonts w:asciiTheme="minorEastAsia" w:eastAsiaTheme="minorEastAsia" w:hAnsiTheme="minorEastAsia" w:cs="Times New Roman"/>
                <w:kern w:val="2"/>
                <w:sz w:val="28"/>
                <w:szCs w:val="28"/>
              </w:rPr>
            </w:pPr>
          </w:p>
          <w:p w:rsidR="00FB34D6" w:rsidRDefault="00FB34D6">
            <w:pPr>
              <w:tabs>
                <w:tab w:val="right" w:leader="dot" w:pos="8835"/>
              </w:tabs>
              <w:spacing w:line="360" w:lineRule="auto"/>
              <w:ind w:firstLineChars="1550" w:firstLine="4340"/>
              <w:rPr>
                <w:rFonts w:asciiTheme="minorEastAsia" w:eastAsiaTheme="minorEastAsia" w:hAnsiTheme="minorEastAsia" w:cs="Times New Roman"/>
                <w:kern w:val="2"/>
                <w:sz w:val="28"/>
                <w:szCs w:val="28"/>
              </w:rPr>
            </w:pPr>
          </w:p>
          <w:p w:rsidR="00FB34D6" w:rsidRDefault="00B106DC">
            <w:pPr>
              <w:tabs>
                <w:tab w:val="right" w:leader="dot" w:pos="8835"/>
              </w:tabs>
              <w:spacing w:line="360" w:lineRule="auto"/>
              <w:ind w:firstLineChars="1550" w:firstLine="434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日 期：</w:t>
            </w:r>
          </w:p>
        </w:tc>
      </w:tr>
      <w:bookmarkEnd w:id="0"/>
      <w:bookmarkEnd w:id="1"/>
    </w:tbl>
    <w:p w:rsidR="00FB34D6" w:rsidRDefault="00FB34D6">
      <w:pPr>
        <w:pStyle w:val="a5"/>
        <w:spacing w:line="360" w:lineRule="auto"/>
        <w:rPr>
          <w:rFonts w:asciiTheme="minorEastAsia" w:eastAsiaTheme="minorEastAsia" w:hAnsiTheme="minorEastAsia"/>
          <w:b/>
          <w:sz w:val="32"/>
          <w:szCs w:val="32"/>
        </w:rPr>
      </w:pPr>
    </w:p>
    <w:p w:rsidR="00FB34D6" w:rsidRDefault="00FB34D6">
      <w:pPr>
        <w:pStyle w:val="a5"/>
        <w:spacing w:line="360" w:lineRule="auto"/>
        <w:rPr>
          <w:rFonts w:asciiTheme="minorEastAsia" w:eastAsiaTheme="minorEastAsia" w:hAnsiTheme="minorEastAsia"/>
          <w:b/>
          <w:sz w:val="32"/>
          <w:szCs w:val="32"/>
        </w:rPr>
        <w:sectPr w:rsidR="00FB34D6">
          <w:headerReference w:type="default" r:id="rId15"/>
          <w:footerReference w:type="default" r:id="rId16"/>
          <w:footerReference w:type="first" r:id="rId17"/>
          <w:pgSz w:w="11906" w:h="16838"/>
          <w:pgMar w:top="1418" w:right="1418" w:bottom="1304" w:left="1531" w:header="851" w:footer="992" w:gutter="0"/>
          <w:pgNumType w:fmt="decimalFullWidth" w:start="1"/>
          <w:cols w:space="720"/>
          <w:titlePg/>
          <w:docGrid w:type="lines" w:linePitch="408"/>
        </w:sectPr>
      </w:pPr>
    </w:p>
    <w:p w:rsidR="00FB34D6" w:rsidRDefault="00B106DC">
      <w:pPr>
        <w:pStyle w:val="10"/>
        <w:spacing w:line="360" w:lineRule="auto"/>
        <w:jc w:val="center"/>
        <w:rPr>
          <w:rFonts w:cs="宋体"/>
          <w:kern w:val="0"/>
          <w:sz w:val="30"/>
          <w:szCs w:val="30"/>
        </w:rPr>
      </w:pPr>
      <w:r>
        <w:rPr>
          <w:rFonts w:cs="宋体" w:hint="eastAsia"/>
          <w:kern w:val="0"/>
          <w:sz w:val="30"/>
          <w:szCs w:val="30"/>
        </w:rPr>
        <w:lastRenderedPageBreak/>
        <w:t>第一章 招标公告</w:t>
      </w:r>
    </w:p>
    <w:p w:rsidR="00FB34D6" w:rsidRDefault="00B106DC">
      <w:pPr>
        <w:pStyle w:val="10"/>
        <w:spacing w:line="360" w:lineRule="auto"/>
        <w:jc w:val="center"/>
        <w:rPr>
          <w:rFonts w:cs="宋体"/>
          <w:kern w:val="0"/>
          <w:sz w:val="30"/>
          <w:szCs w:val="30"/>
        </w:rPr>
      </w:pPr>
      <w:r>
        <w:rPr>
          <w:rFonts w:cs="宋体" w:hint="eastAsia"/>
          <w:kern w:val="0"/>
          <w:sz w:val="30"/>
          <w:szCs w:val="30"/>
        </w:rPr>
        <w:t>通州区文博中心、图书馆WIFI全覆盖工程</w:t>
      </w:r>
    </w:p>
    <w:p w:rsidR="00FB34D6" w:rsidRDefault="00B106DC">
      <w:pPr>
        <w:pStyle w:val="10"/>
        <w:spacing w:line="360" w:lineRule="auto"/>
        <w:jc w:val="center"/>
        <w:rPr>
          <w:rFonts w:cs="宋体"/>
          <w:kern w:val="0"/>
          <w:sz w:val="30"/>
          <w:szCs w:val="30"/>
        </w:rPr>
      </w:pPr>
      <w:r>
        <w:rPr>
          <w:rFonts w:cs="宋体" w:hint="eastAsia"/>
          <w:kern w:val="0"/>
          <w:sz w:val="30"/>
          <w:szCs w:val="30"/>
        </w:rPr>
        <w:t>(公开招标、资格后审）</w:t>
      </w:r>
    </w:p>
    <w:p w:rsidR="00FB34D6" w:rsidRDefault="00B106DC">
      <w:pPr>
        <w:spacing w:line="360" w:lineRule="auto"/>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1、招标项目</w:t>
      </w:r>
    </w:p>
    <w:p w:rsidR="00FB34D6" w:rsidRDefault="00B106DC">
      <w:pPr>
        <w:spacing w:line="360" w:lineRule="auto"/>
        <w:ind w:firstLineChars="200" w:firstLine="482"/>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u w:val="single"/>
        </w:rPr>
        <w:t>通州区文博中心、图书馆WIFI全覆盖工程</w:t>
      </w:r>
      <w:r>
        <w:rPr>
          <w:rFonts w:asciiTheme="minorEastAsia" w:eastAsiaTheme="minorEastAsia" w:hAnsiTheme="minorEastAsia" w:cs="宋体" w:hint="eastAsia"/>
          <w:color w:val="000000"/>
          <w:sz w:val="24"/>
          <w:szCs w:val="24"/>
        </w:rPr>
        <w:t>招标项目已由</w:t>
      </w:r>
      <w:r>
        <w:rPr>
          <w:rFonts w:asciiTheme="minorEastAsia" w:eastAsiaTheme="minorEastAsia" w:hAnsiTheme="minorEastAsia" w:cs="宋体" w:hint="eastAsia"/>
          <w:b/>
          <w:bCs/>
          <w:color w:val="000000"/>
          <w:sz w:val="24"/>
          <w:szCs w:val="24"/>
          <w:u w:val="single"/>
        </w:rPr>
        <w:t>南通市通州区文化广电和旅游局</w:t>
      </w:r>
      <w:r>
        <w:rPr>
          <w:rFonts w:asciiTheme="minorEastAsia" w:eastAsiaTheme="minorEastAsia" w:hAnsiTheme="minorEastAsia" w:cs="宋体" w:hint="eastAsia"/>
          <w:color w:val="000000"/>
          <w:sz w:val="24"/>
          <w:szCs w:val="24"/>
        </w:rPr>
        <w:t>批准实施，项目业主为</w:t>
      </w:r>
      <w:r>
        <w:rPr>
          <w:rFonts w:asciiTheme="minorEastAsia" w:eastAsiaTheme="minorEastAsia" w:hAnsiTheme="minorEastAsia" w:cs="宋体" w:hint="eastAsia"/>
          <w:b/>
          <w:bCs/>
          <w:color w:val="000000"/>
          <w:sz w:val="24"/>
          <w:szCs w:val="24"/>
          <w:u w:val="single"/>
        </w:rPr>
        <w:t>南通市通州区文化广电和旅游局</w:t>
      </w:r>
      <w:r>
        <w:rPr>
          <w:rFonts w:asciiTheme="minorEastAsia" w:eastAsiaTheme="minorEastAsia" w:hAnsiTheme="minorEastAsia" w:cs="宋体" w:hint="eastAsia"/>
          <w:color w:val="000000"/>
          <w:sz w:val="24"/>
          <w:szCs w:val="24"/>
        </w:rPr>
        <w:t>建设资金</w:t>
      </w:r>
      <w:r>
        <w:rPr>
          <w:rFonts w:asciiTheme="minorEastAsia" w:eastAsiaTheme="minorEastAsia" w:hAnsiTheme="minorEastAsia" w:cs="宋体" w:hint="eastAsia"/>
          <w:b/>
          <w:color w:val="000000"/>
          <w:sz w:val="24"/>
          <w:szCs w:val="24"/>
          <w:u w:val="single"/>
        </w:rPr>
        <w:t>财政资金</w:t>
      </w:r>
      <w:r>
        <w:rPr>
          <w:rFonts w:asciiTheme="minorEastAsia" w:eastAsiaTheme="minorEastAsia" w:hAnsiTheme="minorEastAsia" w:cs="宋体" w:hint="eastAsia"/>
          <w:color w:val="000000"/>
          <w:sz w:val="24"/>
          <w:szCs w:val="24"/>
        </w:rPr>
        <w:t>，项目出资比例为</w:t>
      </w:r>
      <w:r>
        <w:rPr>
          <w:rFonts w:asciiTheme="minorEastAsia" w:eastAsiaTheme="minorEastAsia" w:hAnsiTheme="minorEastAsia" w:cs="宋体" w:hint="eastAsia"/>
          <w:b/>
          <w:bCs/>
          <w:color w:val="000000"/>
          <w:sz w:val="24"/>
          <w:szCs w:val="24"/>
          <w:u w:val="single"/>
        </w:rPr>
        <w:t>100%</w:t>
      </w:r>
      <w:r>
        <w:rPr>
          <w:rFonts w:asciiTheme="minorEastAsia" w:eastAsiaTheme="minorEastAsia" w:hAnsiTheme="minorEastAsia" w:cs="宋体" w:hint="eastAsia"/>
          <w:color w:val="000000"/>
          <w:sz w:val="24"/>
          <w:szCs w:val="24"/>
        </w:rPr>
        <w:t>。项目已具备招标条件，现对该项目进行公开招标，特邀请有兴趣的潜在投标人参加投标。</w:t>
      </w:r>
      <w:bookmarkStart w:id="6" w:name="_Toc389065123"/>
      <w:bookmarkStart w:id="7" w:name="_Toc498006633"/>
    </w:p>
    <w:p w:rsidR="00FB34D6" w:rsidRDefault="00B106DC">
      <w:pPr>
        <w:spacing w:line="360" w:lineRule="auto"/>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2、项目概况与招标范围</w:t>
      </w:r>
      <w:bookmarkEnd w:id="6"/>
      <w:bookmarkEnd w:id="7"/>
    </w:p>
    <w:p w:rsidR="00FB34D6" w:rsidRDefault="00B106DC">
      <w:pPr>
        <w:widowControl/>
        <w:spacing w:line="360" w:lineRule="auto"/>
        <w:ind w:firstLineChars="200" w:firstLine="480"/>
        <w:jc w:val="left"/>
        <w:rPr>
          <w:rFonts w:cs="宋体"/>
          <w:bCs/>
          <w:sz w:val="24"/>
        </w:rPr>
      </w:pPr>
      <w:r>
        <w:rPr>
          <w:rFonts w:cs="宋体" w:hint="eastAsia"/>
          <w:bCs/>
          <w:sz w:val="24"/>
        </w:rPr>
        <w:t>2.1项目概况</w:t>
      </w:r>
    </w:p>
    <w:p w:rsidR="00FB34D6" w:rsidRDefault="00B106DC">
      <w:pPr>
        <w:widowControl/>
        <w:spacing w:line="360" w:lineRule="auto"/>
        <w:ind w:firstLineChars="200" w:firstLine="480"/>
        <w:jc w:val="left"/>
        <w:rPr>
          <w:rFonts w:cs="宋体"/>
          <w:bCs/>
          <w:sz w:val="24"/>
        </w:rPr>
      </w:pPr>
      <w:r>
        <w:rPr>
          <w:rFonts w:cs="宋体" w:hint="eastAsia"/>
          <w:bCs/>
          <w:sz w:val="24"/>
        </w:rPr>
        <w:t>2.1.1建设地点：通州区文博中心、图书馆</w:t>
      </w:r>
    </w:p>
    <w:p w:rsidR="00FB34D6" w:rsidRDefault="00B106DC">
      <w:pPr>
        <w:widowControl/>
        <w:spacing w:line="360" w:lineRule="auto"/>
        <w:ind w:firstLineChars="200" w:firstLine="480"/>
        <w:jc w:val="left"/>
        <w:rPr>
          <w:rFonts w:cs="宋体"/>
          <w:bCs/>
          <w:sz w:val="24"/>
        </w:rPr>
      </w:pPr>
      <w:r>
        <w:rPr>
          <w:rFonts w:cs="宋体" w:hint="eastAsia"/>
          <w:bCs/>
          <w:sz w:val="24"/>
        </w:rPr>
        <w:t>2.1.2最高限价：人民币29.8万元。</w:t>
      </w:r>
    </w:p>
    <w:p w:rsidR="00FB34D6" w:rsidRDefault="00B106DC">
      <w:pPr>
        <w:widowControl/>
        <w:spacing w:line="360" w:lineRule="auto"/>
        <w:ind w:firstLineChars="200" w:firstLine="480"/>
        <w:jc w:val="left"/>
        <w:rPr>
          <w:rFonts w:cs="宋体"/>
          <w:bCs/>
          <w:sz w:val="24"/>
        </w:rPr>
      </w:pPr>
      <w:r>
        <w:rPr>
          <w:rFonts w:cs="宋体" w:hint="eastAsia"/>
          <w:bCs/>
          <w:sz w:val="24"/>
        </w:rPr>
        <w:t>2.1.3工期要求：30日历天（以采购单位通知日期为准）；</w:t>
      </w:r>
    </w:p>
    <w:p w:rsidR="00FB34D6" w:rsidRDefault="00B106DC">
      <w:pPr>
        <w:widowControl/>
        <w:spacing w:line="360" w:lineRule="auto"/>
        <w:ind w:firstLineChars="200" w:firstLine="480"/>
        <w:jc w:val="left"/>
        <w:rPr>
          <w:rFonts w:cs="宋体"/>
          <w:bCs/>
          <w:sz w:val="24"/>
        </w:rPr>
      </w:pPr>
      <w:r>
        <w:rPr>
          <w:rFonts w:cs="宋体" w:hint="eastAsia"/>
          <w:bCs/>
          <w:sz w:val="24"/>
        </w:rPr>
        <w:t>2.2采购内容包括：无线WIFI6AP、网关设备、网络安全设备、日志审核及存储设备等，技术参数详见招标文件，供下载，请仔细研究。</w:t>
      </w:r>
    </w:p>
    <w:p w:rsidR="00FB34D6" w:rsidRDefault="00B106DC">
      <w:pPr>
        <w:pStyle w:val="2"/>
        <w:adjustRightInd w:val="0"/>
        <w:snapToGrid w:val="0"/>
        <w:spacing w:before="0" w:after="0" w:line="360" w:lineRule="auto"/>
        <w:rPr>
          <w:rFonts w:ascii="宋体" w:eastAsia="宋体" w:hAnsi="宋体" w:cs="宋体"/>
          <w:sz w:val="24"/>
          <w:szCs w:val="24"/>
        </w:rPr>
      </w:pPr>
      <w:bookmarkStart w:id="8" w:name="_Toc389065124"/>
      <w:bookmarkStart w:id="9" w:name="_Toc498006634"/>
      <w:r>
        <w:rPr>
          <w:rFonts w:ascii="宋体" w:eastAsia="宋体" w:hAnsi="宋体" w:cs="宋体" w:hint="eastAsia"/>
          <w:sz w:val="24"/>
          <w:szCs w:val="24"/>
        </w:rPr>
        <w:t>3、投标人资格要求</w:t>
      </w:r>
      <w:bookmarkEnd w:id="8"/>
      <w:bookmarkEnd w:id="9"/>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bCs/>
          <w:color w:val="000000"/>
          <w:sz w:val="24"/>
          <w:szCs w:val="24"/>
        </w:rPr>
        <w:t>为履行本合同的目的，参加投标供应商（以下称投标人） 必须具有相应的资格和资质。具体要求</w:t>
      </w:r>
      <w:r>
        <w:rPr>
          <w:rFonts w:asciiTheme="minorEastAsia" w:eastAsiaTheme="minorEastAsia" w:hAnsiTheme="minorEastAsia" w:cs="宋体" w:hint="eastAsia"/>
          <w:bCs/>
          <w:color w:val="000000"/>
          <w:sz w:val="24"/>
          <w:szCs w:val="24"/>
        </w:rPr>
        <w:t>如下</w:t>
      </w:r>
      <w:r>
        <w:rPr>
          <w:rFonts w:asciiTheme="minorEastAsia" w:eastAsiaTheme="minorEastAsia" w:hAnsiTheme="minorEastAsia" w:cs="宋体"/>
          <w:bCs/>
          <w:color w:val="000000"/>
          <w:sz w:val="24"/>
          <w:szCs w:val="24"/>
        </w:rPr>
        <w:t xml:space="preserve">： </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bookmarkStart w:id="10" w:name="_Toc389065125"/>
      <w:bookmarkStart w:id="11" w:name="_Toc498006635"/>
      <w:r>
        <w:rPr>
          <w:rFonts w:asciiTheme="minorEastAsia" w:eastAsiaTheme="minorEastAsia" w:hAnsiTheme="minorEastAsia" w:cs="宋体" w:hint="eastAsia"/>
          <w:bCs/>
          <w:color w:val="000000"/>
          <w:sz w:val="24"/>
          <w:szCs w:val="24"/>
        </w:rPr>
        <w:t>（</w:t>
      </w:r>
      <w:r>
        <w:rPr>
          <w:rFonts w:asciiTheme="minorEastAsia" w:eastAsiaTheme="minorEastAsia" w:hAnsiTheme="minorEastAsia" w:cs="宋体"/>
          <w:bCs/>
          <w:color w:val="000000"/>
          <w:sz w:val="24"/>
          <w:szCs w:val="24"/>
        </w:rPr>
        <w:t>1）</w:t>
      </w:r>
      <w:r>
        <w:rPr>
          <w:rFonts w:hint="eastAsia"/>
          <w:color w:val="000000" w:themeColor="text1"/>
          <w:sz w:val="24"/>
          <w:szCs w:val="24"/>
        </w:rPr>
        <w:t>具备《中华人民共和国政府采购法》第二十二条规定的条件：</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bCs/>
          <w:color w:val="000000"/>
          <w:sz w:val="24"/>
          <w:szCs w:val="24"/>
        </w:rPr>
        <w:t>（一）具有独立承担民事责任的能力；（二）具有良好的商业信誉和健全的财务会计制度；（三）具有履行合同所必需的设备和专业技术能力；（四）有依法缴纳税</w:t>
      </w:r>
      <w:r>
        <w:rPr>
          <w:rFonts w:asciiTheme="minorEastAsia" w:eastAsiaTheme="minorEastAsia" w:hAnsiTheme="minorEastAsia" w:cs="宋体"/>
          <w:bCs/>
          <w:color w:val="000000"/>
          <w:sz w:val="24"/>
          <w:szCs w:val="24"/>
        </w:rPr>
        <w:lastRenderedPageBreak/>
        <w:t>收和社会保障资金的良好记录；（五）参加政府采购活动前三年内，在经营活动中没有重大违法记录；（六）法律、行政法规规定的其他条件。且符合、承认并承诺履行招标文件各项规定的国内法人、其他组织（不包括在港澳台地区注册成立的法人、其它组织）；</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w:t>
      </w:r>
      <w:r>
        <w:rPr>
          <w:rFonts w:asciiTheme="minorEastAsia" w:eastAsiaTheme="minorEastAsia" w:hAnsiTheme="minorEastAsia" w:cs="宋体"/>
          <w:bCs/>
          <w:color w:val="000000"/>
          <w:sz w:val="24"/>
          <w:szCs w:val="24"/>
        </w:rPr>
        <w:t>2）未被“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 未被国家税务总局网站（http://hd.chinatax.gov.cn/xxk）等渠道列</w:t>
      </w:r>
      <w:r>
        <w:rPr>
          <w:rFonts w:asciiTheme="minorEastAsia" w:eastAsiaTheme="minorEastAsia" w:hAnsiTheme="minorEastAsia" w:cs="宋体" w:hint="eastAsia"/>
          <w:bCs/>
          <w:color w:val="000000"/>
          <w:sz w:val="24"/>
          <w:szCs w:val="24"/>
        </w:rPr>
        <w:t>入重大税收违法案件当事人名单，未被国家企业信用信息公示系统（</w:t>
      </w:r>
      <w:r>
        <w:rPr>
          <w:rFonts w:asciiTheme="minorEastAsia" w:eastAsiaTheme="minorEastAsia" w:hAnsiTheme="minorEastAsia" w:cs="宋体"/>
          <w:bCs/>
          <w:color w:val="000000"/>
          <w:sz w:val="24"/>
          <w:szCs w:val="24"/>
        </w:rPr>
        <w:t>http://www.gsxt.gov.cn）等渠道列入经营异常名录、严重违法失信企业名单，未被全国公共资源交易平台（http://www.ggzy.gov.cn）等渠道列入黑名单；</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w:t>
      </w:r>
      <w:r>
        <w:rPr>
          <w:rFonts w:asciiTheme="minorEastAsia" w:eastAsiaTheme="minorEastAsia" w:hAnsiTheme="minorEastAsia" w:cs="宋体"/>
          <w:bCs/>
          <w:color w:val="000000"/>
          <w:sz w:val="24"/>
          <w:szCs w:val="24"/>
        </w:rPr>
        <w:t>3）单位负责人为同一人或者存在直接控股、管理关系的不同供应商，不得参加同一合同项下的采购活动；法定代表人为同一个人的两个及两个以上法人，母公司、全资子公司及其控股公司，都不得参加同一合同项目的采购活动。</w:t>
      </w:r>
    </w:p>
    <w:p w:rsidR="00FB34D6" w:rsidRDefault="00B106DC">
      <w:pPr>
        <w:spacing w:line="360" w:lineRule="auto"/>
        <w:ind w:firstLineChars="200" w:firstLine="480"/>
        <w:rPr>
          <w:b/>
          <w:color w:val="000000" w:themeColor="text1"/>
          <w:sz w:val="24"/>
          <w:szCs w:val="24"/>
        </w:rPr>
      </w:pPr>
      <w:r>
        <w:rPr>
          <w:rFonts w:asciiTheme="minorEastAsia" w:eastAsiaTheme="minorEastAsia" w:hAnsiTheme="minorEastAsia" w:cs="宋体"/>
          <w:bCs/>
          <w:color w:val="000000"/>
          <w:sz w:val="24"/>
          <w:szCs w:val="24"/>
        </w:rPr>
        <w:t>(4)</w:t>
      </w:r>
      <w:r>
        <w:rPr>
          <w:rFonts w:asciiTheme="minorEastAsia" w:eastAsiaTheme="minorEastAsia" w:hAnsiTheme="minorEastAsia" w:cs="宋体" w:hint="eastAsia"/>
          <w:bCs/>
          <w:color w:val="000000"/>
          <w:sz w:val="24"/>
          <w:szCs w:val="24"/>
        </w:rPr>
        <w:t>投标人具有有效的法人营业执照</w:t>
      </w:r>
      <w:r>
        <w:rPr>
          <w:rFonts w:hint="eastAsia"/>
          <w:b/>
          <w:color w:val="000000" w:themeColor="text1"/>
          <w:sz w:val="24"/>
          <w:szCs w:val="24"/>
        </w:rPr>
        <w:t>；</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bCs/>
          <w:color w:val="000000"/>
          <w:sz w:val="24"/>
          <w:szCs w:val="24"/>
        </w:rPr>
        <w:t>(</w:t>
      </w:r>
      <w:r>
        <w:rPr>
          <w:rFonts w:asciiTheme="minorEastAsia" w:eastAsiaTheme="minorEastAsia" w:hAnsiTheme="minorEastAsia" w:cs="宋体" w:hint="eastAsia"/>
          <w:bCs/>
          <w:color w:val="000000"/>
          <w:sz w:val="24"/>
          <w:szCs w:val="24"/>
        </w:rPr>
        <w:t>5</w:t>
      </w:r>
      <w:r>
        <w:rPr>
          <w:rFonts w:asciiTheme="minorEastAsia" w:eastAsiaTheme="minorEastAsia" w:hAnsiTheme="minorEastAsia" w:cs="宋体"/>
          <w:bCs/>
          <w:color w:val="000000"/>
          <w:sz w:val="24"/>
          <w:szCs w:val="24"/>
        </w:rPr>
        <w:t>)</w:t>
      </w:r>
      <w:r>
        <w:rPr>
          <w:rFonts w:asciiTheme="minorEastAsia" w:eastAsiaTheme="minorEastAsia" w:hAnsiTheme="minorEastAsia" w:cs="宋体" w:hint="eastAsia"/>
          <w:bCs/>
          <w:color w:val="000000"/>
          <w:sz w:val="24"/>
          <w:szCs w:val="24"/>
        </w:rPr>
        <w:t>拟派项目经理资格：有效的智能化高级工程师相关证书。</w:t>
      </w:r>
    </w:p>
    <w:p w:rsidR="00FB34D6" w:rsidRDefault="00B106DC">
      <w:pPr>
        <w:pStyle w:val="2"/>
        <w:adjustRightInd w:val="0"/>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4</w:t>
      </w:r>
      <w:bookmarkStart w:id="12" w:name="_Toc389065126"/>
      <w:bookmarkEnd w:id="10"/>
      <w:r>
        <w:rPr>
          <w:rFonts w:ascii="宋体" w:eastAsia="宋体" w:hAnsi="宋体" w:cs="宋体" w:hint="eastAsia"/>
          <w:sz w:val="24"/>
          <w:szCs w:val="24"/>
        </w:rPr>
        <w:t>、招标文件的获取</w:t>
      </w:r>
      <w:bookmarkEnd w:id="11"/>
      <w:bookmarkEnd w:id="12"/>
    </w:p>
    <w:p w:rsidR="00FB34D6" w:rsidRDefault="00B106DC">
      <w:pPr>
        <w:adjustRightInd w:val="0"/>
        <w:snapToGrid w:val="0"/>
        <w:spacing w:line="360" w:lineRule="auto"/>
        <w:ind w:firstLineChars="200" w:firstLine="480"/>
        <w:rPr>
          <w:rFonts w:cs="宋体"/>
          <w:sz w:val="24"/>
          <w:szCs w:val="24"/>
        </w:rPr>
      </w:pPr>
      <w:bookmarkStart w:id="13" w:name="_Toc32718"/>
      <w:bookmarkStart w:id="14" w:name="_Toc389065130"/>
      <w:bookmarkStart w:id="15" w:name="_Toc498006640"/>
      <w:r>
        <w:rPr>
          <w:rFonts w:cs="宋体" w:hint="eastAsia"/>
          <w:sz w:val="24"/>
          <w:szCs w:val="24"/>
        </w:rPr>
        <w:t>4.1招标文件获取时间为：</w:t>
      </w:r>
      <w:r>
        <w:rPr>
          <w:rFonts w:cs="宋体" w:hint="eastAsia"/>
          <w:b/>
          <w:bCs/>
          <w:sz w:val="24"/>
          <w:szCs w:val="24"/>
          <w:u w:val="single"/>
        </w:rPr>
        <w:t>2021</w:t>
      </w:r>
      <w:r>
        <w:rPr>
          <w:rFonts w:cs="宋体" w:hint="eastAsia"/>
          <w:b/>
          <w:bCs/>
          <w:sz w:val="24"/>
          <w:szCs w:val="24"/>
        </w:rPr>
        <w:t>年</w:t>
      </w:r>
      <w:r w:rsidR="00CD46EB">
        <w:rPr>
          <w:rFonts w:cs="宋体" w:hint="eastAsia"/>
          <w:b/>
          <w:bCs/>
          <w:sz w:val="24"/>
          <w:szCs w:val="24"/>
          <w:u w:val="single"/>
        </w:rPr>
        <w:t>8</w:t>
      </w:r>
      <w:r>
        <w:rPr>
          <w:rFonts w:cs="宋体" w:hint="eastAsia"/>
          <w:b/>
          <w:bCs/>
          <w:sz w:val="24"/>
          <w:szCs w:val="24"/>
        </w:rPr>
        <w:t>月</w:t>
      </w:r>
      <w:r>
        <w:rPr>
          <w:rFonts w:cs="宋体" w:hint="eastAsia"/>
          <w:b/>
          <w:bCs/>
          <w:sz w:val="24"/>
          <w:szCs w:val="24"/>
          <w:u w:val="single"/>
        </w:rPr>
        <w:t>26</w:t>
      </w:r>
      <w:r>
        <w:rPr>
          <w:rFonts w:cs="宋体" w:hint="eastAsia"/>
          <w:b/>
          <w:bCs/>
          <w:sz w:val="24"/>
          <w:szCs w:val="24"/>
        </w:rPr>
        <w:t>日至</w:t>
      </w:r>
      <w:r>
        <w:rPr>
          <w:rFonts w:cs="宋体" w:hint="eastAsia"/>
          <w:b/>
          <w:bCs/>
          <w:sz w:val="24"/>
          <w:szCs w:val="24"/>
          <w:u w:val="single"/>
        </w:rPr>
        <w:t>2021</w:t>
      </w:r>
      <w:r>
        <w:rPr>
          <w:rFonts w:cs="宋体" w:hint="eastAsia"/>
          <w:b/>
          <w:bCs/>
          <w:sz w:val="24"/>
          <w:szCs w:val="24"/>
        </w:rPr>
        <w:t>年</w:t>
      </w:r>
      <w:r w:rsidR="00CD46EB">
        <w:rPr>
          <w:rFonts w:cs="宋体" w:hint="eastAsia"/>
          <w:b/>
          <w:bCs/>
          <w:sz w:val="24"/>
          <w:szCs w:val="24"/>
          <w:u w:val="single"/>
        </w:rPr>
        <w:t xml:space="preserve">  9</w:t>
      </w:r>
      <w:r>
        <w:rPr>
          <w:rFonts w:cs="宋体" w:hint="eastAsia"/>
          <w:b/>
          <w:bCs/>
          <w:sz w:val="24"/>
          <w:szCs w:val="24"/>
          <w:u w:val="single"/>
        </w:rPr>
        <w:t xml:space="preserve">  </w:t>
      </w:r>
      <w:r>
        <w:rPr>
          <w:rFonts w:cs="宋体" w:hint="eastAsia"/>
          <w:b/>
          <w:bCs/>
          <w:sz w:val="24"/>
          <w:szCs w:val="24"/>
        </w:rPr>
        <w:t>月</w:t>
      </w:r>
      <w:r>
        <w:rPr>
          <w:rFonts w:cs="宋体" w:hint="eastAsia"/>
          <w:b/>
          <w:bCs/>
          <w:sz w:val="24"/>
          <w:szCs w:val="24"/>
          <w:u w:val="single"/>
        </w:rPr>
        <w:t xml:space="preserve"> 3</w:t>
      </w:r>
      <w:r>
        <w:rPr>
          <w:rFonts w:cs="宋体" w:hint="eastAsia"/>
          <w:b/>
          <w:bCs/>
          <w:sz w:val="24"/>
          <w:szCs w:val="24"/>
        </w:rPr>
        <w:t>日</w:t>
      </w:r>
      <w:r w:rsidR="00F406EF">
        <w:rPr>
          <w:rFonts w:cs="宋体" w:hint="eastAsia"/>
          <w:b/>
          <w:bCs/>
          <w:sz w:val="24"/>
          <w:szCs w:val="24"/>
          <w:u w:val="single"/>
        </w:rPr>
        <w:t>15</w:t>
      </w:r>
      <w:r>
        <w:rPr>
          <w:rFonts w:cs="宋体" w:hint="eastAsia"/>
          <w:b/>
          <w:bCs/>
          <w:sz w:val="24"/>
          <w:szCs w:val="24"/>
        </w:rPr>
        <w:t>时</w:t>
      </w:r>
      <w:r w:rsidR="00F406EF">
        <w:rPr>
          <w:rFonts w:cs="宋体" w:hint="eastAsia"/>
          <w:b/>
          <w:bCs/>
          <w:sz w:val="24"/>
          <w:szCs w:val="24"/>
          <w:u w:val="single"/>
        </w:rPr>
        <w:t>0</w:t>
      </w:r>
      <w:r>
        <w:rPr>
          <w:rFonts w:cs="宋体" w:hint="eastAsia"/>
          <w:b/>
          <w:bCs/>
          <w:sz w:val="24"/>
          <w:szCs w:val="24"/>
          <w:u w:val="single"/>
        </w:rPr>
        <w:t>0</w:t>
      </w:r>
      <w:r>
        <w:rPr>
          <w:rFonts w:cs="宋体" w:hint="eastAsia"/>
          <w:b/>
          <w:bCs/>
          <w:sz w:val="24"/>
          <w:szCs w:val="24"/>
        </w:rPr>
        <w:t>分；</w:t>
      </w:r>
    </w:p>
    <w:p w:rsidR="00FB34D6" w:rsidRDefault="00B106DC">
      <w:pPr>
        <w:adjustRightInd w:val="0"/>
        <w:snapToGrid w:val="0"/>
        <w:spacing w:line="360" w:lineRule="auto"/>
        <w:ind w:firstLineChars="200" w:firstLine="480"/>
        <w:rPr>
          <w:rFonts w:cs="宋体"/>
          <w:sz w:val="24"/>
          <w:szCs w:val="24"/>
        </w:rPr>
      </w:pPr>
      <w:r>
        <w:rPr>
          <w:rFonts w:cs="宋体" w:hint="eastAsia"/>
          <w:sz w:val="24"/>
          <w:szCs w:val="24"/>
        </w:rPr>
        <w:t>4.2招标文件获取方式：投标人在相关平台自行下载；</w:t>
      </w:r>
    </w:p>
    <w:p w:rsidR="00FB34D6" w:rsidRDefault="00B106DC">
      <w:pPr>
        <w:spacing w:line="360" w:lineRule="auto"/>
        <w:ind w:firstLine="480"/>
        <w:rPr>
          <w:rFonts w:cs="宋体"/>
          <w:sz w:val="24"/>
          <w:szCs w:val="24"/>
        </w:rPr>
      </w:pPr>
      <w:r>
        <w:rPr>
          <w:rFonts w:cs="宋体" w:hint="eastAsia"/>
          <w:sz w:val="24"/>
          <w:szCs w:val="24"/>
        </w:rPr>
        <w:t>4.3本次招标代理收取招标文件费用200元/标段，支付方式：在递交投标文件同时一并缴纳。投标人应承担其编制投标文件、踏勘现场以及递交投标文件等所涉及的</w:t>
      </w:r>
      <w:r>
        <w:rPr>
          <w:rFonts w:cs="宋体" w:hint="eastAsia"/>
          <w:sz w:val="24"/>
          <w:szCs w:val="24"/>
        </w:rPr>
        <w:lastRenderedPageBreak/>
        <w:t>一切费用。无论投标结果如何，招标人对上述费用不负任何责任。</w:t>
      </w:r>
    </w:p>
    <w:p w:rsidR="00FB34D6" w:rsidRDefault="00B106DC">
      <w:pPr>
        <w:adjustRightInd w:val="0"/>
        <w:snapToGrid w:val="0"/>
        <w:spacing w:line="360" w:lineRule="auto"/>
        <w:rPr>
          <w:rFonts w:cs="宋体"/>
          <w:sz w:val="24"/>
          <w:szCs w:val="24"/>
        </w:rPr>
      </w:pPr>
      <w:bookmarkStart w:id="16" w:name="_Toc389065127"/>
      <w:bookmarkStart w:id="17" w:name="_Toc498006636"/>
      <w:r>
        <w:rPr>
          <w:rFonts w:cs="宋体" w:hint="eastAsia"/>
          <w:b/>
          <w:bCs/>
          <w:sz w:val="24"/>
          <w:szCs w:val="24"/>
        </w:rPr>
        <w:t>5、投标</w:t>
      </w:r>
      <w:bookmarkEnd w:id="16"/>
      <w:r>
        <w:rPr>
          <w:rFonts w:cs="宋体" w:hint="eastAsia"/>
          <w:b/>
          <w:bCs/>
          <w:sz w:val="24"/>
          <w:szCs w:val="24"/>
        </w:rPr>
        <w:t>截止时间</w:t>
      </w:r>
      <w:bookmarkEnd w:id="17"/>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5.1 投标截止时间为：</w:t>
      </w:r>
      <w:r>
        <w:rPr>
          <w:rFonts w:asciiTheme="minorEastAsia" w:eastAsiaTheme="minorEastAsia" w:hAnsiTheme="minorEastAsia" w:cs="宋体" w:hint="eastAsia"/>
          <w:b/>
          <w:color w:val="000000"/>
          <w:sz w:val="24"/>
          <w:szCs w:val="24"/>
        </w:rPr>
        <w:t>2021年</w:t>
      </w:r>
      <w:r w:rsidR="00CD46EB">
        <w:rPr>
          <w:rFonts w:asciiTheme="minorEastAsia" w:eastAsiaTheme="minorEastAsia" w:hAnsiTheme="minorEastAsia" w:cs="宋体" w:hint="eastAsia"/>
          <w:b/>
          <w:color w:val="000000"/>
          <w:sz w:val="24"/>
          <w:szCs w:val="24"/>
        </w:rPr>
        <w:t xml:space="preserve"> 9</w:t>
      </w:r>
      <w:r>
        <w:rPr>
          <w:rFonts w:asciiTheme="minorEastAsia" w:eastAsiaTheme="minorEastAsia" w:hAnsiTheme="minorEastAsia" w:cs="宋体" w:hint="eastAsia"/>
          <w:b/>
          <w:color w:val="000000"/>
          <w:sz w:val="24"/>
          <w:szCs w:val="24"/>
        </w:rPr>
        <w:t xml:space="preserve">  月 3  日</w:t>
      </w:r>
      <w:r w:rsidR="00F406EF">
        <w:rPr>
          <w:rFonts w:asciiTheme="minorEastAsia" w:eastAsiaTheme="minorEastAsia" w:hAnsiTheme="minorEastAsia" w:cs="宋体" w:hint="eastAsia"/>
          <w:b/>
          <w:color w:val="000000"/>
          <w:sz w:val="24"/>
          <w:szCs w:val="24"/>
        </w:rPr>
        <w:t>15</w:t>
      </w:r>
      <w:r>
        <w:rPr>
          <w:rFonts w:asciiTheme="minorEastAsia" w:eastAsiaTheme="minorEastAsia" w:hAnsiTheme="minorEastAsia" w:cs="宋体" w:hint="eastAsia"/>
          <w:b/>
          <w:color w:val="000000"/>
          <w:sz w:val="24"/>
          <w:szCs w:val="24"/>
        </w:rPr>
        <w:t xml:space="preserve"> 时</w:t>
      </w:r>
      <w:r w:rsidR="00F406EF">
        <w:rPr>
          <w:rFonts w:asciiTheme="minorEastAsia" w:eastAsiaTheme="minorEastAsia" w:hAnsiTheme="minorEastAsia" w:cs="宋体" w:hint="eastAsia"/>
          <w:b/>
          <w:color w:val="000000"/>
          <w:sz w:val="24"/>
          <w:szCs w:val="24"/>
        </w:rPr>
        <w:t>0</w:t>
      </w:r>
      <w:r>
        <w:rPr>
          <w:rFonts w:asciiTheme="minorEastAsia" w:eastAsiaTheme="minorEastAsia" w:hAnsiTheme="minorEastAsia" w:cs="宋体" w:hint="eastAsia"/>
          <w:b/>
          <w:color w:val="000000"/>
          <w:sz w:val="24"/>
          <w:szCs w:val="24"/>
        </w:rPr>
        <w:t>0分</w:t>
      </w:r>
      <w:r>
        <w:rPr>
          <w:rFonts w:asciiTheme="minorEastAsia" w:eastAsiaTheme="minorEastAsia" w:hAnsiTheme="minorEastAsia" w:cs="宋体" w:hint="eastAsia"/>
          <w:bCs/>
          <w:color w:val="000000"/>
          <w:sz w:val="24"/>
          <w:szCs w:val="24"/>
        </w:rPr>
        <w:t xml:space="preserve">。  </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5.2逾期送达的投标文件，招标人不予受理。</w:t>
      </w:r>
    </w:p>
    <w:p w:rsidR="00FB34D6" w:rsidRDefault="00B106DC">
      <w:pPr>
        <w:adjustRightInd w:val="0"/>
        <w:snapToGrid w:val="0"/>
        <w:spacing w:line="360" w:lineRule="auto"/>
        <w:rPr>
          <w:rFonts w:cs="宋体"/>
          <w:b/>
          <w:bCs/>
          <w:sz w:val="24"/>
          <w:szCs w:val="24"/>
        </w:rPr>
      </w:pPr>
      <w:bookmarkStart w:id="18" w:name="_Toc498006637"/>
      <w:r>
        <w:rPr>
          <w:rFonts w:cs="宋体" w:hint="eastAsia"/>
          <w:b/>
          <w:bCs/>
          <w:sz w:val="24"/>
          <w:szCs w:val="24"/>
        </w:rPr>
        <w:t>6、资格审查</w:t>
      </w:r>
      <w:bookmarkEnd w:id="18"/>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本次招标采用资格后审方式进行资格审查，资格审查合格的投标人全部入围。资格评审标准详见招标文件第六章。</w:t>
      </w:r>
    </w:p>
    <w:p w:rsidR="00FB34D6" w:rsidRDefault="00B106DC">
      <w:pPr>
        <w:adjustRightInd w:val="0"/>
        <w:snapToGrid w:val="0"/>
        <w:spacing w:line="360" w:lineRule="auto"/>
        <w:rPr>
          <w:rFonts w:cs="宋体"/>
          <w:b/>
          <w:bCs/>
          <w:sz w:val="24"/>
          <w:szCs w:val="24"/>
        </w:rPr>
      </w:pPr>
      <w:r>
        <w:rPr>
          <w:rFonts w:cs="宋体" w:hint="eastAsia"/>
          <w:b/>
          <w:bCs/>
          <w:sz w:val="24"/>
          <w:szCs w:val="24"/>
        </w:rPr>
        <w:t>7、评标方法</w:t>
      </w:r>
    </w:p>
    <w:p w:rsidR="00FB34D6" w:rsidRDefault="00B106DC">
      <w:pPr>
        <w:adjustRightInd w:val="0"/>
        <w:snapToGrid w:val="0"/>
        <w:spacing w:line="360" w:lineRule="auto"/>
        <w:ind w:firstLineChars="200" w:firstLine="480"/>
        <w:rPr>
          <w:rFonts w:cs="宋体"/>
          <w:sz w:val="24"/>
          <w:szCs w:val="24"/>
        </w:rPr>
      </w:pPr>
      <w:r>
        <w:rPr>
          <w:rFonts w:cs="宋体" w:hint="eastAsia"/>
          <w:sz w:val="24"/>
          <w:szCs w:val="24"/>
        </w:rPr>
        <w:t>本次招标采用最低评标价法，评标标准和方法详见招标文件第六章。</w:t>
      </w:r>
      <w:bookmarkStart w:id="19" w:name="_Toc498006639"/>
    </w:p>
    <w:p w:rsidR="00FB34D6" w:rsidRDefault="00B106DC">
      <w:pPr>
        <w:adjustRightInd w:val="0"/>
        <w:snapToGrid w:val="0"/>
        <w:spacing w:line="360" w:lineRule="auto"/>
        <w:rPr>
          <w:rFonts w:cs="宋体"/>
          <w:b/>
          <w:bCs/>
          <w:sz w:val="24"/>
          <w:szCs w:val="24"/>
        </w:rPr>
      </w:pPr>
      <w:r>
        <w:rPr>
          <w:rFonts w:cs="宋体" w:hint="eastAsia"/>
          <w:b/>
          <w:sz w:val="24"/>
          <w:szCs w:val="24"/>
        </w:rPr>
        <w:t>8、发布公告的媒介</w:t>
      </w:r>
      <w:bookmarkEnd w:id="19"/>
    </w:p>
    <w:p w:rsidR="00FB34D6" w:rsidRDefault="00B106DC">
      <w:pPr>
        <w:adjustRightInd w:val="0"/>
        <w:snapToGrid w:val="0"/>
        <w:spacing w:line="360" w:lineRule="auto"/>
        <w:ind w:firstLineChars="200" w:firstLine="480"/>
        <w:rPr>
          <w:rFonts w:cs="宋体"/>
          <w:sz w:val="24"/>
          <w:szCs w:val="24"/>
        </w:rPr>
      </w:pPr>
      <w:r>
        <w:rPr>
          <w:rFonts w:cs="宋体" w:hint="eastAsia"/>
          <w:sz w:val="24"/>
          <w:szCs w:val="24"/>
        </w:rPr>
        <w:t>本次招标公告同时在“</w:t>
      </w:r>
      <w:r>
        <w:rPr>
          <w:rFonts w:asciiTheme="minorEastAsia" w:eastAsiaTheme="minorEastAsia" w:hAnsiTheme="minorEastAsia" w:cs="宋体" w:hint="eastAsia"/>
          <w:b/>
          <w:bCs/>
          <w:sz w:val="24"/>
          <w:szCs w:val="24"/>
        </w:rPr>
        <w:t xml:space="preserve"> 南通市通州区人民政府网</w:t>
      </w:r>
      <w:r>
        <w:rPr>
          <w:rFonts w:cs="宋体" w:hint="eastAsia"/>
          <w:sz w:val="24"/>
          <w:szCs w:val="24"/>
        </w:rPr>
        <w:t>”是指：“文广旅局政府信息公开栏目”网上发布。</w:t>
      </w:r>
    </w:p>
    <w:p w:rsidR="00FB34D6" w:rsidRDefault="00B106DC">
      <w:pPr>
        <w:adjustRightInd w:val="0"/>
        <w:snapToGrid w:val="0"/>
        <w:spacing w:line="360" w:lineRule="auto"/>
        <w:rPr>
          <w:rFonts w:cs="宋体"/>
          <w:sz w:val="24"/>
          <w:szCs w:val="24"/>
        </w:rPr>
      </w:pPr>
      <w:r>
        <w:rPr>
          <w:rFonts w:cs="宋体" w:hint="eastAsia"/>
          <w:sz w:val="24"/>
          <w:szCs w:val="24"/>
        </w:rPr>
        <w:t>9</w:t>
      </w:r>
      <w:bookmarkEnd w:id="13"/>
      <w:bookmarkEnd w:id="14"/>
      <w:r>
        <w:rPr>
          <w:rFonts w:cs="宋体" w:hint="eastAsia"/>
          <w:sz w:val="24"/>
          <w:szCs w:val="24"/>
        </w:rPr>
        <w:t>、联系方式</w:t>
      </w:r>
      <w:bookmarkEnd w:id="15"/>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1"/>
        <w:gridCol w:w="3489"/>
        <w:gridCol w:w="1205"/>
        <w:gridCol w:w="3485"/>
      </w:tblGrid>
      <w:tr w:rsidR="00FB34D6">
        <w:trPr>
          <w:trHeight w:val="724"/>
        </w:trPr>
        <w:tc>
          <w:tcPr>
            <w:tcW w:w="1061"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招标人：</w:t>
            </w:r>
          </w:p>
        </w:tc>
        <w:tc>
          <w:tcPr>
            <w:tcW w:w="3489"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南通市通州区文化广电和旅游局</w:t>
            </w:r>
          </w:p>
        </w:tc>
        <w:tc>
          <w:tcPr>
            <w:tcW w:w="120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 xml:space="preserve">招标代理机构: </w:t>
            </w:r>
          </w:p>
        </w:tc>
        <w:tc>
          <w:tcPr>
            <w:tcW w:w="348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南通建仁房地产评估工程项目管理有限公司</w:t>
            </w:r>
          </w:p>
        </w:tc>
      </w:tr>
      <w:tr w:rsidR="00FB34D6">
        <w:trPr>
          <w:trHeight w:val="475"/>
        </w:trPr>
        <w:tc>
          <w:tcPr>
            <w:tcW w:w="1061"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地  址：</w:t>
            </w:r>
          </w:p>
        </w:tc>
        <w:tc>
          <w:tcPr>
            <w:tcW w:w="3489"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南通市通州区文化广电和旅游局</w:t>
            </w:r>
          </w:p>
        </w:tc>
        <w:tc>
          <w:tcPr>
            <w:tcW w:w="120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地  址：</w:t>
            </w:r>
          </w:p>
        </w:tc>
        <w:tc>
          <w:tcPr>
            <w:tcW w:w="348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通州区润和大厦十楼</w:t>
            </w:r>
          </w:p>
        </w:tc>
      </w:tr>
      <w:tr w:rsidR="00FB34D6">
        <w:trPr>
          <w:trHeight w:val="324"/>
        </w:trPr>
        <w:tc>
          <w:tcPr>
            <w:tcW w:w="1061"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联系人：</w:t>
            </w:r>
          </w:p>
        </w:tc>
        <w:tc>
          <w:tcPr>
            <w:tcW w:w="3489" w:type="dxa"/>
            <w:vAlign w:val="center"/>
          </w:tcPr>
          <w:p w:rsidR="00FB34D6" w:rsidRDefault="00B106DC">
            <w:pPr>
              <w:widowControl/>
              <w:spacing w:before="100" w:beforeAutospacing="1" w:after="100" w:afterAutospacing="1" w:line="360" w:lineRule="auto"/>
              <w:jc w:val="left"/>
              <w:rPr>
                <w:rFonts w:cs="宋体"/>
                <w:bCs/>
                <w:sz w:val="24"/>
                <w:szCs w:val="24"/>
              </w:rPr>
            </w:pPr>
            <w:r>
              <w:rPr>
                <w:rFonts w:asciiTheme="minorEastAsia" w:eastAsiaTheme="minorEastAsia" w:hAnsiTheme="minorEastAsia" w:cstheme="minorEastAsia" w:hint="eastAsia"/>
                <w:color w:val="000000" w:themeColor="text1"/>
                <w:sz w:val="24"/>
                <w:szCs w:val="24"/>
              </w:rPr>
              <w:t>曹先生</w:t>
            </w:r>
          </w:p>
        </w:tc>
        <w:tc>
          <w:tcPr>
            <w:tcW w:w="120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联系人：</w:t>
            </w:r>
          </w:p>
        </w:tc>
        <w:tc>
          <w:tcPr>
            <w:tcW w:w="348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陈先生、曾女士</w:t>
            </w:r>
          </w:p>
        </w:tc>
      </w:tr>
      <w:tr w:rsidR="00FB34D6">
        <w:trPr>
          <w:trHeight w:val="274"/>
        </w:trPr>
        <w:tc>
          <w:tcPr>
            <w:tcW w:w="1061"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电 话：</w:t>
            </w:r>
          </w:p>
        </w:tc>
        <w:tc>
          <w:tcPr>
            <w:tcW w:w="3489" w:type="dxa"/>
            <w:vAlign w:val="center"/>
          </w:tcPr>
          <w:p w:rsidR="00FB34D6" w:rsidRDefault="00B106DC">
            <w:pPr>
              <w:spacing w:line="360" w:lineRule="auto"/>
              <w:rPr>
                <w:rFonts w:cs="宋体"/>
                <w:bCs/>
                <w:sz w:val="24"/>
                <w:szCs w:val="24"/>
              </w:rPr>
            </w:pPr>
            <w:r>
              <w:rPr>
                <w:rFonts w:asciiTheme="minorEastAsia" w:eastAsiaTheme="minorEastAsia" w:hAnsiTheme="minorEastAsia" w:cstheme="minorEastAsia" w:hint="eastAsia"/>
                <w:color w:val="000000" w:themeColor="text1"/>
                <w:sz w:val="24"/>
                <w:szCs w:val="24"/>
              </w:rPr>
              <w:t>15962869660</w:t>
            </w:r>
          </w:p>
        </w:tc>
        <w:tc>
          <w:tcPr>
            <w:tcW w:w="120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hint="eastAsia"/>
                <w:bCs/>
                <w:sz w:val="24"/>
                <w:szCs w:val="24"/>
              </w:rPr>
              <w:t>电  话：</w:t>
            </w:r>
          </w:p>
        </w:tc>
        <w:tc>
          <w:tcPr>
            <w:tcW w:w="3485" w:type="dxa"/>
            <w:vAlign w:val="center"/>
          </w:tcPr>
          <w:p w:rsidR="00FB34D6" w:rsidRDefault="00B106DC">
            <w:pPr>
              <w:widowControl/>
              <w:spacing w:before="100" w:beforeAutospacing="1" w:after="100" w:afterAutospacing="1" w:line="360" w:lineRule="auto"/>
              <w:jc w:val="left"/>
              <w:rPr>
                <w:rFonts w:cs="宋体"/>
                <w:bCs/>
                <w:sz w:val="24"/>
                <w:szCs w:val="24"/>
              </w:rPr>
            </w:pPr>
            <w:r>
              <w:rPr>
                <w:rFonts w:cs="宋体"/>
                <w:bCs/>
                <w:sz w:val="24"/>
                <w:szCs w:val="24"/>
              </w:rPr>
              <w:t>15062737585、18862866406</w:t>
            </w:r>
          </w:p>
        </w:tc>
      </w:tr>
    </w:tbl>
    <w:p w:rsidR="00FB34D6" w:rsidRDefault="00FB34D6">
      <w:pPr>
        <w:adjustRightInd w:val="0"/>
        <w:snapToGrid w:val="0"/>
        <w:spacing w:line="360" w:lineRule="auto"/>
        <w:ind w:firstLineChars="200" w:firstLine="480"/>
        <w:rPr>
          <w:rFonts w:cs="宋体"/>
          <w:sz w:val="24"/>
          <w:szCs w:val="24"/>
        </w:rPr>
      </w:pPr>
    </w:p>
    <w:p w:rsidR="00FB34D6" w:rsidRDefault="00B106DC">
      <w:pPr>
        <w:pStyle w:val="a5"/>
        <w:spacing w:line="360" w:lineRule="auto"/>
        <w:rPr>
          <w:rFonts w:asciiTheme="minorEastAsia" w:hAnsiTheme="minorEastAsia"/>
          <w:b/>
          <w:sz w:val="32"/>
          <w:szCs w:val="32"/>
        </w:rPr>
        <w:sectPr w:rsidR="00FB34D6">
          <w:pgSz w:w="11906" w:h="16838"/>
          <w:pgMar w:top="1418" w:right="1418" w:bottom="1304" w:left="1531" w:header="851" w:footer="992" w:gutter="0"/>
          <w:pgNumType w:fmt="decimalFullWidth" w:start="1"/>
          <w:cols w:space="720"/>
          <w:titlePg/>
          <w:docGrid w:type="lines" w:linePitch="408"/>
        </w:sectPr>
      </w:pPr>
      <w:r>
        <w:rPr>
          <w:rFonts w:cs="宋体" w:hint="eastAsia"/>
          <w:b/>
          <w:bCs/>
          <w:sz w:val="28"/>
          <w:szCs w:val="28"/>
        </w:rPr>
        <w:t>特别提醒：各参投单位只允许委派一人参加投标，其余人员一律不得入内。</w:t>
      </w:r>
    </w:p>
    <w:p w:rsidR="00FB34D6" w:rsidRDefault="00B106DC">
      <w:pPr>
        <w:pStyle w:val="a5"/>
        <w:spacing w:line="360" w:lineRule="auto"/>
        <w:rPr>
          <w:rFonts w:asciiTheme="minorEastAsia" w:eastAsiaTheme="minorEastAsia" w:hAnsiTheme="minorEastAsia" w:cs="宋体"/>
          <w:b/>
          <w:sz w:val="30"/>
          <w:szCs w:val="30"/>
        </w:rPr>
      </w:pPr>
      <w:r>
        <w:rPr>
          <w:rFonts w:asciiTheme="minorEastAsia" w:eastAsiaTheme="minorEastAsia" w:hAnsiTheme="minorEastAsia" w:hint="eastAsia"/>
          <w:b/>
          <w:sz w:val="32"/>
          <w:szCs w:val="32"/>
        </w:rPr>
        <w:lastRenderedPageBreak/>
        <w:t>第二章  投标须</w:t>
      </w:r>
      <w:r>
        <w:rPr>
          <w:rFonts w:asciiTheme="minorEastAsia" w:eastAsiaTheme="minorEastAsia" w:hAnsiTheme="minorEastAsia" w:cs="宋体" w:hint="eastAsia"/>
          <w:b/>
          <w:sz w:val="30"/>
          <w:szCs w:val="30"/>
        </w:rPr>
        <w:t>知</w:t>
      </w:r>
      <w:bookmarkStart w:id="20" w:name="_Toc81045837"/>
      <w:bookmarkEnd w:id="2"/>
      <w:bookmarkEnd w:id="3"/>
      <w:bookmarkEnd w:id="4"/>
      <w:bookmarkEnd w:id="5"/>
      <w:r>
        <w:rPr>
          <w:rFonts w:asciiTheme="minorEastAsia" w:eastAsiaTheme="minorEastAsia" w:hAnsiTheme="minorEastAsia" w:cs="宋体" w:hint="eastAsia"/>
          <w:b/>
          <w:sz w:val="30"/>
          <w:szCs w:val="30"/>
        </w:rPr>
        <w:t>前附表</w:t>
      </w:r>
      <w:bookmarkEnd w:id="20"/>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8407"/>
      </w:tblGrid>
      <w:tr w:rsidR="00FB34D6">
        <w:tc>
          <w:tcPr>
            <w:tcW w:w="968" w:type="dxa"/>
            <w:vAlign w:val="center"/>
          </w:tcPr>
          <w:p w:rsidR="00FB34D6" w:rsidRDefault="00B106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8407" w:type="dxa"/>
            <w:vAlign w:val="center"/>
          </w:tcPr>
          <w:p w:rsidR="00FB34D6" w:rsidRDefault="00B106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内容规定</w:t>
            </w:r>
          </w:p>
        </w:tc>
      </w:tr>
      <w:tr w:rsidR="00FB34D6">
        <w:trPr>
          <w:cantSplit/>
          <w:trHeight w:val="1271"/>
        </w:trPr>
        <w:tc>
          <w:tcPr>
            <w:tcW w:w="968" w:type="dxa"/>
            <w:vAlign w:val="center"/>
          </w:tcPr>
          <w:p w:rsidR="00FB34D6" w:rsidRDefault="00B106DC">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8407" w:type="dxa"/>
            <w:vAlign w:val="center"/>
          </w:tcPr>
          <w:p w:rsidR="00FB34D6" w:rsidRDefault="00B106DC">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项目名称：</w:t>
            </w:r>
            <w:bookmarkStart w:id="21" w:name="OLE_LINK6"/>
            <w:r>
              <w:rPr>
                <w:rFonts w:asciiTheme="minorEastAsia" w:eastAsiaTheme="minorEastAsia" w:hAnsiTheme="minorEastAsia" w:cs="宋体" w:hint="eastAsia"/>
                <w:sz w:val="24"/>
                <w:szCs w:val="24"/>
              </w:rPr>
              <w:t>通州区文博中心、图书馆WIFI全覆盖工程</w:t>
            </w:r>
          </w:p>
          <w:bookmarkEnd w:id="21"/>
          <w:p w:rsidR="00FB34D6" w:rsidRDefault="00B106DC">
            <w:pPr>
              <w:widowControl/>
              <w:spacing w:line="360" w:lineRule="auto"/>
              <w:jc w:val="lef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项目地点：通州区文博中心、图书馆</w:t>
            </w:r>
          </w:p>
          <w:p w:rsidR="00FB34D6" w:rsidRDefault="00B106DC">
            <w:pPr>
              <w:widowControl/>
              <w:spacing w:line="360" w:lineRule="auto"/>
              <w:jc w:val="lef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质量标准：</w:t>
            </w:r>
            <w:r>
              <w:rPr>
                <w:rFonts w:asciiTheme="minorEastAsia" w:eastAsiaTheme="minorEastAsia" w:hAnsiTheme="minorEastAsia" w:hint="eastAsia"/>
                <w:sz w:val="24"/>
                <w:szCs w:val="24"/>
              </w:rPr>
              <w:t>合格，符合现行相关规范</w:t>
            </w:r>
            <w:r>
              <w:rPr>
                <w:rFonts w:asciiTheme="minorEastAsia" w:eastAsiaTheme="minorEastAsia" w:hAnsiTheme="minorEastAsia" w:cs="Arial" w:hint="eastAsia"/>
                <w:sz w:val="24"/>
                <w:szCs w:val="24"/>
              </w:rPr>
              <w:t>。</w:t>
            </w:r>
          </w:p>
          <w:p w:rsidR="00FB34D6" w:rsidRDefault="00B106DC">
            <w:pPr>
              <w:widowControl/>
              <w:spacing w:line="360" w:lineRule="auto"/>
              <w:jc w:val="left"/>
              <w:rPr>
                <w:rFonts w:asciiTheme="minorEastAsia" w:eastAsiaTheme="minorEastAsia" w:hAnsiTheme="minorEastAsia" w:cs="Arial"/>
                <w:sz w:val="21"/>
                <w:szCs w:val="21"/>
              </w:rPr>
            </w:pPr>
            <w:r>
              <w:rPr>
                <w:rFonts w:cs="宋体" w:hint="eastAsia"/>
                <w:bCs/>
                <w:sz w:val="24"/>
              </w:rPr>
              <w:t>工期要求：30日历天（以采购单位通知日期为准）</w:t>
            </w:r>
          </w:p>
        </w:tc>
      </w:tr>
      <w:tr w:rsidR="00FB34D6">
        <w:trPr>
          <w:cantSplit/>
          <w:trHeight w:val="409"/>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8407" w:type="dxa"/>
            <w:vAlign w:val="center"/>
          </w:tcPr>
          <w:p w:rsidR="00FB34D6" w:rsidRDefault="00B106D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hint="eastAsia"/>
                <w:sz w:val="24"/>
                <w:szCs w:val="24"/>
              </w:rPr>
              <w:t>采购需求：无线WIFI6AP、网关设备、网络安全设备、日志审核及存储设备等，技术参数详见招标文件，供下载，请仔细研究。</w:t>
            </w:r>
          </w:p>
        </w:tc>
      </w:tr>
      <w:tr w:rsidR="00FB34D6">
        <w:trPr>
          <w:trHeight w:val="647"/>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8407" w:type="dxa"/>
            <w:vAlign w:val="center"/>
          </w:tcPr>
          <w:p w:rsidR="00FB34D6" w:rsidRDefault="00B106DC">
            <w:pPr>
              <w:adjustRightInd w:val="0"/>
              <w:snapToGrid w:val="0"/>
              <w:spacing w:line="360" w:lineRule="auto"/>
              <w:rPr>
                <w:rFonts w:cs="宋体"/>
                <w:sz w:val="24"/>
                <w:szCs w:val="24"/>
              </w:rPr>
            </w:pPr>
            <w:r>
              <w:rPr>
                <w:rFonts w:asciiTheme="minorEastAsia" w:eastAsiaTheme="minorEastAsia" w:hAnsiTheme="minorEastAsia" w:hint="eastAsia"/>
                <w:sz w:val="24"/>
                <w:szCs w:val="24"/>
              </w:rPr>
              <w:t>付款方式： 项目完工付95%的货款，验收合格后付5%的货款。</w:t>
            </w:r>
          </w:p>
        </w:tc>
      </w:tr>
      <w:tr w:rsidR="00FB34D6">
        <w:trPr>
          <w:trHeight w:val="503"/>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投标有效期：投标截止时间后45日内</w:t>
            </w:r>
          </w:p>
        </w:tc>
      </w:tr>
      <w:tr w:rsidR="00FB34D6">
        <w:trPr>
          <w:trHeight w:val="319"/>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8407" w:type="dxa"/>
            <w:vAlign w:val="center"/>
          </w:tcPr>
          <w:p w:rsidR="00FB34D6" w:rsidRDefault="00B106DC">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最高限价：人民币29.8万元。</w:t>
            </w:r>
          </w:p>
        </w:tc>
      </w:tr>
      <w:tr w:rsidR="00FB34D6">
        <w:trPr>
          <w:trHeight w:val="523"/>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bookmarkStart w:id="22" w:name="OLE_LINK4" w:colFirst="0" w:colLast="0"/>
            <w:r>
              <w:rPr>
                <w:rFonts w:asciiTheme="minorEastAsia" w:eastAsiaTheme="minorEastAsia" w:hAnsiTheme="minorEastAsia" w:cstheme="minorEastAsia" w:hint="eastAsia"/>
                <w:sz w:val="21"/>
                <w:szCs w:val="21"/>
              </w:rPr>
              <w:t>6</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投标保证金为：人民币：</w:t>
            </w:r>
            <w:r>
              <w:rPr>
                <w:rFonts w:asciiTheme="minorEastAsia" w:eastAsiaTheme="minorEastAsia" w:hAnsiTheme="minorEastAsia" w:cstheme="minorEastAsia" w:hint="eastAsia"/>
                <w:b/>
                <w:bCs/>
                <w:sz w:val="24"/>
                <w:szCs w:val="24"/>
                <w:u w:val="single"/>
              </w:rPr>
              <w:t>3000元</w:t>
            </w:r>
            <w:r>
              <w:rPr>
                <w:rFonts w:asciiTheme="minorEastAsia" w:eastAsiaTheme="minorEastAsia" w:hAnsiTheme="minorEastAsia" w:cstheme="minorEastAsia" w:hint="eastAsia"/>
                <w:b/>
                <w:bCs/>
                <w:sz w:val="24"/>
                <w:szCs w:val="24"/>
              </w:rPr>
              <w:t>（现金，现场密封提交）</w:t>
            </w:r>
          </w:p>
        </w:tc>
      </w:tr>
      <w:tr w:rsidR="00FB34D6">
        <w:trPr>
          <w:trHeight w:val="788"/>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投标疑问材料请于</w:t>
            </w:r>
            <w:r>
              <w:rPr>
                <w:rFonts w:asciiTheme="minorEastAsia" w:eastAsiaTheme="minorEastAsia" w:hAnsiTheme="minorEastAsia" w:cstheme="minorEastAsia" w:hint="eastAsia"/>
                <w:sz w:val="24"/>
                <w:szCs w:val="24"/>
                <w:u w:val="single"/>
              </w:rPr>
              <w:t>投标截止日前48小时</w:t>
            </w:r>
            <w:r>
              <w:rPr>
                <w:rFonts w:asciiTheme="minorEastAsia" w:eastAsiaTheme="minorEastAsia" w:hAnsiTheme="minorEastAsia" w:cstheme="minorEastAsia" w:hint="eastAsia"/>
                <w:sz w:val="24"/>
                <w:szCs w:val="24"/>
              </w:rPr>
              <w:t>将电子文本发送至电子邮箱：</w:t>
            </w:r>
            <w:hyperlink r:id="rId18" w:history="1">
              <w:r>
                <w:rPr>
                  <w:rStyle w:val="af4"/>
                  <w:rFonts w:asciiTheme="minorEastAsia" w:eastAsiaTheme="minorEastAsia" w:hAnsiTheme="minorEastAsia" w:cstheme="minorEastAsia" w:hint="eastAsia"/>
                  <w:color w:val="auto"/>
                  <w:sz w:val="24"/>
                  <w:szCs w:val="24"/>
                  <w:u w:val="single"/>
                </w:rPr>
                <w:t>1353030727</w:t>
              </w:r>
              <w:r>
                <w:rPr>
                  <w:rStyle w:val="af4"/>
                  <w:rFonts w:asciiTheme="minorEastAsia" w:eastAsiaTheme="minorEastAsia" w:hAnsiTheme="minorEastAsia" w:cstheme="minorEastAsia" w:hint="eastAsia"/>
                  <w:color w:val="auto"/>
                  <w:sz w:val="24"/>
                  <w:szCs w:val="24"/>
                </w:rPr>
                <w:t>@qq.com</w:t>
              </w:r>
            </w:hyperlink>
            <w:r>
              <w:rPr>
                <w:rFonts w:asciiTheme="minorEastAsia" w:eastAsiaTheme="minorEastAsia" w:hAnsiTheme="minorEastAsia" w:cstheme="minorEastAsia" w:hint="eastAsia"/>
                <w:sz w:val="24"/>
                <w:szCs w:val="24"/>
              </w:rPr>
              <w:t>；</w:t>
            </w:r>
          </w:p>
        </w:tc>
      </w:tr>
      <w:tr w:rsidR="00FB34D6">
        <w:trPr>
          <w:trHeight w:val="312"/>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投标文件：正本壹份、副本贰份</w:t>
            </w:r>
          </w:p>
        </w:tc>
      </w:tr>
      <w:tr w:rsidR="00FB34D6">
        <w:trPr>
          <w:trHeight w:val="719"/>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投标文件递交截止时间：</w:t>
            </w:r>
            <w:r>
              <w:rPr>
                <w:rFonts w:asciiTheme="minorEastAsia" w:eastAsiaTheme="minorEastAsia" w:hAnsiTheme="minorEastAsia" w:cstheme="minorEastAsia" w:hint="eastAsia"/>
                <w:b/>
                <w:bCs/>
                <w:sz w:val="24"/>
                <w:szCs w:val="24"/>
              </w:rPr>
              <w:t xml:space="preserve">2021年 </w:t>
            </w:r>
            <w:r w:rsidR="00CD46EB">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 xml:space="preserve">  月  3 日</w:t>
            </w:r>
            <w:r w:rsidR="00F406EF">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时</w:t>
            </w:r>
            <w:r w:rsidR="00F406EF">
              <w:rPr>
                <w:rFonts w:asciiTheme="minorEastAsia" w:eastAsiaTheme="minorEastAsia" w:hAnsiTheme="minorEastAsia" w:cstheme="minorEastAsia" w:hint="eastAsia"/>
                <w:b/>
                <w:bCs/>
                <w:sz w:val="24"/>
                <w:szCs w:val="24"/>
              </w:rPr>
              <w:t>00</w:t>
            </w:r>
            <w:r>
              <w:rPr>
                <w:rFonts w:asciiTheme="minorEastAsia" w:eastAsiaTheme="minorEastAsia" w:hAnsiTheme="minorEastAsia" w:cstheme="minorEastAsia" w:hint="eastAsia"/>
                <w:b/>
                <w:bCs/>
                <w:sz w:val="24"/>
                <w:szCs w:val="24"/>
              </w:rPr>
              <w:t>分</w:t>
            </w:r>
          </w:p>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地点：南通市通州区文化广电和旅游局5002会议室</w:t>
            </w:r>
          </w:p>
        </w:tc>
      </w:tr>
      <w:tr w:rsidR="00FB34D6">
        <w:trPr>
          <w:trHeight w:val="90"/>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投标文件递交截止时间：</w:t>
            </w:r>
            <w:r>
              <w:rPr>
                <w:rFonts w:asciiTheme="minorEastAsia" w:eastAsiaTheme="minorEastAsia" w:hAnsiTheme="minorEastAsia" w:cstheme="minorEastAsia" w:hint="eastAsia"/>
                <w:b/>
                <w:bCs/>
                <w:sz w:val="24"/>
                <w:szCs w:val="24"/>
              </w:rPr>
              <w:t xml:space="preserve">2021年 </w:t>
            </w:r>
            <w:r w:rsidR="00CD46EB">
              <w:rPr>
                <w:rFonts w:asciiTheme="minorEastAsia" w:eastAsiaTheme="minorEastAsia" w:hAnsiTheme="minorEastAsia" w:cstheme="minorEastAsia" w:hint="eastAsia"/>
                <w:b/>
                <w:bCs/>
                <w:sz w:val="24"/>
                <w:szCs w:val="24"/>
              </w:rPr>
              <w:t>9</w:t>
            </w:r>
            <w:r>
              <w:rPr>
                <w:rFonts w:asciiTheme="minorEastAsia" w:eastAsiaTheme="minorEastAsia" w:hAnsiTheme="minorEastAsia" w:cstheme="minorEastAsia" w:hint="eastAsia"/>
                <w:b/>
                <w:bCs/>
                <w:sz w:val="24"/>
                <w:szCs w:val="24"/>
              </w:rPr>
              <w:t xml:space="preserve">  月  3 日</w:t>
            </w:r>
            <w:r w:rsidR="00F406EF">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时</w:t>
            </w:r>
            <w:r w:rsidR="00F406EF">
              <w:rPr>
                <w:rFonts w:asciiTheme="minorEastAsia" w:eastAsiaTheme="minorEastAsia" w:hAnsiTheme="minorEastAsia" w:cstheme="minorEastAsia" w:hint="eastAsia"/>
                <w:b/>
                <w:bCs/>
                <w:sz w:val="24"/>
                <w:szCs w:val="24"/>
              </w:rPr>
              <w:t>00</w:t>
            </w:r>
            <w:r>
              <w:rPr>
                <w:rFonts w:asciiTheme="minorEastAsia" w:eastAsiaTheme="minorEastAsia" w:hAnsiTheme="minorEastAsia" w:cstheme="minorEastAsia" w:hint="eastAsia"/>
                <w:b/>
                <w:bCs/>
                <w:sz w:val="24"/>
                <w:szCs w:val="24"/>
              </w:rPr>
              <w:t>分</w:t>
            </w:r>
          </w:p>
          <w:p w:rsidR="00FB34D6" w:rsidRDefault="00B106DC">
            <w:pPr>
              <w:spacing w:line="360" w:lineRule="auto"/>
              <w:rPr>
                <w:rFonts w:asciiTheme="minorEastAsia" w:eastAsiaTheme="minorEastAsia" w:hAnsiTheme="minorEastAsia" w:cstheme="minorEastAsia"/>
                <w:spacing w:val="-8"/>
                <w:sz w:val="24"/>
                <w:szCs w:val="24"/>
              </w:rPr>
            </w:pPr>
            <w:r>
              <w:rPr>
                <w:rFonts w:asciiTheme="minorEastAsia" w:eastAsiaTheme="minorEastAsia" w:hAnsiTheme="minorEastAsia" w:cstheme="minorEastAsia" w:hint="eastAsia"/>
                <w:sz w:val="24"/>
                <w:szCs w:val="24"/>
              </w:rPr>
              <w:t>地点：南通市通州区文化广电和旅游局5002会议室</w:t>
            </w:r>
          </w:p>
        </w:tc>
      </w:tr>
      <w:tr w:rsidR="00FB34D6">
        <w:trPr>
          <w:trHeight w:val="90"/>
        </w:trPr>
        <w:tc>
          <w:tcPr>
            <w:tcW w:w="968" w:type="dxa"/>
            <w:vAlign w:val="center"/>
          </w:tcPr>
          <w:p w:rsidR="00FB34D6" w:rsidRDefault="00B106DC">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p>
        </w:tc>
        <w:tc>
          <w:tcPr>
            <w:tcW w:w="8407" w:type="dxa"/>
            <w:vAlign w:val="center"/>
          </w:tcPr>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履约保证金：中标价的10%，签订合同前打到招标人指定账户，验收合格完成后一次性退还（无息）。</w:t>
            </w:r>
          </w:p>
        </w:tc>
      </w:tr>
      <w:tr w:rsidR="00FB34D6">
        <w:trPr>
          <w:trHeight w:val="367"/>
        </w:trPr>
        <w:tc>
          <w:tcPr>
            <w:tcW w:w="968" w:type="dxa"/>
            <w:vAlign w:val="center"/>
          </w:tcPr>
          <w:p w:rsidR="00FB34D6" w:rsidRDefault="00B106DC">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12</w:t>
            </w:r>
          </w:p>
        </w:tc>
        <w:tc>
          <w:tcPr>
            <w:tcW w:w="8407" w:type="dxa"/>
            <w:vAlign w:val="center"/>
          </w:tcPr>
          <w:p w:rsidR="00FB34D6" w:rsidRDefault="00B106DC">
            <w:pPr>
              <w:spacing w:line="360" w:lineRule="auto"/>
              <w:rPr>
                <w:rFonts w:asciiTheme="minorEastAsia" w:eastAsiaTheme="minorEastAsia" w:hAnsiTheme="minorEastAsia" w:cs="宋体"/>
                <w:sz w:val="24"/>
                <w:szCs w:val="24"/>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宋体" w:hint="eastAsia"/>
                <w:bCs/>
                <w:sz w:val="24"/>
                <w:szCs w:val="24"/>
              </w:rPr>
              <w:t>南通市通州区文化广电和旅游局</w:t>
            </w:r>
          </w:p>
          <w:p w:rsidR="00FB34D6" w:rsidRDefault="00B106DC">
            <w:pPr>
              <w:spacing w:line="360" w:lineRule="auto"/>
              <w:rPr>
                <w:rFonts w:asciiTheme="minorEastAsia" w:eastAsiaTheme="minorEastAsia" w:hAnsiTheme="minorEastAsia" w:cs="宋体"/>
                <w:sz w:val="24"/>
                <w:szCs w:val="24"/>
              </w:rPr>
            </w:pPr>
            <w:r>
              <w:rPr>
                <w:rFonts w:asciiTheme="minorEastAsia" w:eastAsiaTheme="minorEastAsia" w:hAnsiTheme="minorEastAsia" w:cstheme="minorEastAsia" w:hint="eastAsia"/>
                <w:sz w:val="24"/>
                <w:szCs w:val="24"/>
              </w:rPr>
              <w:lastRenderedPageBreak/>
              <w:t>地址：</w:t>
            </w:r>
            <w:r>
              <w:rPr>
                <w:rFonts w:asciiTheme="minorEastAsia" w:eastAsiaTheme="minorEastAsia" w:hAnsiTheme="minorEastAsia" w:cs="宋体" w:hint="eastAsia"/>
                <w:bCs/>
                <w:sz w:val="24"/>
                <w:szCs w:val="24"/>
              </w:rPr>
              <w:t>南通市通州区文化广电和旅游局</w:t>
            </w:r>
          </w:p>
          <w:p w:rsidR="00FB34D6" w:rsidRDefault="00B106DC">
            <w:pPr>
              <w:spacing w:line="360" w:lineRule="auto"/>
              <w:rPr>
                <w:rFonts w:asciiTheme="minorEastAsia" w:eastAsiaTheme="minorEastAsia" w:hAnsiTheme="minorEastAsia" w:cs="宋体"/>
                <w:sz w:val="24"/>
              </w:rPr>
            </w:pPr>
            <w:r>
              <w:rPr>
                <w:rFonts w:asciiTheme="minorEastAsia" w:eastAsiaTheme="minorEastAsia" w:hAnsiTheme="minorEastAsia" w:cstheme="minorEastAsia" w:hint="eastAsia"/>
                <w:sz w:val="24"/>
                <w:szCs w:val="24"/>
              </w:rPr>
              <w:t>联系人/电话：</w:t>
            </w:r>
            <w:r>
              <w:rPr>
                <w:rFonts w:asciiTheme="minorEastAsia" w:eastAsiaTheme="minorEastAsia" w:hAnsiTheme="minorEastAsia" w:cstheme="minorEastAsia" w:hint="eastAsia"/>
                <w:color w:val="000000" w:themeColor="text1"/>
                <w:sz w:val="24"/>
                <w:szCs w:val="24"/>
              </w:rPr>
              <w:t>曹先生15962869660</w:t>
            </w:r>
          </w:p>
          <w:p w:rsidR="00FB34D6" w:rsidRDefault="00B106DC">
            <w:pPr>
              <w:spacing w:line="360" w:lineRule="auto"/>
              <w:rPr>
                <w:rFonts w:asciiTheme="minorEastAsia" w:eastAsiaTheme="minorEastAsia" w:hAnsiTheme="minorEastAsia" w:cs="宋体"/>
                <w:sz w:val="24"/>
                <w:szCs w:val="24"/>
              </w:rPr>
            </w:pPr>
            <w:r>
              <w:rPr>
                <w:rFonts w:asciiTheme="minorEastAsia" w:eastAsiaTheme="minorEastAsia" w:hAnsiTheme="minorEastAsia" w:cstheme="minorEastAsia" w:hint="eastAsia"/>
                <w:sz w:val="24"/>
                <w:szCs w:val="24"/>
              </w:rPr>
              <w:t>招标代理机构：</w:t>
            </w:r>
            <w:r>
              <w:rPr>
                <w:rFonts w:asciiTheme="minorEastAsia" w:eastAsiaTheme="minorEastAsia" w:hAnsiTheme="minorEastAsia" w:cs="宋体" w:hint="eastAsia"/>
                <w:bCs/>
                <w:sz w:val="24"/>
                <w:szCs w:val="24"/>
              </w:rPr>
              <w:t>南通建仁房地产评估工程项目管理有限公司</w:t>
            </w:r>
          </w:p>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联系地址：</w:t>
            </w:r>
            <w:r>
              <w:rPr>
                <w:rFonts w:asciiTheme="minorEastAsia" w:eastAsiaTheme="minorEastAsia" w:hAnsiTheme="minorEastAsia" w:hint="eastAsia"/>
                <w:color w:val="000000"/>
                <w:sz w:val="24"/>
              </w:rPr>
              <w:t>通州区润和大厦十楼</w:t>
            </w:r>
          </w:p>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cs="宋体" w:hint="eastAsia"/>
                <w:bCs/>
                <w:sz w:val="24"/>
                <w:szCs w:val="24"/>
              </w:rPr>
              <w:t>陈先生、曾女士</w:t>
            </w:r>
          </w:p>
          <w:p w:rsidR="00FB34D6" w:rsidRDefault="00B106D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Pr>
                <w:rFonts w:asciiTheme="minorEastAsia" w:eastAsiaTheme="minorEastAsia" w:hAnsiTheme="minorEastAsia" w:hint="eastAsia"/>
                <w:color w:val="000000"/>
                <w:sz w:val="24"/>
              </w:rPr>
              <w:t>15062737585、18862866406</w:t>
            </w:r>
          </w:p>
        </w:tc>
      </w:tr>
    </w:tbl>
    <w:p w:rsidR="00FB34D6" w:rsidRDefault="00FB34D6">
      <w:pPr>
        <w:pStyle w:val="af6"/>
        <w:ind w:left="0" w:firstLineChars="0" w:firstLine="0"/>
        <w:rPr>
          <w:rFonts w:asciiTheme="minorEastAsia" w:eastAsiaTheme="minorEastAsia" w:hAnsiTheme="minorEastAsia"/>
          <w:b/>
          <w:sz w:val="32"/>
          <w:szCs w:val="32"/>
        </w:rPr>
        <w:sectPr w:rsidR="00FB34D6">
          <w:pgSz w:w="11906" w:h="16838"/>
          <w:pgMar w:top="1418" w:right="1418" w:bottom="1304" w:left="1531" w:header="851" w:footer="992" w:gutter="0"/>
          <w:pgNumType w:fmt="decimalFullWidth" w:start="4"/>
          <w:cols w:space="720"/>
          <w:titlePg/>
          <w:docGrid w:type="lines" w:linePitch="408"/>
        </w:sectPr>
      </w:pPr>
      <w:bookmarkStart w:id="23" w:name="_Toc81045838"/>
      <w:bookmarkStart w:id="24" w:name="OLE_LINK5"/>
      <w:bookmarkEnd w:id="22"/>
    </w:p>
    <w:p w:rsidR="00FB34D6" w:rsidRDefault="00FB34D6">
      <w:pPr>
        <w:pStyle w:val="af6"/>
        <w:ind w:left="0" w:firstLineChars="0" w:firstLine="0"/>
        <w:rPr>
          <w:rFonts w:asciiTheme="minorEastAsia" w:eastAsiaTheme="minorEastAsia" w:hAnsiTheme="minorEastAsia"/>
          <w:b/>
          <w:sz w:val="32"/>
          <w:szCs w:val="32"/>
        </w:rPr>
      </w:pPr>
    </w:p>
    <w:p w:rsidR="00FB34D6" w:rsidRDefault="00B106DC">
      <w:pPr>
        <w:pStyle w:val="af6"/>
        <w:ind w:left="0" w:firstLineChars="995" w:firstLine="3196"/>
        <w:rPr>
          <w:rFonts w:asciiTheme="minorEastAsia" w:eastAsiaTheme="minorEastAsia" w:hAnsiTheme="minorEastAsia"/>
          <w:b/>
          <w:sz w:val="32"/>
          <w:szCs w:val="32"/>
        </w:rPr>
      </w:pPr>
      <w:r>
        <w:rPr>
          <w:rFonts w:asciiTheme="minorEastAsia" w:eastAsiaTheme="minorEastAsia" w:hAnsiTheme="minorEastAsia" w:hint="eastAsia"/>
          <w:b/>
          <w:sz w:val="32"/>
          <w:szCs w:val="32"/>
        </w:rPr>
        <w:t>（一）</w:t>
      </w:r>
      <w:r>
        <w:rPr>
          <w:rFonts w:asciiTheme="minorEastAsia" w:eastAsiaTheme="minorEastAsia" w:hAnsiTheme="minorEastAsia"/>
          <w:b/>
          <w:sz w:val="32"/>
          <w:szCs w:val="32"/>
        </w:rPr>
        <w:t>.</w:t>
      </w:r>
      <w:r>
        <w:rPr>
          <w:rFonts w:asciiTheme="minorEastAsia" w:eastAsiaTheme="minorEastAsia" w:hAnsiTheme="minorEastAsia" w:hint="eastAsia"/>
          <w:b/>
          <w:sz w:val="32"/>
          <w:szCs w:val="32"/>
        </w:rPr>
        <w:t>总则</w:t>
      </w:r>
      <w:bookmarkEnd w:id="23"/>
    </w:p>
    <w:p w:rsidR="00FB34D6" w:rsidRDefault="00B106DC">
      <w:pPr>
        <w:spacing w:line="360" w:lineRule="auto"/>
        <w:ind w:firstLine="51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、说明</w:t>
      </w:r>
    </w:p>
    <w:p w:rsidR="00FB34D6" w:rsidRDefault="00B106DC">
      <w:pPr>
        <w:spacing w:line="360" w:lineRule="auto"/>
        <w:ind w:firstLine="510"/>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项目的说明见投标须知前附表（以下简称“前附表”）第</w:t>
      </w:r>
      <w:r>
        <w:rPr>
          <w:rFonts w:asciiTheme="minorEastAsia" w:eastAsiaTheme="minorEastAsia" w:hAnsiTheme="minorEastAsia"/>
          <w:sz w:val="24"/>
          <w:szCs w:val="24"/>
        </w:rPr>
        <w:t>1</w:t>
      </w:r>
      <w:r>
        <w:rPr>
          <w:rFonts w:asciiTheme="minorEastAsia" w:eastAsiaTheme="minorEastAsia" w:hAnsiTheme="minorEastAsia" w:hint="eastAsia"/>
          <w:sz w:val="24"/>
          <w:szCs w:val="24"/>
        </w:rPr>
        <w:t>项和第</w:t>
      </w:r>
      <w:r>
        <w:rPr>
          <w:rFonts w:asciiTheme="minorEastAsia" w:eastAsiaTheme="minorEastAsia" w:hAnsiTheme="minorEastAsia"/>
          <w:sz w:val="24"/>
          <w:szCs w:val="24"/>
        </w:rPr>
        <w:t>2</w:t>
      </w:r>
      <w:r>
        <w:rPr>
          <w:rFonts w:asciiTheme="minorEastAsia" w:eastAsiaTheme="minorEastAsia" w:hAnsiTheme="minorEastAsia" w:hint="eastAsia"/>
          <w:sz w:val="24"/>
          <w:szCs w:val="24"/>
        </w:rPr>
        <w:t>项所述。</w:t>
      </w:r>
    </w:p>
    <w:p w:rsidR="00FB34D6" w:rsidRDefault="00B106DC">
      <w:pPr>
        <w:spacing w:line="360" w:lineRule="auto"/>
        <w:ind w:leftChars="1" w:left="2" w:firstLineChars="200" w:firstLine="480"/>
        <w:jc w:val="left"/>
        <w:rPr>
          <w:rFonts w:asciiTheme="minorEastAsia" w:eastAsiaTheme="minorEastAsia" w:hAnsiTheme="minorEastAsia"/>
          <w:sz w:val="21"/>
          <w:szCs w:val="21"/>
        </w:rPr>
      </w:pPr>
      <w:bookmarkStart w:id="25" w:name="OLE_LINK3"/>
      <w:r>
        <w:rPr>
          <w:rFonts w:asciiTheme="minorEastAsia" w:eastAsiaTheme="minorEastAsia" w:hAnsiTheme="minorEastAsia"/>
          <w:sz w:val="24"/>
          <w:szCs w:val="24"/>
        </w:rPr>
        <w:t>1.2</w:t>
      </w:r>
      <w:r>
        <w:rPr>
          <w:rFonts w:asciiTheme="minorEastAsia" w:eastAsiaTheme="minorEastAsia" w:hAnsiTheme="minorEastAsia" w:hint="eastAsia"/>
          <w:sz w:val="24"/>
          <w:szCs w:val="24"/>
        </w:rPr>
        <w:t>上述项目已经上级有关部门批准采购，所需资金现已落实。</w:t>
      </w:r>
    </w:p>
    <w:bookmarkEnd w:id="24"/>
    <w:bookmarkEnd w:id="25"/>
    <w:p w:rsidR="00FB34D6" w:rsidRDefault="00B106DC">
      <w:pPr>
        <w:autoSpaceDE w:val="0"/>
        <w:autoSpaceDN w:val="0"/>
        <w:spacing w:line="360" w:lineRule="auto"/>
        <w:ind w:firstLine="502"/>
        <w:rPr>
          <w:rFonts w:asciiTheme="minorEastAsia" w:eastAsiaTheme="minorEastAsia" w:hAnsiTheme="minorEastAsia"/>
          <w:sz w:val="24"/>
          <w:szCs w:val="24"/>
        </w:rPr>
      </w:pPr>
      <w:r>
        <w:rPr>
          <w:rFonts w:asciiTheme="minorEastAsia" w:eastAsiaTheme="minorEastAsia" w:hAnsiTheme="minorEastAsia"/>
          <w:sz w:val="24"/>
          <w:szCs w:val="24"/>
        </w:rPr>
        <w:t>1.3</w:t>
      </w:r>
      <w:r>
        <w:rPr>
          <w:rFonts w:asciiTheme="minorEastAsia" w:eastAsiaTheme="minorEastAsia" w:hAnsiTheme="minorEastAsia" w:hint="eastAsia"/>
          <w:sz w:val="24"/>
          <w:szCs w:val="24"/>
        </w:rPr>
        <w:t xml:space="preserve"> 要求投标人根据投标文件的要求，提交完整、详细的投标响应文件。</w:t>
      </w:r>
    </w:p>
    <w:p w:rsidR="00FB34D6" w:rsidRDefault="00B106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w:t>
      </w:r>
      <w:r>
        <w:rPr>
          <w:rFonts w:asciiTheme="minorEastAsia" w:eastAsiaTheme="minorEastAsia" w:hAnsiTheme="minorEastAsia" w:hint="eastAsia"/>
          <w:sz w:val="24"/>
          <w:szCs w:val="24"/>
        </w:rPr>
        <w:t>投标人一旦投标即视为接受本招标文件所有内容。</w:t>
      </w:r>
    </w:p>
    <w:p w:rsidR="00FB34D6" w:rsidRDefault="00B106DC">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、投标人的资格和资质要求</w:t>
      </w:r>
    </w:p>
    <w:p w:rsidR="00FB34D6" w:rsidRDefault="00B106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hint="eastAsia"/>
          <w:color w:val="000000" w:themeColor="text1"/>
          <w:sz w:val="24"/>
          <w:szCs w:val="24"/>
        </w:rPr>
        <w:t>具备《中华人民共和国政府采购法》第二十二条规定的条件：</w:t>
      </w:r>
    </w:p>
    <w:p w:rsidR="00FB34D6" w:rsidRDefault="00B106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且符合、承认并承诺履行招标文件各项规定的国内法人、其他组织（不包括在港澳台地区注册成立的法人、其它组织）；</w:t>
      </w:r>
    </w:p>
    <w:p w:rsidR="00FB34D6" w:rsidRDefault="00B106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未被“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 未被国家税务总局网站（http://hd.chinatax.gov.cn/xxk）等渠道列入重大税收违法案件当事人名单，未被国家企业信用信息公示系统（http://www.gsxt.gov.cn）等渠道列入经营异常名录、</w:t>
      </w:r>
      <w:r>
        <w:rPr>
          <w:rFonts w:asciiTheme="minorEastAsia" w:eastAsiaTheme="minorEastAsia" w:hAnsiTheme="minorEastAsia" w:hint="eastAsia"/>
          <w:sz w:val="24"/>
          <w:szCs w:val="24"/>
        </w:rPr>
        <w:lastRenderedPageBreak/>
        <w:t>严重违法失信企业名单，未被全国公共资源交易平台（http://www.ggzy.gov.cn）等渠道列入黑名单；</w:t>
      </w:r>
    </w:p>
    <w:p w:rsidR="00FB34D6" w:rsidRDefault="00B106D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单位负责人为同一人或者存在直接控股、管理关系的不同供应商，不得参加同一合同项下的采购活动；法定代表人为同一个人的两个及两个以上法人，母公司、全资子公司及其控股公司，都不得参加同一合同项目的采购活动。</w:t>
      </w:r>
      <w:bookmarkStart w:id="26" w:name="_Toc385657442"/>
      <w:bookmarkStart w:id="27" w:name="_Toc396833700"/>
    </w:p>
    <w:p w:rsidR="00FB34D6" w:rsidRDefault="00B106D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(4)投标人具有有效的法人营业执照；</w:t>
      </w:r>
    </w:p>
    <w:p w:rsidR="00FB34D6" w:rsidRDefault="00B106DC">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(5)拟派项目经理资格：有效的智能化高级工程师相关证书。</w:t>
      </w:r>
    </w:p>
    <w:p w:rsidR="00FB34D6" w:rsidRDefault="00B106D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3、投标费用</w:t>
      </w:r>
    </w:p>
    <w:p w:rsidR="00FB34D6" w:rsidRDefault="00B106DC" w:rsidP="00F406EF">
      <w:pPr>
        <w:widowControl/>
        <w:tabs>
          <w:tab w:val="left" w:pos="0"/>
          <w:tab w:val="left" w:pos="993"/>
          <w:tab w:val="left" w:pos="1134"/>
        </w:tabs>
        <w:adjustRightInd w:val="0"/>
        <w:snapToGrid w:val="0"/>
        <w:spacing w:line="360" w:lineRule="auto"/>
        <w:ind w:firstLineChars="182" w:firstLine="437"/>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投标人应承担其编制投标文件以及递交投标文件所涉及的一切费用。无论投标结果如何，招标人对上述费用不负任何责任。</w:t>
      </w:r>
    </w:p>
    <w:p w:rsidR="00FB34D6" w:rsidRDefault="00B106DC" w:rsidP="00F406EF">
      <w:pPr>
        <w:spacing w:line="360" w:lineRule="auto"/>
        <w:ind w:firstLineChars="182" w:firstLine="437"/>
        <w:rPr>
          <w:rFonts w:asciiTheme="minorEastAsia" w:eastAsiaTheme="minorEastAsia" w:hAnsiTheme="minorEastAsia"/>
          <w:color w:val="000000"/>
          <w:sz w:val="24"/>
        </w:rPr>
      </w:pPr>
      <w:r>
        <w:rPr>
          <w:rFonts w:asciiTheme="minorEastAsia" w:eastAsiaTheme="minorEastAsia" w:hAnsiTheme="minorEastAsia" w:hint="eastAsia"/>
          <w:sz w:val="24"/>
        </w:rPr>
        <w:t>3</w:t>
      </w:r>
      <w:r>
        <w:rPr>
          <w:rFonts w:asciiTheme="minorEastAsia" w:eastAsiaTheme="minorEastAsia" w:hAnsiTheme="minorEastAsia"/>
          <w:sz w:val="24"/>
        </w:rPr>
        <w:t>.2</w:t>
      </w:r>
      <w:r>
        <w:rPr>
          <w:rFonts w:asciiTheme="minorEastAsia" w:eastAsiaTheme="minorEastAsia" w:hAnsiTheme="minorEastAsia" w:hint="eastAsia"/>
          <w:color w:val="000000"/>
          <w:sz w:val="24"/>
        </w:rPr>
        <w:t>本项目招标文件费2</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元/标段，递交投标文件同时现金给</w:t>
      </w:r>
      <w:r>
        <w:rPr>
          <w:rFonts w:asciiTheme="minorEastAsia" w:eastAsiaTheme="minorEastAsia" w:hAnsiTheme="minorEastAsia" w:hint="eastAsia"/>
          <w:sz w:val="24"/>
        </w:rPr>
        <w:t>招标代理</w:t>
      </w:r>
      <w:r>
        <w:rPr>
          <w:rFonts w:asciiTheme="minorEastAsia" w:eastAsiaTheme="minorEastAsia" w:hAnsiTheme="minorEastAsia" w:hint="eastAsia"/>
          <w:color w:val="000000"/>
          <w:sz w:val="24"/>
        </w:rPr>
        <w:t>机构，不缴纳的投标文件将被拒收；上述费用一经缴纳，无论何种原因均不予退还。</w:t>
      </w:r>
    </w:p>
    <w:p w:rsidR="00FB34D6" w:rsidRDefault="00B106DC">
      <w:pPr>
        <w:spacing w:line="360" w:lineRule="auto"/>
        <w:ind w:firstLineChars="200" w:firstLine="482"/>
        <w:rPr>
          <w:rFonts w:asciiTheme="minorEastAsia" w:eastAsiaTheme="minorEastAsia" w:hAnsiTheme="minorEastAsia"/>
          <w:color w:val="000000"/>
          <w:sz w:val="24"/>
        </w:rPr>
      </w:pPr>
      <w:r>
        <w:rPr>
          <w:rFonts w:asciiTheme="minorEastAsia" w:eastAsiaTheme="minorEastAsia" w:hAnsiTheme="minorEastAsia" w:hint="eastAsia"/>
          <w:b/>
          <w:color w:val="000000"/>
          <w:sz w:val="24"/>
        </w:rPr>
        <w:t>4、踏勘现场</w:t>
      </w:r>
    </w:p>
    <w:p w:rsidR="00FB34D6" w:rsidRDefault="00B106DC">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由投标人自行踏勘。</w:t>
      </w:r>
      <w:bookmarkEnd w:id="26"/>
      <w:bookmarkEnd w:id="27"/>
    </w:p>
    <w:p w:rsidR="00FB34D6" w:rsidRDefault="00B106DC">
      <w:pPr>
        <w:pStyle w:val="af"/>
        <w:spacing w:line="360" w:lineRule="auto"/>
        <w:rPr>
          <w:sz w:val="30"/>
          <w:szCs w:val="30"/>
        </w:rPr>
      </w:pPr>
      <w:r>
        <w:rPr>
          <w:rFonts w:hint="eastAsia"/>
          <w:sz w:val="30"/>
          <w:szCs w:val="30"/>
        </w:rPr>
        <w:t>（二）招标文件</w:t>
      </w:r>
    </w:p>
    <w:p w:rsidR="00FB34D6" w:rsidRDefault="00B106DC">
      <w:pPr>
        <w:spacing w:line="360" w:lineRule="auto"/>
        <w:ind w:firstLineChars="200" w:firstLine="482"/>
        <w:rPr>
          <w:b/>
          <w:color w:val="000000"/>
          <w:sz w:val="24"/>
        </w:rPr>
      </w:pPr>
      <w:r>
        <w:rPr>
          <w:rFonts w:hint="eastAsia"/>
          <w:b/>
          <w:color w:val="000000"/>
          <w:sz w:val="24"/>
        </w:rPr>
        <w:t>5、招标文件的组成</w:t>
      </w:r>
    </w:p>
    <w:p w:rsidR="00FB34D6" w:rsidRDefault="00B106DC">
      <w:pPr>
        <w:pStyle w:val="a3"/>
        <w:spacing w:line="360" w:lineRule="auto"/>
        <w:ind w:firstLineChars="200" w:firstLine="480"/>
        <w:rPr>
          <w:color w:val="000000"/>
          <w:szCs w:val="20"/>
        </w:rPr>
      </w:pPr>
      <w:r>
        <w:rPr>
          <w:rFonts w:hint="eastAsia"/>
          <w:color w:val="000000"/>
          <w:szCs w:val="20"/>
        </w:rPr>
        <w:t>5</w:t>
      </w:r>
      <w:r>
        <w:rPr>
          <w:color w:val="000000"/>
          <w:szCs w:val="20"/>
        </w:rPr>
        <w:t xml:space="preserve">.1 </w:t>
      </w:r>
      <w:r>
        <w:rPr>
          <w:rFonts w:hint="eastAsia"/>
          <w:color w:val="000000"/>
          <w:szCs w:val="20"/>
        </w:rPr>
        <w:t>招标文件包括下列内容</w:t>
      </w:r>
    </w:p>
    <w:p w:rsidR="00FB34D6" w:rsidRDefault="00B106DC">
      <w:pPr>
        <w:pStyle w:val="a3"/>
        <w:spacing w:line="360" w:lineRule="auto"/>
        <w:ind w:firstLineChars="250" w:firstLine="600"/>
        <w:rPr>
          <w:color w:val="000000"/>
          <w:szCs w:val="20"/>
        </w:rPr>
      </w:pPr>
      <w:r>
        <w:rPr>
          <w:rFonts w:hint="eastAsia"/>
          <w:color w:val="000000"/>
          <w:szCs w:val="20"/>
        </w:rPr>
        <w:t>第一章：招标公告</w:t>
      </w:r>
    </w:p>
    <w:p w:rsidR="00FB34D6" w:rsidRDefault="00B106DC">
      <w:pPr>
        <w:pStyle w:val="a3"/>
        <w:spacing w:line="360" w:lineRule="auto"/>
        <w:ind w:firstLineChars="250" w:firstLine="600"/>
        <w:rPr>
          <w:color w:val="000000"/>
          <w:szCs w:val="20"/>
        </w:rPr>
      </w:pPr>
      <w:r>
        <w:rPr>
          <w:rFonts w:hint="eastAsia"/>
          <w:color w:val="000000"/>
          <w:szCs w:val="20"/>
        </w:rPr>
        <w:t>第二章：投标须知前附表</w:t>
      </w:r>
    </w:p>
    <w:p w:rsidR="00FB34D6" w:rsidRDefault="00B106DC">
      <w:pPr>
        <w:pStyle w:val="a3"/>
        <w:spacing w:line="360" w:lineRule="auto"/>
        <w:ind w:firstLineChars="250" w:firstLine="600"/>
        <w:rPr>
          <w:color w:val="000000"/>
          <w:szCs w:val="20"/>
        </w:rPr>
      </w:pPr>
      <w:r>
        <w:rPr>
          <w:rFonts w:hint="eastAsia"/>
          <w:color w:val="000000"/>
          <w:szCs w:val="20"/>
        </w:rPr>
        <w:t>第三章：</w:t>
      </w:r>
      <w:r>
        <w:rPr>
          <w:rFonts w:hint="eastAsia"/>
          <w:bCs/>
          <w:color w:val="000000" w:themeColor="text1"/>
        </w:rPr>
        <w:t>合同条款及格式</w:t>
      </w:r>
    </w:p>
    <w:p w:rsidR="00FB34D6" w:rsidRDefault="00B106DC">
      <w:pPr>
        <w:pStyle w:val="a3"/>
        <w:spacing w:line="360" w:lineRule="auto"/>
        <w:ind w:firstLineChars="250" w:firstLine="600"/>
        <w:rPr>
          <w:color w:val="000000"/>
          <w:szCs w:val="20"/>
        </w:rPr>
      </w:pPr>
      <w:r>
        <w:rPr>
          <w:rFonts w:hint="eastAsia"/>
          <w:color w:val="000000"/>
          <w:szCs w:val="20"/>
        </w:rPr>
        <w:t>第四章：项目需求</w:t>
      </w:r>
    </w:p>
    <w:p w:rsidR="00FB34D6" w:rsidRDefault="00B106DC">
      <w:pPr>
        <w:pStyle w:val="a3"/>
        <w:spacing w:line="360" w:lineRule="auto"/>
        <w:ind w:firstLineChars="250" w:firstLine="600"/>
        <w:rPr>
          <w:color w:val="000000"/>
          <w:szCs w:val="20"/>
        </w:rPr>
      </w:pPr>
      <w:r>
        <w:rPr>
          <w:rFonts w:hint="eastAsia"/>
          <w:color w:val="000000"/>
          <w:szCs w:val="20"/>
        </w:rPr>
        <w:t>第五章：投标文件格式</w:t>
      </w:r>
    </w:p>
    <w:p w:rsidR="00FB34D6" w:rsidRDefault="00B106DC">
      <w:pPr>
        <w:pStyle w:val="a3"/>
        <w:spacing w:line="360" w:lineRule="auto"/>
        <w:ind w:firstLineChars="250" w:firstLine="600"/>
        <w:rPr>
          <w:color w:val="000000"/>
          <w:szCs w:val="20"/>
        </w:rPr>
      </w:pPr>
      <w:r>
        <w:rPr>
          <w:rFonts w:hint="eastAsia"/>
          <w:color w:val="000000"/>
          <w:szCs w:val="20"/>
        </w:rPr>
        <w:t>第六章：评标办法</w:t>
      </w:r>
    </w:p>
    <w:p w:rsidR="00FB34D6" w:rsidRDefault="00B106DC">
      <w:pPr>
        <w:pStyle w:val="a3"/>
        <w:spacing w:line="360" w:lineRule="auto"/>
        <w:ind w:firstLineChars="250" w:firstLine="600"/>
        <w:rPr>
          <w:color w:val="000000"/>
          <w:szCs w:val="20"/>
        </w:rPr>
      </w:pPr>
      <w:r>
        <w:rPr>
          <w:rFonts w:hint="eastAsia"/>
          <w:color w:val="000000"/>
          <w:szCs w:val="20"/>
        </w:rPr>
        <w:lastRenderedPageBreak/>
        <w:t>5.2. 除上述内容外，招标人通过“南通佳润控股集团有限公司官网”是指：</w:t>
      </w:r>
      <w:r>
        <w:rPr>
          <w:color w:val="000000"/>
          <w:szCs w:val="20"/>
        </w:rPr>
        <w:t>http://www.ntjrgroup.com/</w:t>
      </w:r>
      <w:r>
        <w:rPr>
          <w:rFonts w:hint="eastAsia"/>
          <w:color w:val="000000"/>
          <w:szCs w:val="20"/>
        </w:rPr>
        <w:t>网上发布对招标文件的澄清、修改、补充内容，均为招标文件的组成部分，对招标人和投标人起约束作用。</w:t>
      </w:r>
    </w:p>
    <w:p w:rsidR="00FB34D6" w:rsidRDefault="00B106DC">
      <w:pPr>
        <w:pStyle w:val="a3"/>
        <w:spacing w:line="360" w:lineRule="auto"/>
        <w:ind w:firstLineChars="250" w:firstLine="600"/>
        <w:rPr>
          <w:rFonts w:cs="宋体"/>
          <w:sz w:val="25"/>
          <w:szCs w:val="25"/>
          <w:u w:val="single"/>
        </w:rPr>
      </w:pPr>
      <w:r>
        <w:rPr>
          <w:rFonts w:hint="eastAsia"/>
          <w:color w:val="000000"/>
          <w:szCs w:val="20"/>
        </w:rPr>
        <w:t>5.3.投标人下载招标文件后，应仔细检查招标文件的所有内容，如有残缺等问题须在投标截止日前48小时发送至招标人或招标代理机构邮箱（1353030727@qq.com）</w:t>
      </w:r>
      <w:r>
        <w:rPr>
          <w:rFonts w:cs="宋体" w:hint="eastAsia"/>
          <w:sz w:val="25"/>
          <w:szCs w:val="25"/>
        </w:rPr>
        <w:t>并电话告知。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投标文件有可能被拒绝。</w:t>
      </w:r>
    </w:p>
    <w:p w:rsidR="00FB34D6" w:rsidRDefault="00B106DC">
      <w:pPr>
        <w:adjustRightInd w:val="0"/>
        <w:snapToGrid w:val="0"/>
        <w:spacing w:line="360" w:lineRule="auto"/>
        <w:ind w:firstLine="480"/>
        <w:rPr>
          <w:rFonts w:cs="宋体"/>
          <w:b/>
          <w:sz w:val="25"/>
          <w:szCs w:val="25"/>
        </w:rPr>
      </w:pPr>
      <w:r>
        <w:rPr>
          <w:rFonts w:cs="宋体" w:hint="eastAsia"/>
          <w:b/>
          <w:sz w:val="25"/>
          <w:szCs w:val="25"/>
        </w:rPr>
        <w:t>6.招标文件的澄清</w:t>
      </w:r>
    </w:p>
    <w:p w:rsidR="00FB34D6" w:rsidRDefault="00B106DC">
      <w:pPr>
        <w:adjustRightInd w:val="0"/>
        <w:snapToGrid w:val="0"/>
        <w:spacing w:line="360" w:lineRule="auto"/>
        <w:ind w:firstLine="480"/>
        <w:rPr>
          <w:rFonts w:cs="宋体"/>
          <w:sz w:val="25"/>
          <w:szCs w:val="25"/>
        </w:rPr>
      </w:pPr>
      <w:r>
        <w:rPr>
          <w:rFonts w:cs="宋体" w:hint="eastAsia"/>
          <w:sz w:val="25"/>
          <w:szCs w:val="25"/>
        </w:rPr>
        <w:t>6.1招标答疑、澄清要求的提交</w:t>
      </w:r>
    </w:p>
    <w:p w:rsidR="00FB34D6" w:rsidRDefault="00B106DC">
      <w:pPr>
        <w:adjustRightInd w:val="0"/>
        <w:snapToGrid w:val="0"/>
        <w:spacing w:line="360" w:lineRule="auto"/>
        <w:ind w:firstLine="480"/>
        <w:rPr>
          <w:rFonts w:cs="宋体"/>
          <w:sz w:val="25"/>
          <w:szCs w:val="25"/>
          <w:u w:val="single"/>
        </w:rPr>
      </w:pPr>
      <w:r>
        <w:rPr>
          <w:rFonts w:cs="宋体" w:hint="eastAsia"/>
          <w:sz w:val="25"/>
          <w:szCs w:val="25"/>
        </w:rPr>
        <w:t>6.1.1投标人在下载招标文件后，投标人若对招标文件有疑问需要招标人澄清，应于</w:t>
      </w:r>
      <w:r>
        <w:rPr>
          <w:rFonts w:cs="宋体" w:hint="eastAsia"/>
          <w:sz w:val="25"/>
          <w:szCs w:val="25"/>
          <w:u w:val="single"/>
        </w:rPr>
        <w:t>投标截止日前48小时</w:t>
      </w:r>
      <w:r>
        <w:rPr>
          <w:rFonts w:cs="宋体" w:hint="eastAsia"/>
          <w:sz w:val="25"/>
          <w:szCs w:val="25"/>
        </w:rPr>
        <w:t>向招标人或招标代理机构邮箱（1353030727@qq.com）提交招标答疑、澄清要求并电话告知。</w:t>
      </w:r>
    </w:p>
    <w:p w:rsidR="00FB34D6" w:rsidRDefault="00B106DC">
      <w:pPr>
        <w:adjustRightInd w:val="0"/>
        <w:snapToGrid w:val="0"/>
        <w:spacing w:line="360" w:lineRule="auto"/>
        <w:ind w:firstLine="480"/>
        <w:rPr>
          <w:rFonts w:cs="宋体"/>
          <w:sz w:val="25"/>
          <w:szCs w:val="25"/>
        </w:rPr>
      </w:pPr>
      <w:r>
        <w:rPr>
          <w:rFonts w:cs="宋体" w:hint="eastAsia"/>
          <w:sz w:val="25"/>
          <w:szCs w:val="25"/>
        </w:rPr>
        <w:t>6.2招标答疑、澄清要求的回复以招标补充通知形式发出。</w:t>
      </w:r>
    </w:p>
    <w:p w:rsidR="00FB34D6" w:rsidRDefault="00B106DC">
      <w:pPr>
        <w:adjustRightInd w:val="0"/>
        <w:snapToGrid w:val="0"/>
        <w:spacing w:line="360" w:lineRule="auto"/>
        <w:ind w:firstLineChars="200" w:firstLine="500"/>
        <w:rPr>
          <w:rFonts w:cs="宋体"/>
          <w:sz w:val="25"/>
          <w:szCs w:val="25"/>
          <w:u w:val="single"/>
        </w:rPr>
      </w:pPr>
      <w:r>
        <w:rPr>
          <w:rFonts w:cs="宋体" w:hint="eastAsia"/>
          <w:sz w:val="25"/>
          <w:szCs w:val="25"/>
        </w:rPr>
        <w:t>6.2.1无论是招标人根据需要主动对招标文件进行必要的澄清、修改或补充，或是根据投标人的招标答疑、澄清要求对招标文件做出招标答疑、澄清要求回复，招标人都将予以澄清、修改或补充。回复或补充的内容提交南通市通州区文化广电和旅游局备案后，招标人于投标截止日前24小时通过“</w:t>
      </w:r>
      <w:r>
        <w:rPr>
          <w:rFonts w:asciiTheme="minorEastAsia" w:eastAsiaTheme="minorEastAsia" w:hAnsiTheme="minorEastAsia" w:cs="宋体" w:hint="eastAsia"/>
          <w:b/>
          <w:bCs/>
          <w:sz w:val="24"/>
          <w:szCs w:val="24"/>
        </w:rPr>
        <w:t>南通市通州区人民政府网</w:t>
      </w:r>
      <w:r>
        <w:rPr>
          <w:rFonts w:cs="宋体" w:hint="eastAsia"/>
          <w:sz w:val="25"/>
          <w:szCs w:val="25"/>
        </w:rPr>
        <w:t>”</w:t>
      </w:r>
      <w:r>
        <w:rPr>
          <w:rFonts w:cs="宋体" w:hint="eastAsia"/>
          <w:sz w:val="24"/>
          <w:szCs w:val="24"/>
        </w:rPr>
        <w:t>是指：“文广旅局政府信息公开栏目”网上</w:t>
      </w:r>
      <w:r>
        <w:rPr>
          <w:rFonts w:cs="宋体" w:hint="eastAsia"/>
          <w:sz w:val="25"/>
          <w:szCs w:val="25"/>
        </w:rPr>
        <w:t>澄清。该澄清、修改或补充作为招标文件的组成部分，具有约束作用。</w:t>
      </w:r>
    </w:p>
    <w:p w:rsidR="00FB34D6" w:rsidRDefault="00B106DC">
      <w:pPr>
        <w:adjustRightInd w:val="0"/>
        <w:snapToGrid w:val="0"/>
        <w:spacing w:line="360" w:lineRule="auto"/>
        <w:ind w:firstLine="480"/>
        <w:rPr>
          <w:rFonts w:cs="宋体"/>
          <w:sz w:val="25"/>
          <w:szCs w:val="25"/>
        </w:rPr>
      </w:pPr>
      <w:r>
        <w:rPr>
          <w:rFonts w:cs="宋体" w:hint="eastAsia"/>
          <w:sz w:val="25"/>
          <w:szCs w:val="25"/>
        </w:rPr>
        <w:t>6.2.2当招标文件、招标文件的澄清、修改、补充等在同一内容的表述上不一致时，以最后在网上发布的为准。</w:t>
      </w:r>
    </w:p>
    <w:p w:rsidR="00FB34D6" w:rsidRDefault="00B106DC">
      <w:pPr>
        <w:adjustRightInd w:val="0"/>
        <w:snapToGrid w:val="0"/>
        <w:spacing w:line="360" w:lineRule="auto"/>
        <w:ind w:firstLine="480"/>
        <w:rPr>
          <w:rFonts w:cs="宋体"/>
          <w:sz w:val="25"/>
          <w:szCs w:val="25"/>
        </w:rPr>
      </w:pPr>
      <w:r>
        <w:rPr>
          <w:rFonts w:cs="宋体" w:hint="eastAsia"/>
          <w:sz w:val="25"/>
          <w:szCs w:val="25"/>
        </w:rPr>
        <w:t>6.3.投标人对招标人提供的招标文件所做出的推论、解释和结论，招标人概不负责。投标人由于对招标文件的任何推论和误解以及招标人对有关问题的口头解释所造成的后果，均由投标人自负。</w:t>
      </w:r>
    </w:p>
    <w:p w:rsidR="00FB34D6" w:rsidRDefault="00B106DC">
      <w:pPr>
        <w:adjustRightInd w:val="0"/>
        <w:snapToGrid w:val="0"/>
        <w:spacing w:line="360" w:lineRule="auto"/>
        <w:ind w:firstLine="480"/>
        <w:rPr>
          <w:rFonts w:cs="宋体"/>
          <w:b/>
          <w:sz w:val="25"/>
          <w:szCs w:val="25"/>
        </w:rPr>
      </w:pPr>
      <w:r>
        <w:rPr>
          <w:rFonts w:cs="宋体" w:hint="eastAsia"/>
          <w:b/>
          <w:sz w:val="25"/>
          <w:szCs w:val="25"/>
        </w:rPr>
        <w:lastRenderedPageBreak/>
        <w:t>7.招标文件的修改</w:t>
      </w:r>
    </w:p>
    <w:p w:rsidR="00FB34D6" w:rsidRDefault="00B106DC">
      <w:pPr>
        <w:adjustRightInd w:val="0"/>
        <w:snapToGrid w:val="0"/>
        <w:spacing w:line="360" w:lineRule="auto"/>
        <w:ind w:firstLine="480"/>
        <w:rPr>
          <w:rFonts w:cs="宋体"/>
          <w:sz w:val="25"/>
          <w:szCs w:val="25"/>
        </w:rPr>
      </w:pPr>
      <w:r>
        <w:rPr>
          <w:rFonts w:cs="宋体" w:hint="eastAsia"/>
          <w:sz w:val="25"/>
          <w:szCs w:val="25"/>
        </w:rPr>
        <w:t>7.1.</w:t>
      </w:r>
      <w:r>
        <w:rPr>
          <w:rFonts w:cs="宋体" w:hint="eastAsia"/>
          <w:sz w:val="25"/>
          <w:szCs w:val="25"/>
          <w:u w:val="single"/>
        </w:rPr>
        <w:t xml:space="preserve"> 投标截止日前24小时</w:t>
      </w:r>
      <w:r>
        <w:rPr>
          <w:rFonts w:cs="宋体" w:hint="eastAsia"/>
          <w:sz w:val="25"/>
          <w:szCs w:val="25"/>
        </w:rPr>
        <w:t>，招标人可能会以补充通知的方式修改招标文件，补充通知将作为招标文件的组成部分，具有与招标文件同等效力。</w:t>
      </w:r>
    </w:p>
    <w:p w:rsidR="00FB34D6" w:rsidRDefault="00B106DC">
      <w:pPr>
        <w:adjustRightInd w:val="0"/>
        <w:snapToGrid w:val="0"/>
        <w:spacing w:line="360" w:lineRule="auto"/>
        <w:ind w:firstLine="480"/>
        <w:rPr>
          <w:rFonts w:cs="宋体"/>
          <w:sz w:val="25"/>
          <w:szCs w:val="25"/>
        </w:rPr>
      </w:pPr>
      <w:r>
        <w:rPr>
          <w:rFonts w:cs="宋体" w:hint="eastAsia"/>
          <w:sz w:val="25"/>
          <w:szCs w:val="25"/>
        </w:rPr>
        <w:t>7.2.为使投标人在编制投标文件时，将补充通知修改的内容考虑进去，招标人可以延长投标截止时间(延长时间在补充通知中写明)。</w:t>
      </w:r>
    </w:p>
    <w:p w:rsidR="00FB34D6" w:rsidRDefault="00B106DC">
      <w:pPr>
        <w:pStyle w:val="af"/>
        <w:spacing w:line="360" w:lineRule="auto"/>
        <w:rPr>
          <w:sz w:val="30"/>
          <w:szCs w:val="30"/>
        </w:rPr>
      </w:pPr>
      <w:r>
        <w:rPr>
          <w:rFonts w:hint="eastAsia"/>
          <w:sz w:val="30"/>
          <w:szCs w:val="30"/>
        </w:rPr>
        <w:t>（三）投标文件</w:t>
      </w:r>
    </w:p>
    <w:p w:rsidR="00FB34D6" w:rsidRDefault="00B106DC">
      <w:pPr>
        <w:spacing w:line="360" w:lineRule="auto"/>
        <w:ind w:firstLineChars="200" w:firstLine="482"/>
        <w:rPr>
          <w:b/>
          <w:color w:val="000000"/>
          <w:sz w:val="24"/>
        </w:rPr>
      </w:pPr>
      <w:r>
        <w:rPr>
          <w:rFonts w:hint="eastAsia"/>
          <w:b/>
          <w:color w:val="000000"/>
          <w:sz w:val="24"/>
        </w:rPr>
        <w:t>8、投标文件的语言及量度单位</w:t>
      </w:r>
    </w:p>
    <w:p w:rsidR="00FB34D6" w:rsidRDefault="00B106DC">
      <w:pPr>
        <w:spacing w:line="360" w:lineRule="auto"/>
        <w:ind w:firstLineChars="200" w:firstLine="480"/>
        <w:rPr>
          <w:color w:val="000000"/>
          <w:sz w:val="24"/>
        </w:rPr>
      </w:pPr>
      <w:r>
        <w:rPr>
          <w:rFonts w:hint="eastAsia"/>
          <w:color w:val="000000"/>
          <w:sz w:val="24"/>
        </w:rPr>
        <w:t>8</w:t>
      </w:r>
      <w:r>
        <w:rPr>
          <w:color w:val="000000"/>
          <w:sz w:val="24"/>
        </w:rPr>
        <w:t>.1</w:t>
      </w:r>
      <w:r>
        <w:rPr>
          <w:rFonts w:hint="eastAsia"/>
          <w:color w:val="000000"/>
          <w:sz w:val="24"/>
        </w:rPr>
        <w:t>投标文件和投标有关的所有文件均为中文。投标人随投标文件提供的技术文件和数据可以为其他语言，但必须附翻译准确的中文译文。在此，为了解释投标文件，应以中文为准。</w:t>
      </w:r>
    </w:p>
    <w:p w:rsidR="00FB34D6" w:rsidRDefault="00B106DC">
      <w:pPr>
        <w:spacing w:line="360" w:lineRule="auto"/>
        <w:ind w:firstLineChars="200" w:firstLine="480"/>
        <w:rPr>
          <w:color w:val="000000"/>
          <w:sz w:val="24"/>
        </w:rPr>
      </w:pPr>
      <w:r>
        <w:rPr>
          <w:rFonts w:hint="eastAsia"/>
          <w:color w:val="000000"/>
          <w:sz w:val="24"/>
        </w:rPr>
        <w:t>8</w:t>
      </w:r>
      <w:r>
        <w:rPr>
          <w:color w:val="000000"/>
          <w:sz w:val="24"/>
        </w:rPr>
        <w:t>.2</w:t>
      </w:r>
      <w:r>
        <w:rPr>
          <w:rFonts w:hint="eastAsia"/>
          <w:color w:val="000000"/>
          <w:sz w:val="24"/>
        </w:rPr>
        <w:t>除规范另有规定外，投标文件使用的度量单位，均采用中华人民共和国法定计量单位。</w:t>
      </w:r>
    </w:p>
    <w:p w:rsidR="00FB34D6" w:rsidRDefault="00B106DC">
      <w:pPr>
        <w:spacing w:line="360" w:lineRule="auto"/>
        <w:ind w:firstLineChars="200" w:firstLine="482"/>
        <w:rPr>
          <w:b/>
          <w:color w:val="000000"/>
          <w:sz w:val="24"/>
        </w:rPr>
      </w:pPr>
      <w:r>
        <w:rPr>
          <w:rFonts w:hint="eastAsia"/>
          <w:b/>
          <w:color w:val="000000"/>
          <w:sz w:val="24"/>
        </w:rPr>
        <w:t>9、注意事项</w:t>
      </w:r>
    </w:p>
    <w:p w:rsidR="00FB34D6" w:rsidRDefault="00B106DC">
      <w:pPr>
        <w:spacing w:line="360" w:lineRule="auto"/>
        <w:ind w:firstLineChars="200" w:firstLine="480"/>
        <w:rPr>
          <w:color w:val="000000"/>
          <w:sz w:val="24"/>
        </w:rPr>
      </w:pPr>
      <w:r>
        <w:rPr>
          <w:rFonts w:hint="eastAsia"/>
          <w:color w:val="000000"/>
          <w:sz w:val="24"/>
        </w:rPr>
        <w:t>投标人应认真阅读招标文件所有的内容，未按招标文件要求编制的投标文件将被拒绝或视为废标处理。</w:t>
      </w:r>
    </w:p>
    <w:p w:rsidR="00FB34D6" w:rsidRDefault="00B106DC">
      <w:pPr>
        <w:spacing w:line="360" w:lineRule="auto"/>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10、投标文件资料</w:t>
      </w:r>
    </w:p>
    <w:p w:rsidR="00FB34D6" w:rsidRDefault="00B106DC">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10.1资格审查：</w:t>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（1）法定代表人身份证明书及法定代表人身份证复印件；</w:t>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（2）法定代表人授权委托书及委托代理人身份证复印件（如有授权）；</w:t>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cs="宋体" w:hint="eastAsia"/>
          <w:szCs w:val="24"/>
        </w:rPr>
        <w:t>投标人具有有效的法人营业执照</w:t>
      </w:r>
      <w:r>
        <w:rPr>
          <w:rFonts w:asciiTheme="minorEastAsia" w:eastAsiaTheme="minorEastAsia" w:hAnsiTheme="minorEastAsia" w:hint="eastAsia"/>
          <w:bCs/>
        </w:rPr>
        <w:t>复印件；</w:t>
      </w:r>
    </w:p>
    <w:p w:rsidR="00FB34D6" w:rsidRDefault="00B106DC">
      <w:pPr>
        <w:spacing w:line="360" w:lineRule="auto"/>
        <w:ind w:firstLineChars="200" w:firstLine="480"/>
        <w:rPr>
          <w:rFonts w:asciiTheme="minorEastAsia" w:eastAsiaTheme="minorEastAsia" w:hAnsiTheme="minorEastAsia" w:cs="宋体"/>
          <w:bCs/>
          <w:color w:val="000000"/>
          <w:sz w:val="24"/>
          <w:szCs w:val="24"/>
        </w:rPr>
      </w:pPr>
      <w:r>
        <w:rPr>
          <w:rFonts w:asciiTheme="minorEastAsia" w:eastAsiaTheme="minorEastAsia" w:hAnsiTheme="minorEastAsia" w:cs="宋体" w:hint="eastAsia"/>
          <w:bCs/>
          <w:color w:val="000000"/>
          <w:sz w:val="24"/>
          <w:szCs w:val="24"/>
        </w:rPr>
        <w:t>（4）</w:t>
      </w:r>
      <w:r>
        <w:rPr>
          <w:rFonts w:asciiTheme="minorEastAsia" w:eastAsiaTheme="minorEastAsia" w:hAnsiTheme="minorEastAsia" w:cs="宋体" w:hint="eastAsia"/>
          <w:sz w:val="24"/>
          <w:szCs w:val="24"/>
        </w:rPr>
        <w:t>拟派项目经理资格：有效的智能化高级工程师相关证书。</w:t>
      </w:r>
    </w:p>
    <w:p w:rsidR="00FB34D6" w:rsidRDefault="00B106DC">
      <w:pPr>
        <w:pStyle w:val="22"/>
        <w:spacing w:line="360" w:lineRule="auto"/>
        <w:ind w:firstLineChars="200" w:firstLine="482"/>
        <w:rPr>
          <w:rFonts w:ascii="宋体" w:hAnsi="宋体"/>
          <w:b/>
          <w:color w:val="000000" w:themeColor="text1"/>
          <w:szCs w:val="24"/>
          <w:u w:val="single"/>
        </w:rPr>
      </w:pPr>
      <w:r>
        <w:rPr>
          <w:rFonts w:ascii="宋体" w:hAnsi="宋体" w:hint="eastAsia"/>
          <w:b/>
          <w:color w:val="000000" w:themeColor="text1"/>
          <w:szCs w:val="24"/>
          <w:u w:val="single"/>
        </w:rPr>
        <w:t>（5）投标声明函；</w:t>
      </w:r>
    </w:p>
    <w:p w:rsidR="00FB34D6" w:rsidRDefault="00B106DC">
      <w:pPr>
        <w:pStyle w:val="22"/>
        <w:spacing w:line="360" w:lineRule="auto"/>
        <w:ind w:firstLineChars="200" w:firstLine="482"/>
        <w:rPr>
          <w:rFonts w:ascii="宋体" w:hAnsi="宋体"/>
          <w:b/>
          <w:color w:val="000000" w:themeColor="text1"/>
          <w:szCs w:val="24"/>
          <w:u w:val="single"/>
        </w:rPr>
      </w:pPr>
      <w:r>
        <w:rPr>
          <w:rFonts w:ascii="宋体" w:hAnsi="宋体" w:hint="eastAsia"/>
          <w:b/>
          <w:color w:val="000000" w:themeColor="text1"/>
          <w:szCs w:val="24"/>
          <w:u w:val="single"/>
        </w:rPr>
        <w:t>（6）投标人须提供2019年度的财务报告（公司成立未满一年除外）</w:t>
      </w:r>
    </w:p>
    <w:p w:rsidR="00FB34D6" w:rsidRDefault="00B106DC">
      <w:pPr>
        <w:pStyle w:val="22"/>
        <w:spacing w:line="360" w:lineRule="auto"/>
        <w:ind w:firstLineChars="200" w:firstLine="482"/>
        <w:rPr>
          <w:rFonts w:ascii="宋体" w:hAnsi="宋体"/>
          <w:b/>
          <w:color w:val="000000" w:themeColor="text1"/>
          <w:szCs w:val="24"/>
          <w:u w:val="single"/>
        </w:rPr>
      </w:pPr>
      <w:r>
        <w:rPr>
          <w:rFonts w:ascii="宋体" w:hAnsi="宋体" w:hint="eastAsia"/>
          <w:b/>
          <w:color w:val="000000" w:themeColor="text1"/>
          <w:szCs w:val="24"/>
          <w:u w:val="single"/>
        </w:rPr>
        <w:lastRenderedPageBreak/>
        <w:t>（7）有依法缴纳税收和社会保障资金的良好记录：投标人依法缴纳近一年内任意一个月税收的相关凭证的扫描件和投标人依法缴纳近一年内任意一个月社会保险的相关凭证（社会保险的凭据（专用收据或社会保险缴纳清单）），依法免税或不需要缴纳社会保障资金的投标人，应提供相应文件证明其依法免税或不需要缴纳社会保障资金</w:t>
      </w:r>
    </w:p>
    <w:p w:rsidR="00FB34D6" w:rsidRDefault="00B106DC">
      <w:pPr>
        <w:pStyle w:val="22"/>
        <w:spacing w:line="360" w:lineRule="auto"/>
        <w:ind w:firstLineChars="200" w:firstLine="482"/>
        <w:rPr>
          <w:rFonts w:ascii="宋体" w:hAnsi="宋体"/>
          <w:b/>
          <w:color w:val="000000" w:themeColor="text1"/>
          <w:szCs w:val="24"/>
          <w:u w:val="single"/>
        </w:rPr>
      </w:pPr>
      <w:r>
        <w:rPr>
          <w:rFonts w:ascii="宋体" w:hAnsi="宋体" w:hint="eastAsia"/>
          <w:b/>
          <w:color w:val="000000" w:themeColor="text1"/>
          <w:szCs w:val="24"/>
          <w:u w:val="single"/>
        </w:rPr>
        <w:t xml:space="preserve">（8）投标企业为拟派项目负责人缴纳的近一年内任意一个月养老保险证明复印件； </w:t>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color w:val="000000"/>
        </w:rPr>
        <w:t>10</w:t>
      </w:r>
      <w:r>
        <w:rPr>
          <w:rFonts w:asciiTheme="minorEastAsia" w:eastAsiaTheme="minorEastAsia" w:hAnsiTheme="minorEastAsia" w:hint="eastAsia"/>
          <w:bCs/>
        </w:rPr>
        <w:t>.2商务标：</w:t>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（1）投标函；</w:t>
      </w:r>
      <w:r>
        <w:rPr>
          <w:rFonts w:asciiTheme="minorEastAsia" w:eastAsiaTheme="minorEastAsia" w:hAnsiTheme="minorEastAsia" w:hint="eastAsia"/>
          <w:bCs/>
        </w:rPr>
        <w:tab/>
      </w:r>
    </w:p>
    <w:p w:rsidR="00FB34D6" w:rsidRDefault="00B106DC">
      <w:pPr>
        <w:pStyle w:val="22"/>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（2）报价明细单。（详见投标文件格式）。</w:t>
      </w:r>
    </w:p>
    <w:p w:rsidR="00FB34D6" w:rsidRDefault="00B106DC">
      <w:pPr>
        <w:snapToGrid w:val="0"/>
        <w:spacing w:line="360" w:lineRule="auto"/>
        <w:ind w:firstLineChars="200" w:firstLine="480"/>
        <w:jc w:val="left"/>
        <w:rPr>
          <w:bCs/>
          <w:sz w:val="24"/>
        </w:rPr>
      </w:pPr>
      <w:r>
        <w:rPr>
          <w:bCs/>
          <w:sz w:val="24"/>
        </w:rPr>
        <w:t>1</w:t>
      </w:r>
      <w:r>
        <w:rPr>
          <w:rFonts w:hint="eastAsia"/>
          <w:bCs/>
          <w:sz w:val="24"/>
        </w:rPr>
        <w:t>0</w:t>
      </w:r>
      <w:r>
        <w:rPr>
          <w:bCs/>
          <w:sz w:val="24"/>
        </w:rPr>
        <w:t>.3</w:t>
      </w:r>
      <w:r>
        <w:rPr>
          <w:rFonts w:hint="eastAsia"/>
          <w:bCs/>
          <w:sz w:val="24"/>
        </w:rPr>
        <w:t>投标人按投标响应文件组成顺序编写投标文件，并牢固装订成册。投标响应文件均需采用</w:t>
      </w:r>
      <w:r>
        <w:rPr>
          <w:bCs/>
          <w:sz w:val="24"/>
        </w:rPr>
        <w:t>A4</w:t>
      </w:r>
      <w:r>
        <w:rPr>
          <w:rFonts w:hint="eastAsia"/>
          <w:bCs/>
          <w:sz w:val="24"/>
        </w:rPr>
        <w:t>纸（图纸等除外）。投标文件不得行间插字、涂改、增删，如修改错漏处，须经投标响应文件签署人签字并加盖公章。</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1、投标文件格式</w:t>
      </w:r>
    </w:p>
    <w:p w:rsidR="00FB34D6" w:rsidRDefault="00B106DC">
      <w:pPr>
        <w:widowControl/>
        <w:tabs>
          <w:tab w:val="left" w:pos="0"/>
          <w:tab w:val="left" w:pos="993"/>
          <w:tab w:val="left" w:pos="1134"/>
        </w:tabs>
        <w:adjustRightInd w:val="0"/>
        <w:snapToGrid w:val="0"/>
        <w:spacing w:line="360" w:lineRule="auto"/>
        <w:ind w:firstLineChars="200" w:firstLine="480"/>
        <w:rPr>
          <w:color w:val="000000"/>
          <w:sz w:val="24"/>
        </w:rPr>
      </w:pPr>
      <w:r>
        <w:rPr>
          <w:color w:val="000000"/>
          <w:sz w:val="24"/>
        </w:rPr>
        <w:t>1</w:t>
      </w:r>
      <w:r>
        <w:rPr>
          <w:rFonts w:hint="eastAsia"/>
          <w:color w:val="000000"/>
          <w:sz w:val="24"/>
        </w:rPr>
        <w:t>1</w:t>
      </w:r>
      <w:r>
        <w:rPr>
          <w:color w:val="000000"/>
          <w:sz w:val="24"/>
        </w:rPr>
        <w:t>.1</w:t>
      </w:r>
      <w:r>
        <w:rPr>
          <w:rFonts w:hint="eastAsia"/>
          <w:color w:val="000000"/>
          <w:sz w:val="24"/>
        </w:rPr>
        <w:t>投标文件包括本须知第</w:t>
      </w:r>
      <w:r>
        <w:rPr>
          <w:color w:val="000000"/>
          <w:sz w:val="24"/>
        </w:rPr>
        <w:t>1</w:t>
      </w:r>
      <w:r>
        <w:rPr>
          <w:rFonts w:hint="eastAsia"/>
          <w:color w:val="000000"/>
          <w:sz w:val="24"/>
        </w:rPr>
        <w:t>0条规定的内容，投标人提交的投标文件必须使用招标文件提供的投标文件全部格式，但表式可以按同样格式进行扩展。</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2、投标报价</w:t>
      </w:r>
    </w:p>
    <w:p w:rsidR="00FB34D6" w:rsidRDefault="00B106DC">
      <w:pPr>
        <w:spacing w:line="360" w:lineRule="auto"/>
        <w:ind w:firstLineChars="200" w:firstLine="480"/>
        <w:rPr>
          <w:rFonts w:ascii="仿宋" w:eastAsia="仿宋"/>
          <w:sz w:val="24"/>
        </w:rPr>
      </w:pPr>
      <w:r>
        <w:rPr>
          <w:rFonts w:ascii="仿宋" w:hAnsi="仿宋"/>
          <w:sz w:val="24"/>
        </w:rPr>
        <w:t>1</w:t>
      </w:r>
      <w:r>
        <w:rPr>
          <w:rFonts w:ascii="仿宋" w:hAnsi="仿宋" w:hint="eastAsia"/>
          <w:sz w:val="24"/>
        </w:rPr>
        <w:t>2</w:t>
      </w:r>
      <w:r>
        <w:rPr>
          <w:rFonts w:ascii="仿宋" w:hAnsi="仿宋"/>
          <w:sz w:val="24"/>
        </w:rPr>
        <w:t>.1</w:t>
      </w:r>
      <w:r>
        <w:rPr>
          <w:rFonts w:ascii="仿宋" w:hAnsi="仿宋" w:hint="eastAsia"/>
          <w:sz w:val="24"/>
        </w:rPr>
        <w:t>投标人应根据采购人提供的技术需求，结合企业实际情况，采用固定总价报价。投标人任何漏项、漏报、少报、错报所产生的后果，均由投标人承担责任。报价在合同有效期内（含质保期）不作调整。在合同实施期间不因市场价格浮动因素或其他政策性因素调整，投标人报价时充分考虑风险因素。</w:t>
      </w:r>
    </w:p>
    <w:p w:rsidR="00FB34D6" w:rsidRDefault="00B106DC">
      <w:pPr>
        <w:spacing w:line="360" w:lineRule="auto"/>
        <w:ind w:firstLineChars="200" w:firstLine="480"/>
        <w:rPr>
          <w:rFonts w:ascii="仿宋" w:eastAsia="仿宋"/>
          <w:sz w:val="24"/>
        </w:rPr>
      </w:pPr>
      <w:r>
        <w:rPr>
          <w:rFonts w:ascii="仿宋" w:hAnsi="仿宋"/>
          <w:sz w:val="24"/>
        </w:rPr>
        <w:t>1</w:t>
      </w:r>
      <w:r>
        <w:rPr>
          <w:rFonts w:ascii="仿宋" w:hAnsi="仿宋" w:hint="eastAsia"/>
          <w:sz w:val="24"/>
        </w:rPr>
        <w:t>2</w:t>
      </w:r>
      <w:r>
        <w:rPr>
          <w:rFonts w:ascii="仿宋" w:hAnsi="仿宋"/>
          <w:sz w:val="24"/>
        </w:rPr>
        <w:t>.2</w:t>
      </w:r>
      <w:r>
        <w:rPr>
          <w:rFonts w:ascii="仿宋" w:hAnsi="仿宋" w:hint="eastAsia"/>
          <w:sz w:val="24"/>
        </w:rPr>
        <w:t>报价以人民币计算，报价中含采购物品供货、安装至最终送交付使用产生的所有费用</w:t>
      </w:r>
      <w:r>
        <w:rPr>
          <w:rFonts w:hint="eastAsia"/>
          <w:b/>
          <w:bCs/>
          <w:color w:val="000000"/>
          <w:sz w:val="24"/>
        </w:rPr>
        <w:t>。</w:t>
      </w:r>
    </w:p>
    <w:p w:rsidR="00FB34D6" w:rsidRDefault="00B106DC">
      <w:pPr>
        <w:spacing w:line="360" w:lineRule="auto"/>
        <w:ind w:firstLineChars="200" w:firstLine="480"/>
        <w:rPr>
          <w:rFonts w:ascii="仿宋" w:eastAsia="仿宋"/>
          <w:sz w:val="24"/>
        </w:rPr>
      </w:pPr>
      <w:r>
        <w:rPr>
          <w:rFonts w:ascii="仿宋" w:hAnsi="仿宋"/>
          <w:sz w:val="24"/>
        </w:rPr>
        <w:t>1</w:t>
      </w:r>
      <w:r>
        <w:rPr>
          <w:rFonts w:ascii="仿宋" w:hAnsi="仿宋" w:hint="eastAsia"/>
          <w:sz w:val="24"/>
        </w:rPr>
        <w:t>2</w:t>
      </w:r>
      <w:r>
        <w:rPr>
          <w:rFonts w:ascii="仿宋" w:hAnsi="仿宋"/>
          <w:sz w:val="24"/>
        </w:rPr>
        <w:t>.3</w:t>
      </w:r>
      <w:r>
        <w:rPr>
          <w:rFonts w:ascii="仿宋" w:hAnsi="仿宋" w:hint="eastAsia"/>
          <w:sz w:val="24"/>
        </w:rPr>
        <w:t>投标人应认真审阅招标文件中所有的投标须知、合同条件、规定格式、技术</w:t>
      </w:r>
      <w:r>
        <w:rPr>
          <w:rFonts w:ascii="仿宋" w:hAnsi="仿宋" w:hint="eastAsia"/>
          <w:sz w:val="24"/>
        </w:rPr>
        <w:lastRenderedPageBreak/>
        <w:t>规范。如果投标人编制的投标文件，实质上不响应招标文件要求，其投标文件将被拒绝。</w:t>
      </w:r>
    </w:p>
    <w:p w:rsidR="00FB34D6" w:rsidRDefault="00B106DC">
      <w:pPr>
        <w:pStyle w:val="22"/>
        <w:spacing w:line="360" w:lineRule="auto"/>
        <w:ind w:firstLineChars="200" w:firstLine="480"/>
        <w:rPr>
          <w:color w:val="000000"/>
        </w:rPr>
      </w:pPr>
      <w:r>
        <w:rPr>
          <w:rFonts w:ascii="仿宋" w:hAnsi="仿宋"/>
        </w:rPr>
        <w:t>1</w:t>
      </w:r>
      <w:r>
        <w:rPr>
          <w:rFonts w:ascii="仿宋" w:hAnsi="仿宋" w:hint="eastAsia"/>
        </w:rPr>
        <w:t>2</w:t>
      </w:r>
      <w:r>
        <w:rPr>
          <w:rFonts w:ascii="仿宋" w:hAnsi="仿宋"/>
        </w:rPr>
        <w:t>.4</w:t>
      </w:r>
      <w:r>
        <w:rPr>
          <w:rFonts w:hint="eastAsia"/>
          <w:color w:val="000000"/>
        </w:rPr>
        <w:t>本项目不接受任何有选择的报价。</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3、投标货币</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3</w:t>
      </w:r>
      <w:r>
        <w:rPr>
          <w:color w:val="000000"/>
          <w:sz w:val="24"/>
        </w:rPr>
        <w:t xml:space="preserve">.1 </w:t>
      </w:r>
      <w:r>
        <w:rPr>
          <w:rFonts w:hint="eastAsia"/>
          <w:color w:val="000000"/>
          <w:sz w:val="24"/>
        </w:rPr>
        <w:t>本项目的投标应以人民币报价（投标报价最小计算单位为元）。</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4、投标人的替代方案</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4</w:t>
      </w:r>
      <w:r>
        <w:rPr>
          <w:color w:val="000000"/>
          <w:sz w:val="24"/>
        </w:rPr>
        <w:t>.1</w:t>
      </w:r>
      <w:r>
        <w:rPr>
          <w:rFonts w:hint="eastAsia"/>
          <w:color w:val="000000"/>
          <w:sz w:val="24"/>
        </w:rPr>
        <w:t>不允许有替代方案。</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5、投标有效期</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5</w:t>
      </w:r>
      <w:r>
        <w:rPr>
          <w:color w:val="000000"/>
          <w:sz w:val="24"/>
        </w:rPr>
        <w:t>.1</w:t>
      </w:r>
      <w:r>
        <w:rPr>
          <w:rFonts w:hint="eastAsia"/>
          <w:color w:val="000000"/>
          <w:sz w:val="24"/>
        </w:rPr>
        <w:t>投标有效期为</w:t>
      </w:r>
      <w:r>
        <w:rPr>
          <w:color w:val="000000"/>
          <w:sz w:val="24"/>
        </w:rPr>
        <w:t xml:space="preserve"> 45 </w:t>
      </w:r>
      <w:r>
        <w:rPr>
          <w:rFonts w:hint="eastAsia"/>
          <w:color w:val="000000"/>
          <w:sz w:val="24"/>
        </w:rPr>
        <w:t>天，在此期限，所有投标文件均保持有效；</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5</w:t>
      </w:r>
      <w:r>
        <w:rPr>
          <w:color w:val="000000"/>
          <w:sz w:val="24"/>
        </w:rPr>
        <w:t xml:space="preserve">.2 </w:t>
      </w:r>
      <w:r>
        <w:rPr>
          <w:rFonts w:hint="eastAsia"/>
          <w:color w:val="000000"/>
          <w:sz w:val="24"/>
        </w:rPr>
        <w:t>在特殊情况下，招标人在原定投标有效期内，可以根据需要以书面形式向投标人提出延长投标有效期的要求，对此要求投标人须以书面形式予以答复。投标人可以拒绝招标人的要求，退出投标而不被没收投标保证金。同意延长投标有效期的投标人既不能要求也不允许修改其投标文件，但需要相应延长投标担保的有效期，在延长的投标有效期内，本须知关于投标保证金的退还与没收的规定仍然适用。</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6、投标保证金</w:t>
      </w:r>
    </w:p>
    <w:p w:rsidR="00FB34D6" w:rsidRDefault="00B106DC">
      <w:pPr>
        <w:pStyle w:val="22"/>
        <w:spacing w:line="360" w:lineRule="auto"/>
        <w:ind w:firstLineChars="200" w:firstLine="480"/>
        <w:rPr>
          <w:rFonts w:ascii="宋体"/>
          <w:color w:val="000000"/>
        </w:rPr>
      </w:pPr>
      <w:r>
        <w:rPr>
          <w:rFonts w:ascii="宋体" w:hAnsi="宋体" w:hint="eastAsia"/>
          <w:color w:val="000000"/>
        </w:rPr>
        <w:t>按招标文件“</w:t>
      </w:r>
      <w:r>
        <w:rPr>
          <w:rFonts w:hint="eastAsia"/>
        </w:rPr>
        <w:t>投标须知前附表</w:t>
      </w:r>
      <w:r>
        <w:rPr>
          <w:rFonts w:ascii="宋体" w:hAnsi="宋体" w:hint="eastAsia"/>
          <w:color w:val="000000"/>
        </w:rPr>
        <w:t>”第</w:t>
      </w:r>
      <w:r>
        <w:rPr>
          <w:rFonts w:ascii="宋体" w:hAnsi="宋体"/>
          <w:color w:val="000000"/>
        </w:rPr>
        <w:t>6</w:t>
      </w:r>
      <w:r>
        <w:rPr>
          <w:rFonts w:ascii="宋体" w:hAnsi="宋体" w:hint="eastAsia"/>
          <w:color w:val="000000"/>
        </w:rPr>
        <w:t>项要求提供。</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7、投标文件的份数和签署</w:t>
      </w:r>
    </w:p>
    <w:p w:rsidR="00FB34D6" w:rsidRDefault="00B106DC">
      <w:pPr>
        <w:spacing w:line="360" w:lineRule="auto"/>
        <w:ind w:firstLineChars="200" w:firstLine="480"/>
        <w:rPr>
          <w:sz w:val="24"/>
        </w:rPr>
      </w:pPr>
      <w:r>
        <w:rPr>
          <w:sz w:val="24"/>
        </w:rPr>
        <w:t>1</w:t>
      </w:r>
      <w:r>
        <w:rPr>
          <w:rFonts w:hint="eastAsia"/>
          <w:sz w:val="24"/>
        </w:rPr>
        <w:t>7</w:t>
      </w:r>
      <w:r>
        <w:rPr>
          <w:sz w:val="24"/>
        </w:rPr>
        <w:t>.1</w:t>
      </w:r>
      <w:r>
        <w:rPr>
          <w:rFonts w:hint="eastAsia"/>
          <w:sz w:val="24"/>
        </w:rPr>
        <w:t>投标应按本须知第</w:t>
      </w:r>
      <w:r>
        <w:rPr>
          <w:sz w:val="24"/>
        </w:rPr>
        <w:t>8</w:t>
      </w:r>
      <w:r>
        <w:rPr>
          <w:rFonts w:hint="eastAsia"/>
          <w:sz w:val="24"/>
        </w:rPr>
        <w:t>项规定份数提交投标文件；</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7</w:t>
      </w:r>
      <w:r>
        <w:rPr>
          <w:color w:val="000000"/>
          <w:sz w:val="24"/>
        </w:rPr>
        <w:t>.2</w:t>
      </w:r>
      <w:r>
        <w:rPr>
          <w:rFonts w:hint="eastAsia"/>
          <w:color w:val="000000"/>
          <w:sz w:val="24"/>
        </w:rPr>
        <w:t>投标文件正本与副本均应打印或使用不能擦去的墨水书写，字迹应清晰易于辨认，并应在投标文件封面注明“正本”、“副本”。正本和副本如有不一致处，以正本为准。</w:t>
      </w:r>
    </w:p>
    <w:p w:rsidR="00FB34D6" w:rsidRDefault="00B106DC">
      <w:pPr>
        <w:spacing w:line="360" w:lineRule="auto"/>
        <w:ind w:firstLineChars="200" w:firstLine="480"/>
        <w:rPr>
          <w:color w:val="000000"/>
          <w:sz w:val="24"/>
        </w:rPr>
      </w:pPr>
      <w:r>
        <w:rPr>
          <w:color w:val="000000"/>
          <w:sz w:val="24"/>
        </w:rPr>
        <w:t>1</w:t>
      </w:r>
      <w:r>
        <w:rPr>
          <w:rFonts w:hint="eastAsia"/>
          <w:color w:val="000000"/>
          <w:sz w:val="24"/>
        </w:rPr>
        <w:t>7</w:t>
      </w:r>
      <w:r>
        <w:rPr>
          <w:color w:val="000000"/>
          <w:sz w:val="24"/>
        </w:rPr>
        <w:t>.3</w:t>
      </w:r>
      <w:r>
        <w:rPr>
          <w:rFonts w:hint="eastAsia"/>
          <w:color w:val="000000"/>
          <w:sz w:val="24"/>
        </w:rPr>
        <w:t>投标文件应加盖投标人印章并经法定代表人或其委托代理人签字或盖章。由委托代理人签字或盖章的，在投标文件中必须同时提交投标文件签署授权委托书，投</w:t>
      </w:r>
      <w:r>
        <w:rPr>
          <w:rFonts w:hint="eastAsia"/>
          <w:color w:val="000000"/>
          <w:sz w:val="24"/>
        </w:rPr>
        <w:lastRenderedPageBreak/>
        <w:t>标文件签署委托书格式、签字、盖章及内容均应符合要求，否则，投标文件签署的授权委托书无效。</w:t>
      </w:r>
    </w:p>
    <w:p w:rsidR="00FB34D6" w:rsidRDefault="00B106DC">
      <w:pPr>
        <w:pStyle w:val="22"/>
        <w:spacing w:line="360" w:lineRule="auto"/>
        <w:ind w:firstLineChars="200" w:firstLine="480"/>
        <w:rPr>
          <w:color w:val="000000"/>
        </w:rPr>
      </w:pPr>
      <w:r>
        <w:rPr>
          <w:color w:val="000000"/>
        </w:rPr>
        <w:t>1</w:t>
      </w:r>
      <w:r>
        <w:rPr>
          <w:rFonts w:hint="eastAsia"/>
          <w:color w:val="000000"/>
        </w:rPr>
        <w:t>7</w:t>
      </w:r>
      <w:r>
        <w:rPr>
          <w:color w:val="000000"/>
        </w:rPr>
        <w:t>.4</w:t>
      </w:r>
      <w:r>
        <w:rPr>
          <w:rFonts w:hint="eastAsia"/>
          <w:color w:val="000000"/>
        </w:rPr>
        <w:t>除投标人对错误处必须修改外，全套投标文件应无涂改或行间插字和增删，如有修改，修改处应由投标人加盖投标人印章或由投标文件签字人签字或盖章。</w:t>
      </w:r>
    </w:p>
    <w:p w:rsidR="00FB34D6" w:rsidRDefault="00B106DC">
      <w:pPr>
        <w:pStyle w:val="af"/>
        <w:spacing w:line="360" w:lineRule="auto"/>
        <w:rPr>
          <w:sz w:val="30"/>
          <w:szCs w:val="30"/>
        </w:rPr>
      </w:pPr>
      <w:r>
        <w:rPr>
          <w:rFonts w:hint="eastAsia"/>
          <w:sz w:val="30"/>
          <w:szCs w:val="30"/>
        </w:rPr>
        <w:t>（四）投标文件的密封和递交</w:t>
      </w:r>
    </w:p>
    <w:p w:rsidR="00FB34D6" w:rsidRDefault="00B106DC">
      <w:pPr>
        <w:spacing w:line="360" w:lineRule="auto"/>
        <w:ind w:firstLineChars="200" w:firstLine="482"/>
        <w:rPr>
          <w:b/>
          <w:color w:val="000000"/>
          <w:sz w:val="24"/>
        </w:rPr>
      </w:pPr>
      <w:r>
        <w:rPr>
          <w:b/>
          <w:color w:val="000000"/>
          <w:sz w:val="24"/>
        </w:rPr>
        <w:t>1</w:t>
      </w:r>
      <w:r>
        <w:rPr>
          <w:rFonts w:hint="eastAsia"/>
          <w:b/>
          <w:color w:val="000000"/>
          <w:sz w:val="24"/>
        </w:rPr>
        <w:t>8、投标文件的密封与标志</w:t>
      </w:r>
    </w:p>
    <w:p w:rsidR="00FB34D6" w:rsidRDefault="00B106DC">
      <w:pPr>
        <w:tabs>
          <w:tab w:val="left" w:pos="0"/>
          <w:tab w:val="left" w:pos="993"/>
          <w:tab w:val="left" w:pos="1134"/>
        </w:tabs>
        <w:adjustRightInd w:val="0"/>
        <w:snapToGrid w:val="0"/>
        <w:spacing w:line="360" w:lineRule="auto"/>
        <w:ind w:firstLineChars="200" w:firstLine="480"/>
        <w:rPr>
          <w:color w:val="000000"/>
          <w:sz w:val="24"/>
        </w:rPr>
      </w:pPr>
      <w:r>
        <w:rPr>
          <w:color w:val="000000"/>
          <w:sz w:val="24"/>
        </w:rPr>
        <w:t>1</w:t>
      </w:r>
      <w:r>
        <w:rPr>
          <w:rFonts w:hint="eastAsia"/>
          <w:color w:val="000000"/>
          <w:sz w:val="24"/>
        </w:rPr>
        <w:t>8</w:t>
      </w:r>
      <w:r>
        <w:rPr>
          <w:color w:val="000000"/>
          <w:sz w:val="24"/>
        </w:rPr>
        <w:t>.1</w:t>
      </w:r>
      <w:r>
        <w:rPr>
          <w:rFonts w:hint="eastAsia"/>
          <w:color w:val="000000"/>
          <w:sz w:val="24"/>
        </w:rPr>
        <w:t>投标文件由资格审查资料、商务标二部分组成。投标文件一份正本，贰份副本。在每一份投标文件上要明确标注投标人全称、“正本”、“副本”字样，正本和副本若有差异，以正本为准。</w:t>
      </w:r>
    </w:p>
    <w:p w:rsidR="00FB34D6" w:rsidRDefault="00B106DC">
      <w:pPr>
        <w:snapToGrid w:val="0"/>
        <w:spacing w:line="360" w:lineRule="auto"/>
        <w:ind w:firstLineChars="200" w:firstLine="480"/>
        <w:rPr>
          <w:color w:val="000000"/>
          <w:sz w:val="24"/>
        </w:rPr>
      </w:pPr>
      <w:r>
        <w:rPr>
          <w:color w:val="000000"/>
          <w:sz w:val="24"/>
        </w:rPr>
        <w:t>1</w:t>
      </w:r>
      <w:r>
        <w:rPr>
          <w:rFonts w:hint="eastAsia"/>
          <w:color w:val="000000"/>
          <w:sz w:val="24"/>
        </w:rPr>
        <w:t>8</w:t>
      </w:r>
      <w:r>
        <w:rPr>
          <w:color w:val="000000"/>
          <w:sz w:val="24"/>
        </w:rPr>
        <w:t>.2</w:t>
      </w:r>
      <w:r>
        <w:rPr>
          <w:rFonts w:hint="eastAsia"/>
          <w:color w:val="000000"/>
          <w:sz w:val="24"/>
        </w:rPr>
        <w:t>投标文件正本须打印并加盖单位公章，副本可复印，但须加盖单位公章。</w:t>
      </w:r>
    </w:p>
    <w:p w:rsidR="00FB34D6" w:rsidRDefault="00B106DC">
      <w:pPr>
        <w:pStyle w:val="22"/>
        <w:spacing w:line="360" w:lineRule="auto"/>
        <w:ind w:firstLineChars="200" w:firstLine="480"/>
        <w:rPr>
          <w:rFonts w:ascii="宋体"/>
          <w:color w:val="000000"/>
          <w:u w:val="single"/>
        </w:rPr>
      </w:pPr>
      <w:r>
        <w:rPr>
          <w:rFonts w:ascii="宋体" w:hAnsi="宋体"/>
          <w:color w:val="000000"/>
        </w:rPr>
        <w:t>1</w:t>
      </w:r>
      <w:r>
        <w:rPr>
          <w:rFonts w:ascii="宋体" w:hAnsi="宋体" w:hint="eastAsia"/>
          <w:color w:val="000000"/>
        </w:rPr>
        <w:t>8</w:t>
      </w:r>
      <w:r>
        <w:rPr>
          <w:rFonts w:ascii="宋体" w:hAnsi="宋体"/>
          <w:color w:val="000000"/>
        </w:rPr>
        <w:t>.3</w:t>
      </w:r>
      <w:r>
        <w:rPr>
          <w:rFonts w:ascii="宋体" w:hAnsi="宋体" w:hint="eastAsia"/>
          <w:color w:val="000000"/>
        </w:rPr>
        <w:t>参加投标的投标人应将本项目投标文件密封，</w:t>
      </w:r>
      <w:r>
        <w:rPr>
          <w:rFonts w:ascii="宋体" w:hAnsi="宋体" w:hint="eastAsia"/>
          <w:b/>
          <w:color w:val="000000"/>
          <w:u w:val="single"/>
        </w:rPr>
        <w:t>资格审查资料、商务标文件均须分别单独编制与密封。</w:t>
      </w:r>
    </w:p>
    <w:p w:rsidR="00FB34D6" w:rsidRDefault="00B106DC">
      <w:pPr>
        <w:pStyle w:val="22"/>
        <w:spacing w:line="360" w:lineRule="auto"/>
        <w:ind w:firstLineChars="200" w:firstLine="480"/>
        <w:rPr>
          <w:rFonts w:ascii="宋体"/>
          <w:color w:val="000000"/>
          <w:u w:val="single"/>
        </w:rPr>
      </w:pPr>
      <w:r>
        <w:rPr>
          <w:rFonts w:ascii="宋体" w:hAnsi="宋体"/>
          <w:color w:val="000000"/>
        </w:rPr>
        <w:t>1</w:t>
      </w:r>
      <w:r>
        <w:rPr>
          <w:rFonts w:ascii="宋体" w:hAnsi="宋体" w:hint="eastAsia"/>
          <w:color w:val="000000"/>
        </w:rPr>
        <w:t>8</w:t>
      </w:r>
      <w:r>
        <w:rPr>
          <w:rFonts w:ascii="宋体" w:hAnsi="宋体"/>
          <w:color w:val="000000"/>
        </w:rPr>
        <w:t>.4</w:t>
      </w:r>
      <w:r>
        <w:rPr>
          <w:rFonts w:ascii="宋体" w:hAnsi="宋体" w:hint="eastAsia"/>
          <w:b/>
          <w:color w:val="000000"/>
          <w:u w:val="single"/>
        </w:rPr>
        <w:t>投标文件的正本与副本统一密封。</w:t>
      </w:r>
    </w:p>
    <w:p w:rsidR="00FB34D6" w:rsidRDefault="00B106DC">
      <w:pPr>
        <w:pStyle w:val="22"/>
        <w:spacing w:line="360" w:lineRule="auto"/>
        <w:ind w:firstLineChars="200" w:firstLine="480"/>
        <w:rPr>
          <w:rFonts w:ascii="宋体"/>
          <w:color w:val="000000"/>
        </w:rPr>
      </w:pPr>
      <w:r>
        <w:rPr>
          <w:rFonts w:ascii="宋体" w:hAnsi="宋体"/>
          <w:color w:val="000000"/>
        </w:rPr>
        <w:t>1</w:t>
      </w:r>
      <w:r>
        <w:rPr>
          <w:rFonts w:ascii="宋体" w:hAnsi="宋体" w:hint="eastAsia"/>
          <w:color w:val="000000"/>
        </w:rPr>
        <w:t>8</w:t>
      </w:r>
      <w:r>
        <w:rPr>
          <w:rFonts w:ascii="宋体" w:hAnsi="宋体"/>
          <w:color w:val="000000"/>
        </w:rPr>
        <w:t>.5</w:t>
      </w:r>
      <w:r>
        <w:rPr>
          <w:rFonts w:ascii="宋体" w:hAnsi="宋体" w:hint="eastAsia"/>
          <w:color w:val="000000"/>
        </w:rPr>
        <w:t>密封袋上应标明项目名称、投标人名称、招标人名称、</w:t>
      </w:r>
      <w:r>
        <w:rPr>
          <w:rFonts w:ascii="宋体" w:hAnsi="宋体" w:hint="eastAsia"/>
          <w:b/>
          <w:color w:val="000000"/>
          <w:u w:val="single"/>
        </w:rPr>
        <w:t>“资格审查资料”或“商务标”</w:t>
      </w:r>
      <w:r>
        <w:rPr>
          <w:rFonts w:ascii="宋体" w:hAnsi="宋体" w:hint="eastAsia"/>
          <w:color w:val="000000"/>
        </w:rPr>
        <w:t>，并在封袋骑缝处加盖单位公章及法定代表人印鉴或委托代理人签字。</w:t>
      </w:r>
    </w:p>
    <w:p w:rsidR="00FB34D6" w:rsidRDefault="00B106DC">
      <w:pPr>
        <w:pStyle w:val="22"/>
        <w:spacing w:line="360" w:lineRule="auto"/>
        <w:ind w:firstLineChars="200" w:firstLine="480"/>
        <w:rPr>
          <w:rFonts w:ascii="宋体"/>
          <w:color w:val="000000"/>
        </w:rPr>
      </w:pPr>
      <w:r>
        <w:rPr>
          <w:rFonts w:ascii="宋体" w:hAnsi="宋体"/>
          <w:color w:val="000000"/>
        </w:rPr>
        <w:t>1</w:t>
      </w:r>
      <w:r>
        <w:rPr>
          <w:rFonts w:ascii="宋体" w:hAnsi="宋体" w:hint="eastAsia"/>
          <w:color w:val="000000"/>
        </w:rPr>
        <w:t>8</w:t>
      </w:r>
      <w:r>
        <w:rPr>
          <w:rFonts w:ascii="宋体" w:hAnsi="宋体"/>
          <w:color w:val="000000"/>
        </w:rPr>
        <w:t>.6</w:t>
      </w:r>
      <w:r>
        <w:rPr>
          <w:rFonts w:ascii="宋体" w:hAnsi="宋体" w:hint="eastAsia"/>
          <w:color w:val="000000"/>
        </w:rPr>
        <w:t>未按上述规定密封的投标文件，招标人将予以拒收。</w:t>
      </w:r>
    </w:p>
    <w:p w:rsidR="00FB34D6" w:rsidRDefault="00B106DC">
      <w:pPr>
        <w:pStyle w:val="22"/>
        <w:spacing w:line="360" w:lineRule="auto"/>
        <w:ind w:firstLineChars="200" w:firstLine="482"/>
        <w:rPr>
          <w:rFonts w:ascii="宋体"/>
          <w:color w:val="000000"/>
        </w:rPr>
      </w:pPr>
      <w:r>
        <w:rPr>
          <w:rFonts w:ascii="宋体" w:hAnsi="宋体" w:hint="eastAsia"/>
          <w:b/>
          <w:color w:val="000000"/>
        </w:rPr>
        <w:t>19、投标截止期</w:t>
      </w:r>
    </w:p>
    <w:p w:rsidR="00FB34D6" w:rsidRDefault="00B106DC">
      <w:pPr>
        <w:pStyle w:val="22"/>
        <w:spacing w:line="360" w:lineRule="auto"/>
        <w:ind w:firstLineChars="200" w:firstLine="480"/>
        <w:rPr>
          <w:rFonts w:ascii="宋体"/>
          <w:color w:val="000000"/>
        </w:rPr>
      </w:pPr>
      <w:r>
        <w:rPr>
          <w:rFonts w:ascii="宋体" w:hAnsi="宋体" w:hint="eastAsia"/>
          <w:color w:val="000000"/>
        </w:rPr>
        <w:t>投标单位须在招标文件规定的时间之前将投标文件递交到招标单位的指定地点。</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0、迟交的投标文件</w:t>
      </w:r>
    </w:p>
    <w:p w:rsidR="00FB34D6" w:rsidRDefault="00B106DC">
      <w:pPr>
        <w:pStyle w:val="22"/>
        <w:spacing w:line="360" w:lineRule="auto"/>
        <w:ind w:firstLineChars="200" w:firstLine="480"/>
        <w:rPr>
          <w:rFonts w:ascii="宋体"/>
          <w:color w:val="000000"/>
        </w:rPr>
      </w:pPr>
      <w:r>
        <w:rPr>
          <w:rFonts w:ascii="宋体" w:hAnsi="宋体"/>
          <w:color w:val="000000"/>
        </w:rPr>
        <w:t>2</w:t>
      </w:r>
      <w:r>
        <w:rPr>
          <w:rFonts w:ascii="宋体" w:hAnsi="宋体" w:hint="eastAsia"/>
          <w:color w:val="000000"/>
        </w:rPr>
        <w:t>0</w:t>
      </w:r>
      <w:r>
        <w:rPr>
          <w:rFonts w:ascii="宋体" w:hAnsi="宋体"/>
          <w:color w:val="000000"/>
        </w:rPr>
        <w:t>.1</w:t>
      </w:r>
      <w:r>
        <w:rPr>
          <w:rFonts w:ascii="宋体" w:hAnsi="宋体" w:hint="eastAsia"/>
          <w:color w:val="000000"/>
        </w:rPr>
        <w:t>招标单位在投标截止期以后收到的投标文件，将原封退给投标单位。</w:t>
      </w:r>
    </w:p>
    <w:p w:rsidR="00FB34D6" w:rsidRDefault="00B106DC">
      <w:pPr>
        <w:pStyle w:val="22"/>
        <w:spacing w:line="360" w:lineRule="auto"/>
        <w:ind w:firstLineChars="199" w:firstLine="479"/>
        <w:rPr>
          <w:rFonts w:ascii="宋体"/>
          <w:b/>
          <w:color w:val="000000"/>
        </w:rPr>
      </w:pPr>
      <w:r>
        <w:rPr>
          <w:rFonts w:ascii="宋体" w:hAnsi="宋体"/>
          <w:b/>
          <w:color w:val="000000"/>
        </w:rPr>
        <w:t>2</w:t>
      </w:r>
      <w:r>
        <w:rPr>
          <w:rFonts w:ascii="宋体" w:hAnsi="宋体" w:hint="eastAsia"/>
          <w:b/>
          <w:color w:val="000000"/>
        </w:rPr>
        <w:t>1、投标文件的修改与撤回</w:t>
      </w:r>
    </w:p>
    <w:p w:rsidR="00FB34D6" w:rsidRDefault="00B106DC">
      <w:pPr>
        <w:pStyle w:val="22"/>
        <w:spacing w:line="360" w:lineRule="auto"/>
        <w:ind w:firstLineChars="150" w:firstLine="360"/>
        <w:rPr>
          <w:rFonts w:ascii="宋体" w:hAnsi="宋体"/>
          <w:color w:val="000000"/>
        </w:rPr>
      </w:pPr>
      <w:r>
        <w:rPr>
          <w:rFonts w:ascii="宋体" w:hAnsi="宋体" w:hint="eastAsia"/>
          <w:color w:val="000000"/>
        </w:rPr>
        <w:t>投标截止时间之前，投标单位可对所递交的投标文件进行修改或撤回，但所递交的修改或撤回通知必须按招标文件的规定进行编制、密封、标志（在包封上标明“修改”</w:t>
      </w:r>
      <w:r>
        <w:rPr>
          <w:rFonts w:ascii="宋体" w:hAnsi="宋体" w:hint="eastAsia"/>
          <w:color w:val="000000"/>
        </w:rPr>
        <w:lastRenderedPageBreak/>
        <w:t>或“撤回”字样，并注明修改或撤回的时间）和递交。投标截止时间之后，投标单位不得修改或撤回投标文件。</w:t>
      </w:r>
    </w:p>
    <w:p w:rsidR="00FB34D6" w:rsidRDefault="00FB34D6">
      <w:pPr>
        <w:pStyle w:val="22"/>
        <w:spacing w:line="360" w:lineRule="auto"/>
        <w:rPr>
          <w:rFonts w:ascii="宋体" w:hAnsi="宋体"/>
          <w:color w:val="000000"/>
        </w:rPr>
      </w:pPr>
    </w:p>
    <w:p w:rsidR="00FB34D6" w:rsidRDefault="00B106DC">
      <w:pPr>
        <w:pStyle w:val="af"/>
        <w:spacing w:line="360" w:lineRule="auto"/>
        <w:rPr>
          <w:sz w:val="30"/>
          <w:szCs w:val="30"/>
        </w:rPr>
      </w:pPr>
      <w:bookmarkStart w:id="28" w:name="_Toc370663435"/>
      <w:bookmarkStart w:id="29" w:name="_Toc396833704"/>
      <w:bookmarkStart w:id="30" w:name="_Toc385657445"/>
      <w:r>
        <w:rPr>
          <w:rFonts w:hint="eastAsia"/>
          <w:sz w:val="30"/>
          <w:szCs w:val="30"/>
        </w:rPr>
        <w:t>（五）开标、评标、定标</w:t>
      </w:r>
      <w:bookmarkEnd w:id="28"/>
      <w:bookmarkEnd w:id="29"/>
      <w:bookmarkEnd w:id="30"/>
    </w:p>
    <w:p w:rsidR="00FB34D6" w:rsidRDefault="00B106DC">
      <w:pPr>
        <w:pStyle w:val="22"/>
        <w:spacing w:line="360" w:lineRule="auto"/>
        <w:ind w:firstLineChars="200" w:firstLine="482"/>
        <w:rPr>
          <w:rFonts w:ascii="宋体" w:hAnsi="宋体"/>
          <w:b/>
          <w:color w:val="000000"/>
        </w:rPr>
      </w:pPr>
      <w:r>
        <w:rPr>
          <w:rFonts w:ascii="宋体" w:hAnsi="宋体"/>
          <w:b/>
          <w:color w:val="000000"/>
        </w:rPr>
        <w:t>2</w:t>
      </w:r>
      <w:r>
        <w:rPr>
          <w:rFonts w:ascii="宋体" w:hAnsi="宋体" w:hint="eastAsia"/>
          <w:b/>
          <w:color w:val="000000"/>
        </w:rPr>
        <w:t>2、本项目评标、定标办法采用最低评标价法。</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3、招标人按本须知所规定的时间、地点公开开标。开标会由招标代理机构主持，由投标人或者其推选的代表检查投标文件的密封情况。经确认无误后，当众启封投标文件及修改文件。</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4、投标文件出现下列情况之一的，招标代理不予受理：</w:t>
      </w:r>
    </w:p>
    <w:p w:rsidR="00FB34D6" w:rsidRDefault="00B106DC">
      <w:pPr>
        <w:pStyle w:val="22"/>
        <w:spacing w:line="360" w:lineRule="auto"/>
        <w:ind w:firstLineChars="200" w:firstLine="480"/>
        <w:rPr>
          <w:rFonts w:ascii="宋体"/>
          <w:color w:val="000000"/>
        </w:rPr>
      </w:pPr>
      <w:r>
        <w:rPr>
          <w:rFonts w:ascii="宋体" w:hAnsi="宋体"/>
          <w:color w:val="000000"/>
        </w:rPr>
        <w:t>2</w:t>
      </w:r>
      <w:r>
        <w:rPr>
          <w:rFonts w:ascii="宋体" w:hAnsi="宋体" w:hint="eastAsia"/>
          <w:color w:val="000000"/>
        </w:rPr>
        <w:t>4</w:t>
      </w:r>
      <w:r>
        <w:rPr>
          <w:rFonts w:ascii="宋体" w:hAnsi="宋体"/>
          <w:color w:val="000000"/>
        </w:rPr>
        <w:t>.1</w:t>
      </w:r>
      <w:r>
        <w:rPr>
          <w:rFonts w:ascii="宋体" w:hAnsi="宋体" w:hint="eastAsia"/>
          <w:color w:val="000000"/>
        </w:rPr>
        <w:t>逾期送达的或者未送达指定地点的；</w:t>
      </w:r>
    </w:p>
    <w:p w:rsidR="00FB34D6" w:rsidRDefault="00B106DC">
      <w:pPr>
        <w:pStyle w:val="22"/>
        <w:spacing w:line="360" w:lineRule="auto"/>
        <w:ind w:firstLineChars="200" w:firstLine="480"/>
        <w:rPr>
          <w:rFonts w:ascii="宋体"/>
          <w:color w:val="000000"/>
        </w:rPr>
      </w:pPr>
      <w:r>
        <w:rPr>
          <w:rFonts w:ascii="宋体" w:hAnsi="宋体"/>
          <w:color w:val="000000"/>
        </w:rPr>
        <w:t>2</w:t>
      </w:r>
      <w:r>
        <w:rPr>
          <w:rFonts w:ascii="宋体" w:hAnsi="宋体" w:hint="eastAsia"/>
          <w:color w:val="000000"/>
        </w:rPr>
        <w:t>4</w:t>
      </w:r>
      <w:r>
        <w:rPr>
          <w:rFonts w:ascii="宋体" w:hAnsi="宋体"/>
          <w:color w:val="000000"/>
        </w:rPr>
        <w:t>.2</w:t>
      </w:r>
      <w:r>
        <w:rPr>
          <w:rFonts w:ascii="宋体" w:hAnsi="宋体" w:hint="eastAsia"/>
          <w:color w:val="000000"/>
        </w:rPr>
        <w:t>未按招标文件要求密封的。</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5、投标文件有下列情况之一的，属于重大偏差，视同未能对招标文件作出实质性响应，按废标处理。</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1</w:t>
      </w:r>
      <w:r>
        <w:rPr>
          <w:rFonts w:hint="eastAsia"/>
          <w:sz w:val="24"/>
          <w:szCs w:val="20"/>
        </w:rPr>
        <w:t>）投标文件中的投标函未加盖投标人的公章及企业法定代表人印章的，或者企业法定代表人委托代理人没有合法、有效的委托书（原件）及委托代理人印章的；</w:t>
      </w:r>
    </w:p>
    <w:p w:rsidR="00FB34D6" w:rsidRDefault="00B106DC">
      <w:pPr>
        <w:spacing w:line="360" w:lineRule="auto"/>
        <w:ind w:firstLineChars="200" w:firstLine="480"/>
        <w:rPr>
          <w:sz w:val="24"/>
        </w:rPr>
      </w:pPr>
      <w:r>
        <w:rPr>
          <w:rFonts w:hint="eastAsia"/>
          <w:sz w:val="24"/>
        </w:rPr>
        <w:t>（</w:t>
      </w:r>
      <w:r>
        <w:rPr>
          <w:sz w:val="24"/>
        </w:rPr>
        <w:t>2</w:t>
      </w:r>
      <w:r>
        <w:rPr>
          <w:rFonts w:hint="eastAsia"/>
          <w:sz w:val="24"/>
        </w:rPr>
        <w:t>）未按招标文件要求提交投标保证金的；</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3</w:t>
      </w:r>
      <w:r>
        <w:rPr>
          <w:rFonts w:hint="eastAsia"/>
          <w:sz w:val="24"/>
          <w:szCs w:val="20"/>
        </w:rPr>
        <w:t>）未按招标文件规定的格式填写，内容不全或关键字迹模糊、无法辨认的；</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4</w:t>
      </w:r>
      <w:r>
        <w:rPr>
          <w:rFonts w:hint="eastAsia"/>
          <w:sz w:val="24"/>
          <w:szCs w:val="20"/>
        </w:rPr>
        <w:t>）投标人递交两份或多份内容不同的投标文件，或在一份投标文件中对同一招标项目报有两个或多个报价，且未声明哪一个有效，按招标文件规定提交备选投标方案的除外；</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5</w:t>
      </w:r>
      <w:r>
        <w:rPr>
          <w:rFonts w:hint="eastAsia"/>
          <w:sz w:val="24"/>
          <w:szCs w:val="20"/>
        </w:rPr>
        <w:t>）投标人名称或组织结构与资格审查时不一致的；</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6</w:t>
      </w:r>
      <w:r>
        <w:rPr>
          <w:rFonts w:hint="eastAsia"/>
          <w:sz w:val="24"/>
          <w:szCs w:val="20"/>
        </w:rPr>
        <w:t>）投标人资格条件不符合国家有关规定或招标文件要求的；</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7</w:t>
      </w:r>
      <w:r>
        <w:rPr>
          <w:rFonts w:hint="eastAsia"/>
          <w:sz w:val="24"/>
          <w:szCs w:val="20"/>
        </w:rPr>
        <w:t>）投标文件载明的招标项目完成期限超过招标文件规定的期限；</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8</w:t>
      </w:r>
      <w:r>
        <w:rPr>
          <w:rFonts w:hint="eastAsia"/>
          <w:sz w:val="24"/>
          <w:szCs w:val="20"/>
        </w:rPr>
        <w:t>）明显不符合技术规范、技术标准的要求；</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9</w:t>
      </w:r>
      <w:r>
        <w:rPr>
          <w:rFonts w:hint="eastAsia"/>
          <w:sz w:val="24"/>
          <w:szCs w:val="20"/>
        </w:rPr>
        <w:t>）不同投标人的投标文件出现了评标委员会认为不应当雷同的情况；</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sz w:val="24"/>
          <w:szCs w:val="20"/>
        </w:rPr>
        <w:lastRenderedPageBreak/>
        <w:t xml:space="preserve">(10) </w:t>
      </w:r>
      <w:r>
        <w:rPr>
          <w:rFonts w:hint="eastAsia"/>
          <w:sz w:val="24"/>
          <w:szCs w:val="20"/>
        </w:rPr>
        <w:t>投标文件载明的产品包装方式、检验标准和方法等不符合招标文件的要求；</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sz w:val="24"/>
          <w:szCs w:val="20"/>
        </w:rPr>
        <w:t xml:space="preserve">(11) </w:t>
      </w:r>
      <w:r>
        <w:rPr>
          <w:rFonts w:hint="eastAsia"/>
          <w:sz w:val="24"/>
          <w:szCs w:val="20"/>
        </w:rPr>
        <w:t>投标文件提出了不能满足招标文件要求或招标人不能接受的验收、计量、价款结算支付办法；</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szCs w:val="20"/>
        </w:rPr>
      </w:pPr>
      <w:r>
        <w:rPr>
          <w:rFonts w:hint="eastAsia"/>
          <w:sz w:val="24"/>
          <w:szCs w:val="20"/>
        </w:rPr>
        <w:t>（</w:t>
      </w:r>
      <w:r>
        <w:rPr>
          <w:sz w:val="24"/>
          <w:szCs w:val="20"/>
        </w:rPr>
        <w:t>12</w:t>
      </w:r>
      <w:r>
        <w:rPr>
          <w:rFonts w:hint="eastAsia"/>
          <w:sz w:val="24"/>
          <w:szCs w:val="20"/>
        </w:rPr>
        <w:t>）以他人的名义投标、串通投标、以行贿手段谋取中标或者以其他弄虚作假方式投标的；</w:t>
      </w:r>
    </w:p>
    <w:p w:rsidR="00FB34D6" w:rsidRDefault="00B106DC">
      <w:pPr>
        <w:widowControl/>
        <w:tabs>
          <w:tab w:val="left" w:pos="0"/>
          <w:tab w:val="left" w:pos="993"/>
          <w:tab w:val="left" w:pos="1134"/>
        </w:tabs>
        <w:adjustRightInd w:val="0"/>
        <w:snapToGrid w:val="0"/>
        <w:spacing w:line="360" w:lineRule="auto"/>
        <w:ind w:firstLineChars="200" w:firstLine="480"/>
        <w:jc w:val="left"/>
        <w:rPr>
          <w:sz w:val="24"/>
        </w:rPr>
      </w:pPr>
      <w:r>
        <w:rPr>
          <w:rFonts w:hint="eastAsia"/>
          <w:sz w:val="24"/>
          <w:szCs w:val="20"/>
        </w:rPr>
        <w:t>（</w:t>
      </w:r>
      <w:r>
        <w:rPr>
          <w:sz w:val="24"/>
          <w:szCs w:val="20"/>
        </w:rPr>
        <w:t>13</w:t>
      </w:r>
      <w:r>
        <w:rPr>
          <w:rFonts w:hint="eastAsia"/>
          <w:sz w:val="24"/>
          <w:szCs w:val="20"/>
        </w:rPr>
        <w:t>）</w:t>
      </w:r>
      <w:r>
        <w:rPr>
          <w:rFonts w:hint="eastAsia"/>
          <w:sz w:val="24"/>
        </w:rPr>
        <w:t>经评标委员会认定投标人的投标报价低于成本价的；</w:t>
      </w:r>
    </w:p>
    <w:p w:rsidR="00FB34D6" w:rsidRDefault="00B106DC">
      <w:pPr>
        <w:widowControl/>
        <w:tabs>
          <w:tab w:val="left" w:pos="0"/>
          <w:tab w:val="left" w:pos="993"/>
          <w:tab w:val="left" w:pos="1134"/>
        </w:tabs>
        <w:adjustRightInd w:val="0"/>
        <w:snapToGrid w:val="0"/>
        <w:spacing w:line="360" w:lineRule="auto"/>
        <w:ind w:firstLineChars="250" w:firstLine="600"/>
        <w:jc w:val="left"/>
        <w:rPr>
          <w:sz w:val="24"/>
        </w:rPr>
      </w:pPr>
      <w:r>
        <w:rPr>
          <w:color w:val="000000"/>
          <w:sz w:val="24"/>
        </w:rPr>
        <w:t>(14)</w:t>
      </w:r>
      <w:r>
        <w:rPr>
          <w:rFonts w:hint="eastAsia"/>
          <w:color w:val="000000"/>
          <w:sz w:val="24"/>
        </w:rPr>
        <w:t>不符合招标文件中规定的其他实质性要求。</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6、评标、定标工作在监察部门的监督下由采购人或招标代理机构组织进行。</w:t>
      </w:r>
    </w:p>
    <w:p w:rsidR="00FB34D6" w:rsidRDefault="00B106DC">
      <w:pPr>
        <w:pStyle w:val="22"/>
        <w:spacing w:line="360" w:lineRule="auto"/>
        <w:ind w:firstLineChars="200" w:firstLine="480"/>
        <w:rPr>
          <w:rFonts w:ascii="宋体" w:hAnsi="宋体"/>
          <w:color w:val="000000"/>
        </w:rPr>
      </w:pPr>
      <w:bookmarkStart w:id="31" w:name="_Toc272740962"/>
      <w:r>
        <w:rPr>
          <w:rFonts w:ascii="宋体" w:hAnsi="宋体" w:hint="eastAsia"/>
          <w:color w:val="000000"/>
        </w:rPr>
        <w:t>26.1评标</w:t>
      </w:r>
    </w:p>
    <w:p w:rsidR="00FB34D6" w:rsidRDefault="00B106DC">
      <w:pPr>
        <w:widowControl/>
        <w:tabs>
          <w:tab w:val="left" w:pos="0"/>
          <w:tab w:val="left" w:pos="993"/>
          <w:tab w:val="left" w:pos="1134"/>
        </w:tabs>
        <w:adjustRightInd w:val="0"/>
        <w:snapToGrid w:val="0"/>
        <w:spacing w:line="360" w:lineRule="auto"/>
        <w:ind w:firstLineChars="250" w:firstLine="600"/>
        <w:jc w:val="left"/>
        <w:rPr>
          <w:color w:val="000000"/>
          <w:sz w:val="24"/>
        </w:rPr>
      </w:pPr>
      <w:r>
        <w:rPr>
          <w:rFonts w:hint="eastAsia"/>
          <w:color w:val="000000"/>
          <w:sz w:val="24"/>
        </w:rPr>
        <w:t>（1）评标小组将仅对按照确定实质上响应招标文件要求的投标文件进行评价和比较。</w:t>
      </w:r>
    </w:p>
    <w:p w:rsidR="00FB34D6" w:rsidRDefault="00B106DC">
      <w:pPr>
        <w:widowControl/>
        <w:tabs>
          <w:tab w:val="left" w:pos="0"/>
          <w:tab w:val="left" w:pos="993"/>
          <w:tab w:val="left" w:pos="1134"/>
        </w:tabs>
        <w:adjustRightInd w:val="0"/>
        <w:snapToGrid w:val="0"/>
        <w:spacing w:line="360" w:lineRule="auto"/>
        <w:ind w:firstLineChars="250" w:firstLine="600"/>
        <w:jc w:val="left"/>
        <w:rPr>
          <w:color w:val="000000"/>
          <w:sz w:val="24"/>
        </w:rPr>
      </w:pPr>
      <w:r>
        <w:rPr>
          <w:rFonts w:hint="eastAsia"/>
          <w:color w:val="000000"/>
          <w:sz w:val="24"/>
        </w:rPr>
        <w:t>（2）在评标过程中,评标委员会若发现投标人的设备报价明显低于其他投标报价,使得其投标报价可能属于低于其个别成本的过低报价竞标,将要求该投标人做出书面说明并提供相关证明材料原件，投标人不能合理说明或者不能提供相关证明材料的，由评标委员会认定该投标人以低于成本报价竞标，其投标将作无效处理。</w:t>
      </w:r>
    </w:p>
    <w:p w:rsidR="00FB34D6" w:rsidRDefault="00B106DC">
      <w:pPr>
        <w:widowControl/>
        <w:tabs>
          <w:tab w:val="left" w:pos="0"/>
          <w:tab w:val="left" w:pos="993"/>
          <w:tab w:val="left" w:pos="1134"/>
        </w:tabs>
        <w:adjustRightInd w:val="0"/>
        <w:snapToGrid w:val="0"/>
        <w:spacing w:line="360" w:lineRule="auto"/>
        <w:ind w:firstLineChars="250" w:firstLine="600"/>
        <w:jc w:val="left"/>
        <w:rPr>
          <w:color w:val="000000"/>
          <w:sz w:val="24"/>
        </w:rPr>
      </w:pPr>
      <w:r>
        <w:rPr>
          <w:rFonts w:hint="eastAsia"/>
          <w:color w:val="000000"/>
          <w:sz w:val="24"/>
        </w:rPr>
        <w:t>（</w:t>
      </w:r>
      <w:bookmarkStart w:id="32" w:name="_Toc272740961"/>
      <w:r>
        <w:rPr>
          <w:rFonts w:hint="eastAsia"/>
          <w:color w:val="000000"/>
          <w:sz w:val="24"/>
        </w:rPr>
        <w:t>3</w:t>
      </w:r>
      <w:bookmarkStart w:id="33" w:name="_Toc498006740"/>
      <w:bookmarkEnd w:id="32"/>
      <w:r>
        <w:rPr>
          <w:rFonts w:hint="eastAsia"/>
          <w:color w:val="000000"/>
          <w:sz w:val="24"/>
        </w:rPr>
        <w:t>）推荐中标候选人</w:t>
      </w:r>
      <w:bookmarkEnd w:id="33"/>
    </w:p>
    <w:p w:rsidR="00FB34D6" w:rsidRDefault="00B106DC">
      <w:pPr>
        <w:pStyle w:val="22"/>
        <w:spacing w:line="360" w:lineRule="auto"/>
        <w:ind w:firstLineChars="200" w:firstLine="480"/>
        <w:rPr>
          <w:rFonts w:ascii="宋体" w:hAnsi="宋体"/>
          <w:color w:val="000000"/>
        </w:rPr>
      </w:pPr>
      <w:r>
        <w:rPr>
          <w:rFonts w:ascii="Calibri" w:hAnsi="Calibri" w:cs="Calibri"/>
          <w:color w:val="000000"/>
        </w:rPr>
        <w:t>①</w:t>
      </w:r>
      <w:r>
        <w:rPr>
          <w:rFonts w:ascii="宋体" w:hAnsi="宋体" w:hint="eastAsia"/>
          <w:color w:val="000000"/>
        </w:rPr>
        <w:t>评标委员会按照最终商务标的评标要求，推荐1名中标候选人。</w:t>
      </w:r>
    </w:p>
    <w:p w:rsidR="00FB34D6" w:rsidRDefault="00B106DC">
      <w:pPr>
        <w:pStyle w:val="22"/>
        <w:spacing w:line="360" w:lineRule="auto"/>
        <w:ind w:firstLineChars="200" w:firstLine="480"/>
        <w:rPr>
          <w:rFonts w:ascii="宋体" w:hAnsi="宋体"/>
          <w:color w:val="000000"/>
        </w:rPr>
      </w:pPr>
      <w:r>
        <w:rPr>
          <w:rFonts w:ascii="Calibri" w:hAnsi="Calibri" w:cs="Calibri"/>
          <w:color w:val="000000"/>
        </w:rPr>
        <w:t>②</w:t>
      </w:r>
      <w:r>
        <w:rPr>
          <w:rFonts w:ascii="宋体" w:hAnsi="宋体" w:hint="eastAsia"/>
          <w:color w:val="000000"/>
        </w:rPr>
        <w:t>如果评标委员会根据本章的规定作无效标处理后，有效投标不足三个，评标委员会应当对是否具有竞争性进行判断：有竞争性的，采用竞标方式确定中标候选人，竞价报价必须低于最高限价；缺乏竞争的，评标委员会应当否决全部投标。</w:t>
      </w:r>
    </w:p>
    <w:p w:rsidR="00FB34D6" w:rsidRDefault="00B106DC">
      <w:pPr>
        <w:pStyle w:val="22"/>
        <w:spacing w:line="360" w:lineRule="auto"/>
        <w:ind w:firstLineChars="200" w:firstLine="480"/>
        <w:rPr>
          <w:rFonts w:ascii="宋体" w:hAnsi="宋体"/>
          <w:color w:val="000000"/>
        </w:rPr>
      </w:pPr>
      <w:r>
        <w:rPr>
          <w:rFonts w:ascii="Calibri" w:hAnsi="Calibri" w:cs="Calibri"/>
          <w:color w:val="000000"/>
        </w:rPr>
        <w:t>③</w:t>
      </w:r>
      <w:r>
        <w:rPr>
          <w:rFonts w:ascii="宋体" w:hAnsi="宋体" w:hint="eastAsia"/>
          <w:color w:val="000000"/>
        </w:rPr>
        <w:t>评标委员会完成评标后，应当向招标人提交评标报告。</w:t>
      </w:r>
    </w:p>
    <w:p w:rsidR="00FB34D6" w:rsidRDefault="00B106DC">
      <w:pPr>
        <w:pStyle w:val="22"/>
        <w:spacing w:line="360" w:lineRule="auto"/>
        <w:ind w:firstLineChars="200" w:firstLine="480"/>
        <w:rPr>
          <w:rFonts w:ascii="宋体" w:hAnsi="宋体"/>
          <w:color w:val="000000"/>
        </w:rPr>
      </w:pPr>
      <w:r>
        <w:rPr>
          <w:rFonts w:ascii="宋体" w:hAnsi="宋体" w:hint="eastAsia"/>
          <w:color w:val="000000"/>
        </w:rPr>
        <w:t>26.2评标结束后，采购代理机构和采购人将在3个工作日内，向中标人发出相应的通知，若投标人对评标结果有异议，可在公示期内以投标人的名义根据有关法规的规定，向相关部门书面提出书面质疑，采购人或采购代理机构在收到异议后，对质疑内容作出书面的答复。</w:t>
      </w:r>
    </w:p>
    <w:p w:rsidR="00FB34D6" w:rsidRDefault="00B106DC">
      <w:pPr>
        <w:pStyle w:val="22"/>
        <w:spacing w:line="360" w:lineRule="auto"/>
        <w:ind w:firstLineChars="200" w:firstLine="480"/>
        <w:rPr>
          <w:rFonts w:ascii="宋体" w:hAnsi="宋体"/>
          <w:color w:val="000000"/>
        </w:rPr>
      </w:pPr>
      <w:r>
        <w:rPr>
          <w:rFonts w:ascii="宋体" w:hAnsi="宋体" w:hint="eastAsia"/>
          <w:color w:val="000000"/>
        </w:rPr>
        <w:t>26.3中标通知书</w:t>
      </w:r>
    </w:p>
    <w:p w:rsidR="00FB34D6" w:rsidRDefault="00B106DC">
      <w:pPr>
        <w:pStyle w:val="22"/>
        <w:spacing w:line="360" w:lineRule="auto"/>
        <w:ind w:firstLineChars="200" w:firstLine="480"/>
        <w:rPr>
          <w:rFonts w:ascii="宋体" w:hAnsi="宋体"/>
          <w:color w:val="000000"/>
        </w:rPr>
      </w:pPr>
      <w:r>
        <w:rPr>
          <w:rFonts w:ascii="宋体" w:hAnsi="宋体" w:hint="eastAsia"/>
          <w:color w:val="000000"/>
        </w:rPr>
        <w:lastRenderedPageBreak/>
        <w:t>中标人确定后，招标人将向中标人发出中标通知书。中标通知书是合同的一个组成部分。</w:t>
      </w:r>
    </w:p>
    <w:p w:rsidR="00FB34D6" w:rsidRDefault="00B106DC">
      <w:pPr>
        <w:pStyle w:val="22"/>
        <w:spacing w:line="360" w:lineRule="auto"/>
        <w:ind w:firstLineChars="200" w:firstLine="482"/>
        <w:rPr>
          <w:rFonts w:ascii="宋体"/>
          <w:b/>
          <w:color w:val="000000"/>
        </w:rPr>
      </w:pPr>
      <w:r>
        <w:rPr>
          <w:rFonts w:ascii="宋体" w:hAnsi="宋体"/>
          <w:b/>
          <w:color w:val="000000"/>
        </w:rPr>
        <w:t>2</w:t>
      </w:r>
      <w:r>
        <w:rPr>
          <w:rFonts w:ascii="宋体" w:hAnsi="宋体" w:hint="eastAsia"/>
          <w:b/>
          <w:color w:val="000000"/>
        </w:rPr>
        <w:t>7、签订合同</w:t>
      </w:r>
      <w:bookmarkStart w:id="34" w:name="_Toc50920593"/>
      <w:bookmarkStart w:id="35" w:name="_Toc50920436"/>
      <w:bookmarkEnd w:id="31"/>
    </w:p>
    <w:p w:rsidR="00FB34D6" w:rsidRDefault="00B106DC">
      <w:pPr>
        <w:pStyle w:val="22"/>
        <w:spacing w:line="360" w:lineRule="auto"/>
        <w:ind w:firstLineChars="200" w:firstLine="480"/>
        <w:rPr>
          <w:rFonts w:ascii="宋体"/>
          <w:color w:val="000000"/>
        </w:rPr>
      </w:pPr>
      <w:r>
        <w:rPr>
          <w:rFonts w:ascii="宋体" w:hAnsi="宋体" w:hint="eastAsia"/>
          <w:color w:val="000000"/>
        </w:rPr>
        <w:t>中标人在收到《中标通知书》后，应按照《中标通知书》指定的时间、地点，派遣其授权代表与采购人签署合同。</w:t>
      </w:r>
    </w:p>
    <w:p w:rsidR="00FB34D6" w:rsidRDefault="00B106DC">
      <w:pPr>
        <w:pStyle w:val="22"/>
        <w:spacing w:line="360" w:lineRule="auto"/>
        <w:ind w:firstLineChars="200" w:firstLine="480"/>
        <w:rPr>
          <w:rFonts w:ascii="宋体"/>
          <w:color w:val="000000"/>
        </w:rPr>
      </w:pPr>
      <w:r>
        <w:rPr>
          <w:rFonts w:ascii="宋体" w:hAnsi="宋体"/>
          <w:color w:val="000000"/>
        </w:rPr>
        <w:t>2</w:t>
      </w:r>
      <w:r>
        <w:rPr>
          <w:rFonts w:ascii="宋体" w:hAnsi="宋体" w:hint="eastAsia"/>
          <w:color w:val="000000"/>
        </w:rPr>
        <w:t>7</w:t>
      </w:r>
      <w:r>
        <w:rPr>
          <w:rFonts w:ascii="宋体" w:hAnsi="宋体"/>
          <w:color w:val="000000"/>
        </w:rPr>
        <w:t>.1</w:t>
      </w:r>
      <w:r>
        <w:rPr>
          <w:rFonts w:ascii="宋体" w:hAnsi="宋体" w:hint="eastAsia"/>
          <w:color w:val="000000"/>
        </w:rPr>
        <w:t>采购人在授予合同时有权在“货物需求一览表”中规定的货物数量和服务予以增加或减少，但不得对单价或其它的条款和条件做任何改变。</w:t>
      </w:r>
    </w:p>
    <w:p w:rsidR="00FB34D6" w:rsidRDefault="00B106DC">
      <w:pPr>
        <w:pStyle w:val="22"/>
        <w:spacing w:line="360" w:lineRule="auto"/>
        <w:ind w:firstLineChars="200" w:firstLine="482"/>
        <w:rPr>
          <w:rFonts w:ascii="宋体"/>
          <w:b/>
          <w:color w:val="000000"/>
        </w:rPr>
      </w:pPr>
      <w:bookmarkStart w:id="36" w:name="_Toc272740963"/>
      <w:bookmarkEnd w:id="34"/>
      <w:bookmarkEnd w:id="35"/>
      <w:r>
        <w:rPr>
          <w:rFonts w:ascii="宋体" w:hAnsi="宋体"/>
          <w:b/>
          <w:color w:val="000000"/>
        </w:rPr>
        <w:t>2</w:t>
      </w:r>
      <w:r>
        <w:rPr>
          <w:rFonts w:ascii="宋体" w:hAnsi="宋体" w:hint="eastAsia"/>
          <w:b/>
          <w:color w:val="000000"/>
        </w:rPr>
        <w:t>8、</w:t>
      </w:r>
      <w:bookmarkStart w:id="37" w:name="_Hlt109616503"/>
      <w:bookmarkStart w:id="38" w:name="_Toc272740964"/>
      <w:bookmarkEnd w:id="36"/>
      <w:bookmarkEnd w:id="37"/>
      <w:r>
        <w:rPr>
          <w:rFonts w:ascii="宋体" w:hAnsi="宋体" w:hint="eastAsia"/>
          <w:b/>
          <w:color w:val="000000"/>
        </w:rPr>
        <w:t>履约担保</w:t>
      </w:r>
      <w:bookmarkEnd w:id="38"/>
    </w:p>
    <w:p w:rsidR="00FB34D6" w:rsidRDefault="00B106DC">
      <w:pPr>
        <w:pStyle w:val="22"/>
        <w:spacing w:line="360" w:lineRule="auto"/>
        <w:ind w:firstLineChars="200" w:firstLine="480"/>
        <w:rPr>
          <w:rFonts w:ascii="宋体"/>
          <w:color w:val="000000"/>
        </w:rPr>
      </w:pPr>
      <w:r>
        <w:rPr>
          <w:rFonts w:ascii="宋体" w:hAnsi="宋体"/>
          <w:color w:val="000000"/>
        </w:rPr>
        <w:t>2</w:t>
      </w:r>
      <w:r>
        <w:rPr>
          <w:rFonts w:ascii="宋体" w:hAnsi="宋体" w:hint="eastAsia"/>
          <w:color w:val="000000"/>
        </w:rPr>
        <w:t>8</w:t>
      </w:r>
      <w:r>
        <w:rPr>
          <w:rFonts w:ascii="宋体" w:hAnsi="宋体"/>
          <w:color w:val="000000"/>
        </w:rPr>
        <w:t>.1</w:t>
      </w:r>
      <w:r>
        <w:rPr>
          <w:rFonts w:ascii="宋体" w:hAnsi="宋体" w:hint="eastAsia"/>
          <w:color w:val="000000"/>
        </w:rPr>
        <w:t>在签订合同的同时，中标人应向采购人提交履约保证金为中标价的</w:t>
      </w:r>
      <w:r>
        <w:rPr>
          <w:rFonts w:ascii="宋体" w:hAnsi="宋体"/>
          <w:color w:val="000000"/>
        </w:rPr>
        <w:t>10%</w:t>
      </w:r>
      <w:r>
        <w:rPr>
          <w:rFonts w:ascii="宋体" w:hAnsi="宋体" w:hint="eastAsia"/>
          <w:color w:val="000000"/>
        </w:rPr>
        <w:t>，履约保证金的退还在合同履行完毕后无息退还。</w:t>
      </w:r>
    </w:p>
    <w:p w:rsidR="00FB34D6" w:rsidRDefault="00B106DC">
      <w:pPr>
        <w:pStyle w:val="22"/>
        <w:spacing w:line="360" w:lineRule="auto"/>
        <w:ind w:firstLineChars="200" w:firstLine="482"/>
        <w:rPr>
          <w:rFonts w:ascii="宋体"/>
          <w:b/>
          <w:color w:val="000000"/>
        </w:rPr>
      </w:pPr>
      <w:r>
        <w:rPr>
          <w:rFonts w:ascii="宋体" w:hAnsi="宋体" w:hint="eastAsia"/>
          <w:b/>
          <w:color w:val="000000"/>
        </w:rPr>
        <w:t>29、投标文件的澄清</w:t>
      </w:r>
    </w:p>
    <w:p w:rsidR="00FB34D6" w:rsidRDefault="00B106DC">
      <w:pPr>
        <w:pStyle w:val="22"/>
        <w:spacing w:line="360" w:lineRule="auto"/>
        <w:ind w:firstLineChars="200" w:firstLine="480"/>
        <w:rPr>
          <w:rFonts w:ascii="宋体"/>
          <w:color w:val="000000"/>
        </w:rPr>
      </w:pPr>
      <w:r>
        <w:rPr>
          <w:rFonts w:ascii="宋体" w:hAnsi="宋体" w:hint="eastAsia"/>
          <w:color w:val="000000"/>
        </w:rPr>
        <w:t>29</w:t>
      </w:r>
      <w:r>
        <w:rPr>
          <w:rFonts w:ascii="宋体" w:hAnsi="宋体"/>
          <w:color w:val="000000"/>
        </w:rPr>
        <w:t>.1</w:t>
      </w:r>
      <w:r>
        <w:rPr>
          <w:rFonts w:ascii="宋体" w:hAnsi="宋体" w:hint="eastAsia"/>
          <w:color w:val="000000"/>
        </w:rPr>
        <w:t>在评标过程中，评标小组认为需要，在工作人员在场的情况下，可要求投标单位对投标文件中的有关问题进行澄清或提供补充说明及有关资料，投标单位应做出书面答复。书面答复中不得变更价格、工期、自报质量等级等实质性内容。</w:t>
      </w:r>
    </w:p>
    <w:p w:rsidR="00FB34D6" w:rsidRDefault="00B106DC">
      <w:pPr>
        <w:pStyle w:val="22"/>
        <w:spacing w:line="360" w:lineRule="auto"/>
        <w:ind w:firstLineChars="200" w:firstLine="480"/>
      </w:pPr>
      <w:r>
        <w:rPr>
          <w:rFonts w:ascii="宋体" w:hAnsi="宋体" w:hint="eastAsia"/>
          <w:color w:val="000000"/>
        </w:rPr>
        <w:t>29</w:t>
      </w:r>
      <w:r>
        <w:rPr>
          <w:rFonts w:ascii="宋体" w:hAnsi="宋体"/>
          <w:color w:val="000000"/>
        </w:rPr>
        <w:t>.2</w:t>
      </w:r>
      <w:r>
        <w:rPr>
          <w:rFonts w:ascii="宋体" w:hAnsi="宋体" w:hint="eastAsia"/>
          <w:color w:val="000000"/>
        </w:rPr>
        <w:t>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bookmarkStart w:id="39" w:name="_Toc396833705"/>
      <w:bookmarkStart w:id="40" w:name="_Toc385657446"/>
    </w:p>
    <w:p w:rsidR="00FB34D6" w:rsidRDefault="00B106DC">
      <w:pPr>
        <w:pStyle w:val="af"/>
        <w:spacing w:line="360" w:lineRule="auto"/>
      </w:pPr>
      <w:r>
        <w:rPr>
          <w:rFonts w:hint="eastAsia"/>
        </w:rPr>
        <w:t>（六）合同的授予</w:t>
      </w:r>
      <w:bookmarkEnd w:id="39"/>
      <w:bookmarkEnd w:id="40"/>
    </w:p>
    <w:p w:rsidR="00FB34D6" w:rsidRDefault="00B106DC">
      <w:pPr>
        <w:snapToGrid w:val="0"/>
        <w:spacing w:line="360" w:lineRule="auto"/>
        <w:ind w:firstLineChars="200" w:firstLine="480"/>
        <w:rPr>
          <w:color w:val="000000"/>
          <w:sz w:val="24"/>
        </w:rPr>
      </w:pPr>
      <w:r>
        <w:rPr>
          <w:color w:val="000000"/>
          <w:sz w:val="24"/>
        </w:rPr>
        <w:t>3</w:t>
      </w:r>
      <w:r>
        <w:rPr>
          <w:rFonts w:hint="eastAsia"/>
          <w:color w:val="000000"/>
          <w:sz w:val="24"/>
        </w:rPr>
        <w:t>0、中标人在接到《中标通知书》后在法律法规规定的日期内与采购人签订采购合同，所签合同不得对投标文件作实质性修改。否则投标保证金将不予退还，由此给采购人造成损失的，成交投标人还应承担赔偿责任。</w:t>
      </w:r>
    </w:p>
    <w:p w:rsidR="00FB34D6" w:rsidRDefault="00B106DC">
      <w:pPr>
        <w:snapToGrid w:val="0"/>
        <w:spacing w:line="360" w:lineRule="auto"/>
        <w:ind w:firstLineChars="200" w:firstLine="480"/>
        <w:rPr>
          <w:sz w:val="24"/>
        </w:rPr>
      </w:pPr>
      <w:r>
        <w:rPr>
          <w:color w:val="000000"/>
          <w:sz w:val="24"/>
        </w:rPr>
        <w:t>3</w:t>
      </w:r>
      <w:r>
        <w:rPr>
          <w:rFonts w:hint="eastAsia"/>
          <w:color w:val="000000"/>
          <w:sz w:val="24"/>
        </w:rPr>
        <w:t>1、中标单位在中标通知书发出后三日内缴纳履约保证金后签订买卖合同，否则</w:t>
      </w:r>
      <w:r>
        <w:rPr>
          <w:rFonts w:hint="eastAsia"/>
          <w:color w:val="000000"/>
          <w:sz w:val="24"/>
        </w:rPr>
        <w:lastRenderedPageBreak/>
        <w:t>视为自动放弃中标资格。</w:t>
      </w:r>
    </w:p>
    <w:p w:rsidR="00FB34D6" w:rsidRDefault="00B106DC">
      <w:pPr>
        <w:snapToGrid w:val="0"/>
        <w:spacing w:line="360" w:lineRule="auto"/>
        <w:ind w:firstLineChars="200" w:firstLine="480"/>
        <w:rPr>
          <w:color w:val="000000"/>
          <w:sz w:val="24"/>
        </w:rPr>
      </w:pPr>
      <w:r>
        <w:rPr>
          <w:color w:val="000000"/>
          <w:sz w:val="24"/>
        </w:rPr>
        <w:t>3</w:t>
      </w:r>
      <w:r>
        <w:rPr>
          <w:rFonts w:hint="eastAsia"/>
          <w:color w:val="000000"/>
          <w:sz w:val="24"/>
        </w:rPr>
        <w:t>2、招标文件、投标人的投标响应文件及投标过程中有关书面澄清、承诺等均应作为合同附件，具有同等的法律效力。</w:t>
      </w:r>
    </w:p>
    <w:p w:rsidR="00FB34D6" w:rsidRDefault="00B106DC">
      <w:pPr>
        <w:pStyle w:val="22"/>
        <w:spacing w:line="360" w:lineRule="auto"/>
        <w:ind w:firstLineChars="200" w:firstLine="480"/>
        <w:rPr>
          <w:rFonts w:asciiTheme="minorEastAsia" w:eastAsiaTheme="minorEastAsia" w:hAnsiTheme="minorEastAsia"/>
          <w:b/>
        </w:rPr>
      </w:pPr>
      <w:r>
        <w:rPr>
          <w:color w:val="000000"/>
        </w:rPr>
        <w:t>3</w:t>
      </w:r>
      <w:r>
        <w:rPr>
          <w:rFonts w:hint="eastAsia"/>
          <w:color w:val="000000"/>
        </w:rPr>
        <w:t>3</w:t>
      </w:r>
      <w:r>
        <w:rPr>
          <w:rFonts w:hint="eastAsia"/>
          <w:color w:val="000000"/>
        </w:rPr>
        <w:t>、中标人不得采用转包、分包的形式履行合同，否则，采购人有权终止合同，造成采购人损失的，成交投标人应承担相应赔偿责任。</w:t>
      </w:r>
    </w:p>
    <w:p w:rsidR="00FB34D6" w:rsidRDefault="00FB34D6">
      <w:pPr>
        <w:pStyle w:val="23"/>
        <w:spacing w:line="360" w:lineRule="auto"/>
        <w:rPr>
          <w:rFonts w:asciiTheme="minorEastAsia" w:eastAsiaTheme="minorEastAsia" w:hAnsiTheme="minorEastAsia"/>
          <w:b/>
        </w:rPr>
      </w:pPr>
    </w:p>
    <w:p w:rsidR="00FB34D6" w:rsidRDefault="00FB34D6">
      <w:pPr>
        <w:spacing w:line="360" w:lineRule="auto"/>
        <w:ind w:firstLine="200"/>
        <w:rPr>
          <w:rFonts w:asciiTheme="minorEastAsia" w:eastAsiaTheme="minorEastAsia" w:hAnsiTheme="minorEastAsia" w:cs="Times New Roman"/>
          <w:bCs/>
          <w:kern w:val="2"/>
          <w:sz w:val="28"/>
          <w:szCs w:val="28"/>
        </w:rPr>
      </w:pPr>
    </w:p>
    <w:p w:rsidR="00FB34D6" w:rsidRDefault="00FB34D6">
      <w:pPr>
        <w:spacing w:line="360" w:lineRule="auto"/>
        <w:rPr>
          <w:rFonts w:asciiTheme="minorEastAsia" w:eastAsiaTheme="minorEastAsia" w:hAnsiTheme="minorEastAsia"/>
          <w:b/>
          <w:color w:val="000000"/>
          <w:sz w:val="32"/>
          <w:szCs w:val="32"/>
        </w:rPr>
        <w:sectPr w:rsidR="00FB34D6">
          <w:pgSz w:w="11906" w:h="16838"/>
          <w:pgMar w:top="1418" w:right="1418" w:bottom="1304" w:left="1531" w:header="851" w:footer="992" w:gutter="0"/>
          <w:pgNumType w:fmt="decimalFullWidth" w:start="6"/>
          <w:cols w:space="720"/>
          <w:titlePg/>
          <w:docGrid w:type="lines" w:linePitch="408"/>
        </w:sectPr>
      </w:pPr>
    </w:p>
    <w:p w:rsidR="00FB34D6" w:rsidRDefault="00B106DC">
      <w:pPr>
        <w:pStyle w:val="10"/>
        <w:spacing w:line="360" w:lineRule="auto"/>
        <w:jc w:val="center"/>
        <w:rPr>
          <w:color w:val="000000" w:themeColor="text1"/>
        </w:rPr>
      </w:pPr>
      <w:r>
        <w:rPr>
          <w:rFonts w:hint="eastAsia"/>
          <w:color w:val="000000" w:themeColor="text1"/>
        </w:rPr>
        <w:lastRenderedPageBreak/>
        <w:t>第三章合同条款及格式</w:t>
      </w:r>
    </w:p>
    <w:p w:rsidR="00FB34D6" w:rsidRDefault="00B106DC">
      <w:pPr>
        <w:spacing w:line="360" w:lineRule="auto"/>
        <w:rPr>
          <w:color w:val="000000" w:themeColor="text1"/>
          <w:sz w:val="24"/>
          <w:u w:val="single"/>
        </w:rPr>
      </w:pPr>
      <w:bookmarkStart w:id="41" w:name="_Toc16938559"/>
      <w:bookmarkStart w:id="42" w:name="_Toc20823315"/>
      <w:bookmarkStart w:id="43" w:name="_Toc513029243"/>
      <w:r>
        <w:rPr>
          <w:rFonts w:hint="eastAsia"/>
          <w:color w:val="000000" w:themeColor="text1"/>
          <w:sz w:val="24"/>
        </w:rPr>
        <w:t>合同编号：</w:t>
      </w:r>
    </w:p>
    <w:p w:rsidR="00FB34D6" w:rsidRDefault="00FB34D6">
      <w:pPr>
        <w:spacing w:line="360" w:lineRule="auto"/>
        <w:rPr>
          <w:b/>
          <w:color w:val="000000" w:themeColor="text1"/>
          <w:sz w:val="28"/>
          <w:szCs w:val="28"/>
        </w:rPr>
      </w:pPr>
    </w:p>
    <w:p w:rsidR="00FB34D6" w:rsidRDefault="00B106DC">
      <w:pPr>
        <w:spacing w:line="360" w:lineRule="auto"/>
        <w:jc w:val="center"/>
        <w:rPr>
          <w:b/>
          <w:color w:val="000000" w:themeColor="text1"/>
          <w:sz w:val="44"/>
          <w:szCs w:val="44"/>
        </w:rPr>
      </w:pPr>
      <w:r>
        <w:rPr>
          <w:b/>
          <w:color w:val="000000" w:themeColor="text1"/>
          <w:sz w:val="44"/>
          <w:szCs w:val="44"/>
        </w:rPr>
        <w:t>采购合同</w:t>
      </w:r>
    </w:p>
    <w:p w:rsidR="00FB34D6" w:rsidRDefault="00FB34D6">
      <w:pPr>
        <w:pStyle w:val="13"/>
        <w:spacing w:line="360" w:lineRule="auto"/>
        <w:ind w:firstLine="0"/>
        <w:rPr>
          <w:color w:val="000000" w:themeColor="text1"/>
          <w:szCs w:val="24"/>
        </w:rPr>
      </w:pPr>
    </w:p>
    <w:p w:rsidR="00FB34D6" w:rsidRDefault="00B106DC">
      <w:pPr>
        <w:pStyle w:val="13"/>
        <w:spacing w:line="360" w:lineRule="auto"/>
        <w:ind w:firstLine="0"/>
        <w:jc w:val="center"/>
        <w:rPr>
          <w:b/>
          <w:color w:val="000000" w:themeColor="text1"/>
          <w:szCs w:val="24"/>
        </w:rPr>
      </w:pPr>
      <w:r>
        <w:rPr>
          <w:rFonts w:hint="eastAsia"/>
          <w:b/>
          <w:color w:val="000000" w:themeColor="text1"/>
          <w:szCs w:val="24"/>
        </w:rPr>
        <w:t>第一部分 合同书</w:t>
      </w:r>
    </w:p>
    <w:p w:rsidR="00FB34D6" w:rsidRDefault="00FB34D6">
      <w:pPr>
        <w:pStyle w:val="13"/>
        <w:spacing w:line="360" w:lineRule="auto"/>
        <w:ind w:firstLine="0"/>
        <w:rPr>
          <w:color w:val="000000" w:themeColor="text1"/>
          <w:szCs w:val="24"/>
        </w:rPr>
      </w:pPr>
    </w:p>
    <w:p w:rsidR="00FB34D6" w:rsidRDefault="00FB34D6">
      <w:pPr>
        <w:pStyle w:val="13"/>
        <w:spacing w:line="360" w:lineRule="auto"/>
        <w:ind w:firstLine="0"/>
        <w:rPr>
          <w:color w:val="000000" w:themeColor="text1"/>
          <w:szCs w:val="24"/>
        </w:rPr>
      </w:pPr>
    </w:p>
    <w:p w:rsidR="00FB34D6" w:rsidRDefault="00FB34D6">
      <w:pPr>
        <w:spacing w:before="120" w:line="360" w:lineRule="auto"/>
        <w:rPr>
          <w:color w:val="000000" w:themeColor="text1"/>
          <w:sz w:val="24"/>
        </w:rPr>
      </w:pPr>
    </w:p>
    <w:p w:rsidR="00FB34D6" w:rsidRDefault="00B106DC">
      <w:pPr>
        <w:spacing w:before="120" w:line="360" w:lineRule="auto"/>
        <w:ind w:left="960"/>
        <w:rPr>
          <w:b/>
          <w:bCs/>
          <w:color w:val="000000" w:themeColor="text1"/>
          <w:sz w:val="32"/>
          <w:szCs w:val="24"/>
        </w:rPr>
      </w:pPr>
      <w:r>
        <w:rPr>
          <w:rFonts w:hint="eastAsia"/>
          <w:color w:val="000000" w:themeColor="text1"/>
          <w:sz w:val="24"/>
        </w:rPr>
        <w:t>项目名称：</w:t>
      </w:r>
    </w:p>
    <w:p w:rsidR="00FB34D6" w:rsidRDefault="00B106DC">
      <w:pPr>
        <w:spacing w:before="120" w:line="360" w:lineRule="auto"/>
        <w:ind w:left="960"/>
        <w:rPr>
          <w:color w:val="000000" w:themeColor="text1"/>
          <w:sz w:val="24"/>
          <w:u w:val="single"/>
        </w:rPr>
      </w:pPr>
      <w:r>
        <w:rPr>
          <w:rFonts w:hint="eastAsia"/>
          <w:color w:val="000000" w:themeColor="text1"/>
          <w:sz w:val="24"/>
        </w:rPr>
        <w:t>甲方：</w:t>
      </w:r>
    </w:p>
    <w:p w:rsidR="00FB34D6" w:rsidRDefault="00FB34D6">
      <w:pPr>
        <w:spacing w:before="120" w:line="360" w:lineRule="auto"/>
        <w:rPr>
          <w:color w:val="000000" w:themeColor="text1"/>
          <w:sz w:val="24"/>
        </w:rPr>
      </w:pPr>
    </w:p>
    <w:p w:rsidR="00FB34D6" w:rsidRDefault="00B106DC">
      <w:pPr>
        <w:spacing w:before="120" w:line="360" w:lineRule="auto"/>
        <w:ind w:left="960"/>
        <w:rPr>
          <w:color w:val="000000" w:themeColor="text1"/>
          <w:sz w:val="24"/>
          <w:u w:val="single"/>
        </w:rPr>
      </w:pPr>
      <w:r>
        <w:rPr>
          <w:rFonts w:hint="eastAsia"/>
          <w:color w:val="000000" w:themeColor="text1"/>
          <w:sz w:val="24"/>
        </w:rPr>
        <w:t>乙方：</w:t>
      </w:r>
    </w:p>
    <w:p w:rsidR="00FB34D6" w:rsidRDefault="00FB34D6">
      <w:pPr>
        <w:spacing w:before="120" w:line="360" w:lineRule="auto"/>
        <w:rPr>
          <w:color w:val="000000" w:themeColor="text1"/>
          <w:sz w:val="24"/>
        </w:rPr>
      </w:pPr>
    </w:p>
    <w:p w:rsidR="00FB34D6" w:rsidRDefault="00B106DC">
      <w:pPr>
        <w:spacing w:before="120" w:line="360" w:lineRule="auto"/>
        <w:ind w:firstLineChars="400" w:firstLine="960"/>
        <w:rPr>
          <w:color w:val="000000" w:themeColor="text1"/>
          <w:sz w:val="24"/>
          <w:u w:val="single"/>
        </w:rPr>
      </w:pPr>
      <w:r>
        <w:rPr>
          <w:rFonts w:hint="eastAsia"/>
          <w:color w:val="000000" w:themeColor="text1"/>
          <w:sz w:val="24"/>
        </w:rPr>
        <w:t>签订地：</w:t>
      </w:r>
    </w:p>
    <w:p w:rsidR="00FB34D6" w:rsidRDefault="00B106DC">
      <w:pPr>
        <w:spacing w:before="120" w:line="360" w:lineRule="auto"/>
        <w:ind w:firstLineChars="400" w:firstLine="960"/>
        <w:rPr>
          <w:color w:val="000000" w:themeColor="text1"/>
          <w:sz w:val="24"/>
        </w:rPr>
        <w:sectPr w:rsidR="00FB34D6">
          <w:pgSz w:w="11906" w:h="16838"/>
          <w:pgMar w:top="1418" w:right="1418" w:bottom="1304" w:left="1531" w:header="851" w:footer="992" w:gutter="0"/>
          <w:pgNumType w:fmt="decimalFullWidth" w:start="19"/>
          <w:cols w:space="720"/>
          <w:titlePg/>
          <w:docGrid w:type="lines" w:linePitch="408"/>
        </w:sectPr>
      </w:pPr>
      <w:r>
        <w:rPr>
          <w:rFonts w:hint="eastAsia"/>
          <w:color w:val="000000" w:themeColor="text1"/>
          <w:sz w:val="24"/>
        </w:rPr>
        <w:t>签订日期：年月日</w:t>
      </w:r>
    </w:p>
    <w:bookmarkEnd w:id="41"/>
    <w:bookmarkEnd w:id="42"/>
    <w:bookmarkEnd w:id="43"/>
    <w:p w:rsidR="00FB34D6" w:rsidRDefault="00B106DC">
      <w:pPr>
        <w:spacing w:line="560" w:lineRule="exact"/>
        <w:ind w:firstLineChars="200" w:firstLine="480"/>
        <w:rPr>
          <w:color w:val="000000" w:themeColor="text1"/>
          <w:sz w:val="24"/>
        </w:rPr>
      </w:pPr>
      <w:r>
        <w:rPr>
          <w:rFonts w:hint="eastAsia"/>
          <w:color w:val="000000" w:themeColor="text1"/>
          <w:sz w:val="24"/>
          <w:lang w:val="zh-CN"/>
        </w:rPr>
        <w:lastRenderedPageBreak/>
        <w:t>年 月 日</w:t>
      </w:r>
      <w:r>
        <w:rPr>
          <w:rFonts w:hint="eastAsia"/>
          <w:color w:val="000000" w:themeColor="text1"/>
          <w:sz w:val="24"/>
        </w:rPr>
        <w:t>，</w:t>
      </w:r>
      <w:r>
        <w:rPr>
          <w:rFonts w:hint="eastAsia"/>
          <w:color w:val="000000" w:themeColor="text1"/>
          <w:sz w:val="24"/>
          <w:u w:val="single"/>
        </w:rPr>
        <w:t xml:space="preserve">   （采购人名称）   </w:t>
      </w:r>
      <w:r>
        <w:rPr>
          <w:rFonts w:hint="eastAsia"/>
          <w:color w:val="000000" w:themeColor="text1"/>
          <w:sz w:val="24"/>
        </w:rPr>
        <w:t>以</w:t>
      </w:r>
      <w:r>
        <w:rPr>
          <w:rFonts w:hint="eastAsia"/>
          <w:color w:val="000000" w:themeColor="text1"/>
          <w:sz w:val="24"/>
          <w:u w:val="single"/>
        </w:rPr>
        <w:t xml:space="preserve">   （政府采购方式）  </w:t>
      </w:r>
      <w:r>
        <w:rPr>
          <w:rFonts w:hint="eastAsia"/>
          <w:color w:val="000000" w:themeColor="text1"/>
          <w:sz w:val="24"/>
        </w:rPr>
        <w:t>对</w:t>
      </w:r>
      <w:r>
        <w:rPr>
          <w:rFonts w:hint="eastAsia"/>
          <w:color w:val="000000" w:themeColor="text1"/>
          <w:sz w:val="24"/>
          <w:u w:val="single"/>
        </w:rPr>
        <w:t xml:space="preserve">   （同前页项目名称）   </w:t>
      </w:r>
      <w:r>
        <w:rPr>
          <w:rFonts w:hint="eastAsia"/>
          <w:color w:val="000000" w:themeColor="text1"/>
          <w:sz w:val="24"/>
        </w:rPr>
        <w:t>项目进行了采购。经</w:t>
      </w:r>
      <w:r>
        <w:rPr>
          <w:rFonts w:hint="eastAsia"/>
          <w:color w:val="000000" w:themeColor="text1"/>
          <w:sz w:val="24"/>
          <w:u w:val="single"/>
        </w:rPr>
        <w:t xml:space="preserve">   （相关评定主体名称）   </w:t>
      </w:r>
      <w:r>
        <w:rPr>
          <w:rFonts w:hint="eastAsia"/>
          <w:color w:val="000000" w:themeColor="text1"/>
          <w:sz w:val="24"/>
        </w:rPr>
        <w:t>评定，</w:t>
      </w:r>
      <w:r>
        <w:rPr>
          <w:rFonts w:hint="eastAsia"/>
          <w:color w:val="000000" w:themeColor="text1"/>
          <w:sz w:val="24"/>
          <w:u w:val="single"/>
        </w:rPr>
        <w:t xml:space="preserve">   （中标供应商名称）</w:t>
      </w:r>
      <w:r>
        <w:rPr>
          <w:rFonts w:hint="eastAsia"/>
          <w:color w:val="000000" w:themeColor="text1"/>
          <w:sz w:val="24"/>
        </w:rPr>
        <w:t>为该项目中标供应商。现于中标通知书发出之日起三十日内，按照采购文件确定的事项签订本合同。</w:t>
      </w:r>
    </w:p>
    <w:p w:rsidR="00FB34D6" w:rsidRDefault="00B106DC">
      <w:pPr>
        <w:spacing w:line="560" w:lineRule="exact"/>
        <w:ind w:firstLineChars="200" w:firstLine="480"/>
        <w:rPr>
          <w:color w:val="000000" w:themeColor="text1"/>
          <w:sz w:val="24"/>
        </w:rPr>
      </w:pPr>
      <w:r>
        <w:rPr>
          <w:rFonts w:hint="eastAsia"/>
          <w:color w:val="000000" w:themeColor="text1"/>
          <w:sz w:val="24"/>
          <w:lang w:val="zh-CN"/>
        </w:rPr>
        <w:t>根据《中华人民共和国合同法》、《中华人民共和国政府采购法》等相关法律法规之规定，按照平等、自愿、公平和诚实信用的原则，经</w:t>
      </w:r>
      <w:r>
        <w:rPr>
          <w:rFonts w:hint="eastAsia"/>
          <w:color w:val="000000" w:themeColor="text1"/>
          <w:sz w:val="24"/>
          <w:u w:val="single"/>
        </w:rPr>
        <w:t xml:space="preserve">   （采购人名称）   </w:t>
      </w:r>
      <w:r>
        <w:rPr>
          <w:rFonts w:hint="eastAsia"/>
          <w:color w:val="000000" w:themeColor="text1"/>
          <w:sz w:val="24"/>
          <w:lang w:val="zh-CN"/>
        </w:rPr>
        <w:t>(以下简称：甲方)和</w:t>
      </w:r>
      <w:r>
        <w:rPr>
          <w:rFonts w:hint="eastAsia"/>
          <w:color w:val="000000" w:themeColor="text1"/>
          <w:sz w:val="24"/>
          <w:u w:val="single"/>
        </w:rPr>
        <w:t xml:space="preserve">   （中标供应商名称）   </w:t>
      </w:r>
      <w:r>
        <w:rPr>
          <w:rFonts w:hint="eastAsia"/>
          <w:color w:val="000000" w:themeColor="text1"/>
          <w:sz w:val="24"/>
          <w:lang w:val="zh-CN"/>
        </w:rPr>
        <w:t>(以下简称：乙方)协商一致，约定以下合同</w:t>
      </w:r>
      <w:r>
        <w:rPr>
          <w:rFonts w:hint="eastAsia"/>
          <w:color w:val="000000" w:themeColor="text1"/>
          <w:sz w:val="24"/>
        </w:rPr>
        <w:t>条款，以兹共同遵守、全面履行。</w:t>
      </w:r>
    </w:p>
    <w:p w:rsidR="00FB34D6" w:rsidRDefault="00B106DC">
      <w:pPr>
        <w:pStyle w:val="2"/>
        <w:spacing w:line="400" w:lineRule="exact"/>
        <w:ind w:left="420" w:rightChars="100" w:right="180"/>
        <w:rPr>
          <w:rFonts w:eastAsia="宋体"/>
          <w:color w:val="000000" w:themeColor="text1"/>
          <w:sz w:val="24"/>
        </w:rPr>
      </w:pPr>
      <w:bookmarkStart w:id="44" w:name="_Toc24059"/>
      <w:bookmarkStart w:id="45" w:name="_Toc3029"/>
      <w:bookmarkStart w:id="46" w:name="_Toc2232"/>
      <w:r>
        <w:rPr>
          <w:rFonts w:eastAsia="宋体" w:hint="eastAsia"/>
          <w:color w:val="000000" w:themeColor="text1"/>
          <w:sz w:val="24"/>
        </w:rPr>
        <w:t xml:space="preserve">1.1 </w:t>
      </w:r>
      <w:r>
        <w:rPr>
          <w:rFonts w:eastAsia="宋体" w:hint="eastAsia"/>
          <w:color w:val="000000" w:themeColor="text1"/>
          <w:sz w:val="24"/>
        </w:rPr>
        <w:t>合同组成部分</w:t>
      </w:r>
      <w:bookmarkEnd w:id="44"/>
      <w:bookmarkEnd w:id="45"/>
      <w:bookmarkEnd w:id="46"/>
    </w:p>
    <w:p w:rsidR="00FB34D6" w:rsidRDefault="00B106DC">
      <w:pPr>
        <w:spacing w:line="560" w:lineRule="exact"/>
        <w:ind w:firstLineChars="200" w:firstLine="480"/>
        <w:rPr>
          <w:color w:val="000000" w:themeColor="text1"/>
          <w:sz w:val="24"/>
        </w:rPr>
      </w:pPr>
      <w:r>
        <w:rPr>
          <w:rFonts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B34D6" w:rsidRDefault="00B106DC">
      <w:pPr>
        <w:spacing w:line="560" w:lineRule="exact"/>
        <w:ind w:firstLineChars="200" w:firstLine="480"/>
        <w:rPr>
          <w:color w:val="000000" w:themeColor="text1"/>
          <w:sz w:val="24"/>
        </w:rPr>
      </w:pPr>
      <w:r>
        <w:rPr>
          <w:rFonts w:hint="eastAsia"/>
          <w:color w:val="000000" w:themeColor="text1"/>
          <w:sz w:val="24"/>
        </w:rPr>
        <w:t>1.1.1 本合同及其补充合同、变更协议；</w:t>
      </w:r>
    </w:p>
    <w:p w:rsidR="00FB34D6" w:rsidRDefault="00B106DC">
      <w:pPr>
        <w:spacing w:line="560" w:lineRule="exact"/>
        <w:ind w:firstLineChars="200" w:firstLine="480"/>
        <w:rPr>
          <w:color w:val="000000" w:themeColor="text1"/>
          <w:sz w:val="24"/>
        </w:rPr>
      </w:pPr>
      <w:r>
        <w:rPr>
          <w:rFonts w:hint="eastAsia"/>
          <w:color w:val="000000" w:themeColor="text1"/>
          <w:sz w:val="24"/>
        </w:rPr>
        <w:t>1.1.2 中标通知书；</w:t>
      </w:r>
    </w:p>
    <w:p w:rsidR="00FB34D6" w:rsidRDefault="00B106DC">
      <w:pPr>
        <w:spacing w:line="560" w:lineRule="exact"/>
        <w:ind w:firstLineChars="200" w:firstLine="480"/>
        <w:rPr>
          <w:color w:val="000000" w:themeColor="text1"/>
          <w:sz w:val="24"/>
        </w:rPr>
      </w:pPr>
      <w:r>
        <w:rPr>
          <w:rFonts w:hint="eastAsia"/>
          <w:color w:val="000000" w:themeColor="text1"/>
          <w:sz w:val="24"/>
        </w:rPr>
        <w:t>1.1.3 投标文件（含澄清或者说明文件）；</w:t>
      </w:r>
    </w:p>
    <w:p w:rsidR="00FB34D6" w:rsidRDefault="00B106DC">
      <w:pPr>
        <w:spacing w:line="560" w:lineRule="exact"/>
        <w:ind w:firstLineChars="200" w:firstLine="480"/>
        <w:rPr>
          <w:color w:val="000000" w:themeColor="text1"/>
          <w:sz w:val="24"/>
        </w:rPr>
      </w:pPr>
      <w:r>
        <w:rPr>
          <w:rFonts w:hint="eastAsia"/>
          <w:color w:val="000000" w:themeColor="text1"/>
          <w:sz w:val="24"/>
        </w:rPr>
        <w:t>1.1.4 招标文件（含澄清或者修改文件）；</w:t>
      </w:r>
    </w:p>
    <w:p w:rsidR="00FB34D6" w:rsidRDefault="00B106DC">
      <w:pPr>
        <w:spacing w:line="560" w:lineRule="exact"/>
        <w:ind w:firstLineChars="200" w:firstLine="480"/>
        <w:rPr>
          <w:color w:val="000000" w:themeColor="text1"/>
          <w:sz w:val="24"/>
        </w:rPr>
      </w:pPr>
      <w:r>
        <w:rPr>
          <w:rFonts w:hint="eastAsia"/>
          <w:color w:val="000000" w:themeColor="text1"/>
          <w:sz w:val="24"/>
        </w:rPr>
        <w:t>1.1.5 其他相关采购文件。</w:t>
      </w:r>
    </w:p>
    <w:p w:rsidR="00FB34D6" w:rsidRDefault="00B106DC">
      <w:pPr>
        <w:pStyle w:val="2"/>
        <w:spacing w:line="400" w:lineRule="exact"/>
        <w:ind w:left="420" w:rightChars="100" w:right="180"/>
        <w:rPr>
          <w:rFonts w:eastAsia="宋体"/>
          <w:color w:val="000000" w:themeColor="text1"/>
          <w:sz w:val="24"/>
        </w:rPr>
      </w:pPr>
      <w:bookmarkStart w:id="47" w:name="_Toc21295"/>
      <w:bookmarkStart w:id="48" w:name="_Toc27126"/>
      <w:bookmarkStart w:id="49" w:name="_Toc24300"/>
      <w:r>
        <w:rPr>
          <w:rFonts w:eastAsia="宋体" w:hint="eastAsia"/>
          <w:color w:val="000000" w:themeColor="text1"/>
          <w:sz w:val="24"/>
        </w:rPr>
        <w:t xml:space="preserve">1.2 </w:t>
      </w:r>
      <w:r>
        <w:rPr>
          <w:rFonts w:eastAsia="宋体" w:hint="eastAsia"/>
          <w:color w:val="000000" w:themeColor="text1"/>
          <w:sz w:val="24"/>
        </w:rPr>
        <w:t>货物</w:t>
      </w:r>
      <w:bookmarkEnd w:id="47"/>
      <w:bookmarkEnd w:id="48"/>
      <w:bookmarkEnd w:id="49"/>
    </w:p>
    <w:p w:rsidR="00FB34D6" w:rsidRDefault="00B106DC">
      <w:pPr>
        <w:spacing w:line="560" w:lineRule="exact"/>
        <w:ind w:firstLineChars="200" w:firstLine="480"/>
        <w:rPr>
          <w:color w:val="000000" w:themeColor="text1"/>
          <w:sz w:val="24"/>
          <w:u w:val="single"/>
        </w:rPr>
      </w:pPr>
      <w:r>
        <w:rPr>
          <w:rFonts w:hint="eastAsia"/>
          <w:color w:val="000000" w:themeColor="text1"/>
          <w:sz w:val="24"/>
        </w:rPr>
        <w:t>1.2.1 货物</w:t>
      </w:r>
      <w:r>
        <w:rPr>
          <w:color w:val="000000" w:themeColor="text1"/>
          <w:sz w:val="24"/>
        </w:rPr>
        <w:t>名称：</w:t>
      </w:r>
      <w:r>
        <w:rPr>
          <w:rFonts w:hint="eastAsia"/>
          <w:color w:val="000000" w:themeColor="text1"/>
          <w:sz w:val="24"/>
        </w:rPr>
        <w:t>；</w:t>
      </w:r>
    </w:p>
    <w:p w:rsidR="00FB34D6" w:rsidRDefault="00B106DC">
      <w:pPr>
        <w:spacing w:line="560" w:lineRule="exact"/>
        <w:ind w:firstLineChars="200" w:firstLine="480"/>
        <w:rPr>
          <w:color w:val="000000" w:themeColor="text1"/>
          <w:sz w:val="24"/>
          <w:u w:val="single"/>
        </w:rPr>
      </w:pPr>
      <w:r>
        <w:rPr>
          <w:rFonts w:hint="eastAsia"/>
          <w:color w:val="000000" w:themeColor="text1"/>
          <w:sz w:val="24"/>
        </w:rPr>
        <w:t>1.2.2 货物服务</w:t>
      </w:r>
      <w:r>
        <w:rPr>
          <w:color w:val="000000" w:themeColor="text1"/>
          <w:sz w:val="24"/>
        </w:rPr>
        <w:t>数量：</w:t>
      </w:r>
      <w:r>
        <w:rPr>
          <w:rFonts w:hint="eastAsia"/>
          <w:color w:val="000000" w:themeColor="text1"/>
          <w:sz w:val="24"/>
        </w:rPr>
        <w:t>一批；</w:t>
      </w:r>
    </w:p>
    <w:p w:rsidR="00FB34D6" w:rsidRDefault="00B106DC">
      <w:pPr>
        <w:spacing w:line="560" w:lineRule="exact"/>
        <w:ind w:firstLineChars="200" w:firstLine="480"/>
        <w:rPr>
          <w:color w:val="000000" w:themeColor="text1"/>
          <w:sz w:val="24"/>
        </w:rPr>
      </w:pPr>
      <w:r>
        <w:rPr>
          <w:rFonts w:hint="eastAsia"/>
          <w:color w:val="000000" w:themeColor="text1"/>
          <w:sz w:val="24"/>
        </w:rPr>
        <w:t>1.2.3 货物质量：</w:t>
      </w:r>
      <w:r>
        <w:rPr>
          <w:color w:val="000000" w:themeColor="text1"/>
          <w:sz w:val="24"/>
          <w:u w:val="single"/>
        </w:rPr>
        <w:t xml:space="preserve">　</w:t>
      </w:r>
      <w:r>
        <w:rPr>
          <w:rFonts w:hint="eastAsia"/>
          <w:color w:val="000000" w:themeColor="text1"/>
          <w:sz w:val="24"/>
          <w:u w:val="single"/>
        </w:rPr>
        <w:t>合格</w:t>
      </w:r>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50" w:name="_Toc23292"/>
      <w:bookmarkStart w:id="51" w:name="_Toc21551"/>
      <w:bookmarkStart w:id="52" w:name="_Toc21631"/>
      <w:r>
        <w:rPr>
          <w:rFonts w:eastAsia="宋体" w:hint="eastAsia"/>
          <w:color w:val="000000" w:themeColor="text1"/>
          <w:sz w:val="24"/>
        </w:rPr>
        <w:t>1.</w:t>
      </w:r>
      <w:r>
        <w:rPr>
          <w:rFonts w:eastAsia="宋体"/>
          <w:color w:val="000000" w:themeColor="text1"/>
          <w:sz w:val="24"/>
        </w:rPr>
        <w:t>3</w:t>
      </w:r>
      <w:r>
        <w:rPr>
          <w:rFonts w:eastAsia="宋体" w:hint="eastAsia"/>
          <w:color w:val="000000" w:themeColor="text1"/>
          <w:sz w:val="24"/>
        </w:rPr>
        <w:t xml:space="preserve"> </w:t>
      </w:r>
      <w:r>
        <w:rPr>
          <w:rFonts w:eastAsia="宋体" w:hint="eastAsia"/>
          <w:color w:val="000000" w:themeColor="text1"/>
          <w:sz w:val="24"/>
        </w:rPr>
        <w:t>价款</w:t>
      </w:r>
      <w:bookmarkEnd w:id="50"/>
      <w:bookmarkEnd w:id="51"/>
      <w:bookmarkEnd w:id="52"/>
    </w:p>
    <w:p w:rsidR="00FB34D6" w:rsidRDefault="00B106DC">
      <w:pPr>
        <w:spacing w:line="560" w:lineRule="exact"/>
        <w:ind w:firstLineChars="200" w:firstLine="480"/>
        <w:rPr>
          <w:color w:val="000000" w:themeColor="text1"/>
          <w:sz w:val="24"/>
        </w:rPr>
      </w:pPr>
      <w:r>
        <w:rPr>
          <w:color w:val="000000" w:themeColor="text1"/>
          <w:sz w:val="24"/>
        </w:rPr>
        <w:t>本合同总价为</w:t>
      </w:r>
      <w:r>
        <w:rPr>
          <w:rFonts w:hint="eastAsia"/>
          <w:color w:val="000000" w:themeColor="text1"/>
          <w:sz w:val="24"/>
        </w:rPr>
        <w:t>：￥</w:t>
      </w:r>
      <w:r>
        <w:rPr>
          <w:color w:val="000000" w:themeColor="text1"/>
          <w:sz w:val="24"/>
        </w:rPr>
        <w:t>元</w:t>
      </w:r>
      <w:r>
        <w:rPr>
          <w:rFonts w:hint="eastAsia"/>
          <w:color w:val="000000" w:themeColor="text1"/>
          <w:sz w:val="24"/>
        </w:rPr>
        <w:t>（大写：元人民币）</w:t>
      </w:r>
      <w:r>
        <w:rPr>
          <w:color w:val="000000" w:themeColor="text1"/>
          <w:sz w:val="24"/>
        </w:rPr>
        <w:t>。</w:t>
      </w:r>
    </w:p>
    <w:p w:rsidR="00FB34D6" w:rsidRDefault="00B106DC">
      <w:pPr>
        <w:spacing w:line="560" w:lineRule="exact"/>
        <w:ind w:firstLineChars="200" w:firstLine="480"/>
        <w:rPr>
          <w:color w:val="000000" w:themeColor="text1"/>
          <w:sz w:val="24"/>
          <w:u w:val="single"/>
        </w:rPr>
      </w:pPr>
      <w:r>
        <w:rPr>
          <w:color w:val="000000" w:themeColor="text1"/>
          <w:sz w:val="24"/>
        </w:rPr>
        <w:lastRenderedPageBreak/>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B34D6">
        <w:trPr>
          <w:trHeight w:val="369"/>
          <w:jc w:val="center"/>
        </w:trPr>
        <w:tc>
          <w:tcPr>
            <w:tcW w:w="1201" w:type="dxa"/>
            <w:vAlign w:val="center"/>
          </w:tcPr>
          <w:p w:rsidR="00FB34D6" w:rsidRDefault="00B106DC">
            <w:pPr>
              <w:spacing w:line="560" w:lineRule="exact"/>
              <w:jc w:val="center"/>
              <w:rPr>
                <w:color w:val="000000" w:themeColor="text1"/>
                <w:sz w:val="24"/>
                <w:szCs w:val="24"/>
              </w:rPr>
            </w:pPr>
            <w:r>
              <w:rPr>
                <w:color w:val="000000" w:themeColor="text1"/>
                <w:sz w:val="24"/>
                <w:szCs w:val="24"/>
              </w:rPr>
              <w:t>序号</w:t>
            </w:r>
          </w:p>
        </w:tc>
        <w:tc>
          <w:tcPr>
            <w:tcW w:w="3402" w:type="dxa"/>
            <w:vAlign w:val="center"/>
          </w:tcPr>
          <w:p w:rsidR="00FB34D6" w:rsidRDefault="00B106DC">
            <w:pPr>
              <w:spacing w:line="560" w:lineRule="exact"/>
              <w:ind w:firstLine="200"/>
              <w:jc w:val="center"/>
              <w:rPr>
                <w:color w:val="000000" w:themeColor="text1"/>
                <w:sz w:val="24"/>
                <w:szCs w:val="24"/>
              </w:rPr>
            </w:pPr>
            <w:r>
              <w:rPr>
                <w:rFonts w:hint="eastAsia"/>
                <w:color w:val="000000" w:themeColor="text1"/>
                <w:sz w:val="24"/>
                <w:szCs w:val="24"/>
              </w:rPr>
              <w:t>分项名称</w:t>
            </w:r>
          </w:p>
        </w:tc>
        <w:tc>
          <w:tcPr>
            <w:tcW w:w="2552" w:type="dxa"/>
            <w:vAlign w:val="center"/>
          </w:tcPr>
          <w:p w:rsidR="00FB34D6" w:rsidRDefault="00B106DC">
            <w:pPr>
              <w:spacing w:line="560" w:lineRule="exact"/>
              <w:jc w:val="center"/>
              <w:rPr>
                <w:color w:val="000000" w:themeColor="text1"/>
                <w:sz w:val="24"/>
                <w:szCs w:val="24"/>
              </w:rPr>
            </w:pPr>
            <w:r>
              <w:rPr>
                <w:color w:val="000000" w:themeColor="text1"/>
                <w:sz w:val="24"/>
                <w:szCs w:val="24"/>
              </w:rPr>
              <w:t>分项价格</w:t>
            </w:r>
          </w:p>
        </w:tc>
      </w:tr>
      <w:tr w:rsidR="00FB34D6">
        <w:trPr>
          <w:trHeight w:val="369"/>
          <w:jc w:val="center"/>
        </w:trPr>
        <w:tc>
          <w:tcPr>
            <w:tcW w:w="1201" w:type="dxa"/>
            <w:vAlign w:val="center"/>
          </w:tcPr>
          <w:p w:rsidR="00FB34D6" w:rsidRDefault="00FB34D6">
            <w:pPr>
              <w:spacing w:line="560" w:lineRule="exact"/>
              <w:ind w:firstLine="200"/>
              <w:jc w:val="center"/>
              <w:rPr>
                <w:color w:val="000000" w:themeColor="text1"/>
                <w:sz w:val="24"/>
                <w:szCs w:val="24"/>
              </w:rPr>
            </w:pPr>
          </w:p>
        </w:tc>
        <w:tc>
          <w:tcPr>
            <w:tcW w:w="3402" w:type="dxa"/>
            <w:vAlign w:val="center"/>
          </w:tcPr>
          <w:p w:rsidR="00FB34D6" w:rsidRDefault="00FB34D6">
            <w:pPr>
              <w:spacing w:line="560" w:lineRule="exact"/>
              <w:ind w:firstLine="200"/>
              <w:jc w:val="center"/>
              <w:rPr>
                <w:color w:val="000000" w:themeColor="text1"/>
                <w:sz w:val="24"/>
                <w:szCs w:val="24"/>
              </w:rPr>
            </w:pPr>
          </w:p>
        </w:tc>
        <w:tc>
          <w:tcPr>
            <w:tcW w:w="2552" w:type="dxa"/>
            <w:vAlign w:val="center"/>
          </w:tcPr>
          <w:p w:rsidR="00FB34D6" w:rsidRDefault="00FB34D6">
            <w:pPr>
              <w:spacing w:line="560" w:lineRule="exact"/>
              <w:ind w:firstLine="200"/>
              <w:jc w:val="center"/>
              <w:rPr>
                <w:color w:val="000000" w:themeColor="text1"/>
                <w:sz w:val="24"/>
                <w:szCs w:val="24"/>
              </w:rPr>
            </w:pPr>
          </w:p>
        </w:tc>
      </w:tr>
      <w:tr w:rsidR="00FB34D6">
        <w:trPr>
          <w:trHeight w:val="369"/>
          <w:jc w:val="center"/>
        </w:trPr>
        <w:tc>
          <w:tcPr>
            <w:tcW w:w="1201" w:type="dxa"/>
            <w:vAlign w:val="center"/>
          </w:tcPr>
          <w:p w:rsidR="00FB34D6" w:rsidRDefault="00FB34D6">
            <w:pPr>
              <w:spacing w:line="560" w:lineRule="exact"/>
              <w:ind w:firstLine="200"/>
              <w:jc w:val="center"/>
              <w:rPr>
                <w:color w:val="000000" w:themeColor="text1"/>
                <w:sz w:val="24"/>
                <w:szCs w:val="24"/>
              </w:rPr>
            </w:pPr>
          </w:p>
        </w:tc>
        <w:tc>
          <w:tcPr>
            <w:tcW w:w="3402" w:type="dxa"/>
            <w:vAlign w:val="center"/>
          </w:tcPr>
          <w:p w:rsidR="00FB34D6" w:rsidRDefault="00FB34D6">
            <w:pPr>
              <w:spacing w:line="560" w:lineRule="exact"/>
              <w:ind w:firstLine="200"/>
              <w:jc w:val="center"/>
              <w:rPr>
                <w:color w:val="000000" w:themeColor="text1"/>
                <w:sz w:val="24"/>
                <w:szCs w:val="24"/>
              </w:rPr>
            </w:pPr>
          </w:p>
        </w:tc>
        <w:tc>
          <w:tcPr>
            <w:tcW w:w="2552" w:type="dxa"/>
            <w:vAlign w:val="center"/>
          </w:tcPr>
          <w:p w:rsidR="00FB34D6" w:rsidRDefault="00FB34D6">
            <w:pPr>
              <w:spacing w:line="560" w:lineRule="exact"/>
              <w:ind w:firstLine="200"/>
              <w:jc w:val="center"/>
              <w:rPr>
                <w:color w:val="000000" w:themeColor="text1"/>
                <w:sz w:val="24"/>
                <w:szCs w:val="24"/>
              </w:rPr>
            </w:pPr>
          </w:p>
        </w:tc>
      </w:tr>
      <w:tr w:rsidR="00FB34D6">
        <w:trPr>
          <w:trHeight w:val="369"/>
          <w:jc w:val="center"/>
        </w:trPr>
        <w:tc>
          <w:tcPr>
            <w:tcW w:w="1201" w:type="dxa"/>
            <w:vAlign w:val="center"/>
          </w:tcPr>
          <w:p w:rsidR="00FB34D6" w:rsidRDefault="00FB34D6">
            <w:pPr>
              <w:spacing w:line="560" w:lineRule="exact"/>
              <w:ind w:firstLine="200"/>
              <w:jc w:val="center"/>
              <w:rPr>
                <w:color w:val="000000" w:themeColor="text1"/>
                <w:sz w:val="24"/>
                <w:szCs w:val="24"/>
              </w:rPr>
            </w:pPr>
          </w:p>
        </w:tc>
        <w:tc>
          <w:tcPr>
            <w:tcW w:w="3402" w:type="dxa"/>
            <w:vAlign w:val="center"/>
          </w:tcPr>
          <w:p w:rsidR="00FB34D6" w:rsidRDefault="00FB34D6">
            <w:pPr>
              <w:spacing w:line="560" w:lineRule="exact"/>
              <w:ind w:firstLine="200"/>
              <w:jc w:val="center"/>
              <w:rPr>
                <w:color w:val="000000" w:themeColor="text1"/>
                <w:sz w:val="24"/>
                <w:szCs w:val="24"/>
              </w:rPr>
            </w:pPr>
          </w:p>
        </w:tc>
        <w:tc>
          <w:tcPr>
            <w:tcW w:w="2552" w:type="dxa"/>
            <w:vAlign w:val="center"/>
          </w:tcPr>
          <w:p w:rsidR="00FB34D6" w:rsidRDefault="00FB34D6">
            <w:pPr>
              <w:spacing w:line="560" w:lineRule="exact"/>
              <w:ind w:firstLine="200"/>
              <w:jc w:val="center"/>
              <w:rPr>
                <w:color w:val="000000" w:themeColor="text1"/>
                <w:sz w:val="24"/>
                <w:szCs w:val="24"/>
              </w:rPr>
            </w:pPr>
          </w:p>
        </w:tc>
      </w:tr>
      <w:tr w:rsidR="00FB34D6">
        <w:trPr>
          <w:trHeight w:val="369"/>
          <w:jc w:val="center"/>
        </w:trPr>
        <w:tc>
          <w:tcPr>
            <w:tcW w:w="1201" w:type="dxa"/>
            <w:vAlign w:val="center"/>
          </w:tcPr>
          <w:p w:rsidR="00FB34D6" w:rsidRDefault="00FB34D6">
            <w:pPr>
              <w:spacing w:line="560" w:lineRule="exact"/>
              <w:ind w:firstLine="200"/>
              <w:jc w:val="center"/>
              <w:rPr>
                <w:color w:val="000000" w:themeColor="text1"/>
                <w:sz w:val="24"/>
                <w:szCs w:val="24"/>
              </w:rPr>
            </w:pPr>
          </w:p>
        </w:tc>
        <w:tc>
          <w:tcPr>
            <w:tcW w:w="3402" w:type="dxa"/>
            <w:vAlign w:val="center"/>
          </w:tcPr>
          <w:p w:rsidR="00FB34D6" w:rsidRDefault="00FB34D6">
            <w:pPr>
              <w:spacing w:line="560" w:lineRule="exact"/>
              <w:ind w:firstLine="200"/>
              <w:jc w:val="center"/>
              <w:rPr>
                <w:color w:val="000000" w:themeColor="text1"/>
                <w:sz w:val="24"/>
                <w:szCs w:val="24"/>
              </w:rPr>
            </w:pPr>
          </w:p>
        </w:tc>
        <w:tc>
          <w:tcPr>
            <w:tcW w:w="2552" w:type="dxa"/>
            <w:vAlign w:val="center"/>
          </w:tcPr>
          <w:p w:rsidR="00FB34D6" w:rsidRDefault="00FB34D6">
            <w:pPr>
              <w:spacing w:line="560" w:lineRule="exact"/>
              <w:ind w:firstLine="200"/>
              <w:jc w:val="center"/>
              <w:rPr>
                <w:color w:val="000000" w:themeColor="text1"/>
                <w:sz w:val="24"/>
                <w:szCs w:val="24"/>
              </w:rPr>
            </w:pPr>
          </w:p>
        </w:tc>
      </w:tr>
      <w:tr w:rsidR="00FB34D6">
        <w:trPr>
          <w:trHeight w:val="369"/>
          <w:jc w:val="center"/>
        </w:trPr>
        <w:tc>
          <w:tcPr>
            <w:tcW w:w="4603" w:type="dxa"/>
            <w:gridSpan w:val="2"/>
            <w:vAlign w:val="center"/>
          </w:tcPr>
          <w:p w:rsidR="00FB34D6" w:rsidRDefault="00B106DC">
            <w:pPr>
              <w:spacing w:line="560" w:lineRule="exact"/>
              <w:ind w:firstLine="200"/>
              <w:jc w:val="center"/>
              <w:rPr>
                <w:color w:val="000000" w:themeColor="text1"/>
                <w:sz w:val="24"/>
                <w:szCs w:val="24"/>
              </w:rPr>
            </w:pPr>
            <w:r>
              <w:rPr>
                <w:rFonts w:hint="eastAsia"/>
                <w:color w:val="000000" w:themeColor="text1"/>
                <w:sz w:val="24"/>
                <w:szCs w:val="24"/>
              </w:rPr>
              <w:t>总价</w:t>
            </w:r>
          </w:p>
        </w:tc>
        <w:tc>
          <w:tcPr>
            <w:tcW w:w="2552" w:type="dxa"/>
            <w:vAlign w:val="center"/>
          </w:tcPr>
          <w:p w:rsidR="00FB34D6" w:rsidRDefault="00FB34D6">
            <w:pPr>
              <w:spacing w:line="560" w:lineRule="exact"/>
              <w:ind w:firstLine="200"/>
              <w:jc w:val="center"/>
              <w:rPr>
                <w:color w:val="000000" w:themeColor="text1"/>
                <w:sz w:val="24"/>
                <w:szCs w:val="24"/>
              </w:rPr>
            </w:pPr>
          </w:p>
        </w:tc>
      </w:tr>
    </w:tbl>
    <w:p w:rsidR="00FB34D6" w:rsidRDefault="00B106DC">
      <w:pPr>
        <w:pStyle w:val="2"/>
        <w:spacing w:line="400" w:lineRule="exact"/>
        <w:ind w:left="420" w:rightChars="100" w:right="180"/>
        <w:rPr>
          <w:rFonts w:eastAsia="宋体"/>
          <w:color w:val="000000" w:themeColor="text1"/>
          <w:sz w:val="24"/>
        </w:rPr>
      </w:pPr>
      <w:bookmarkStart w:id="53" w:name="_Toc22618"/>
      <w:bookmarkStart w:id="54" w:name="_Toc1814"/>
      <w:bookmarkStart w:id="55" w:name="_Toc10340"/>
      <w:r>
        <w:rPr>
          <w:rFonts w:eastAsia="宋体" w:hint="eastAsia"/>
          <w:color w:val="000000" w:themeColor="text1"/>
          <w:sz w:val="24"/>
        </w:rPr>
        <w:t>1.</w:t>
      </w:r>
      <w:r>
        <w:rPr>
          <w:rFonts w:eastAsia="宋体"/>
          <w:color w:val="000000" w:themeColor="text1"/>
          <w:sz w:val="24"/>
        </w:rPr>
        <w:t>4</w:t>
      </w:r>
      <w:r>
        <w:rPr>
          <w:rFonts w:eastAsia="宋体"/>
          <w:color w:val="000000" w:themeColor="text1"/>
          <w:sz w:val="24"/>
        </w:rPr>
        <w:t>付款方式和发票开具方式</w:t>
      </w:r>
      <w:bookmarkEnd w:id="53"/>
      <w:bookmarkEnd w:id="54"/>
      <w:bookmarkEnd w:id="55"/>
    </w:p>
    <w:p w:rsidR="00FB34D6" w:rsidRDefault="00B106DC">
      <w:pPr>
        <w:spacing w:line="560" w:lineRule="exact"/>
        <w:ind w:firstLineChars="200" w:firstLine="480"/>
        <w:rPr>
          <w:b/>
          <w:color w:val="000000" w:themeColor="text1"/>
          <w:sz w:val="24"/>
          <w:u w:val="single"/>
        </w:rPr>
      </w:pPr>
      <w:r>
        <w:rPr>
          <w:rFonts w:hint="eastAsia"/>
          <w:color w:val="000000" w:themeColor="text1"/>
          <w:sz w:val="24"/>
        </w:rPr>
        <w:t xml:space="preserve">1.4.1 </w:t>
      </w:r>
      <w:r>
        <w:rPr>
          <w:color w:val="000000" w:themeColor="text1"/>
          <w:sz w:val="24"/>
        </w:rPr>
        <w:t>付款方式：</w:t>
      </w:r>
      <w:r>
        <w:rPr>
          <w:rFonts w:hint="eastAsia"/>
          <w:b/>
          <w:color w:val="000000" w:themeColor="text1"/>
          <w:sz w:val="24"/>
          <w:u w:val="single"/>
        </w:rPr>
        <w:t>项目完工付95%的货款，</w:t>
      </w:r>
      <w:r>
        <w:rPr>
          <w:b/>
          <w:color w:val="000000" w:themeColor="text1"/>
          <w:sz w:val="24"/>
          <w:u w:val="single"/>
        </w:rPr>
        <w:t>验收合格后付</w:t>
      </w:r>
      <w:r>
        <w:rPr>
          <w:rFonts w:hint="eastAsia"/>
          <w:b/>
          <w:color w:val="000000" w:themeColor="text1"/>
          <w:sz w:val="24"/>
          <w:u w:val="single"/>
        </w:rPr>
        <w:t>5</w:t>
      </w:r>
      <w:r>
        <w:rPr>
          <w:b/>
          <w:color w:val="000000" w:themeColor="text1"/>
          <w:sz w:val="24"/>
          <w:u w:val="single"/>
        </w:rPr>
        <w:t>%的货款</w:t>
      </w:r>
      <w:r>
        <w:rPr>
          <w:rFonts w:hint="eastAsia"/>
          <w:b/>
          <w:color w:val="000000" w:themeColor="text1"/>
          <w:sz w:val="24"/>
          <w:u w:val="single"/>
        </w:rPr>
        <w:t>。</w:t>
      </w:r>
    </w:p>
    <w:p w:rsidR="00FB34D6" w:rsidRDefault="00B106DC">
      <w:pPr>
        <w:spacing w:line="560" w:lineRule="exact"/>
        <w:ind w:firstLineChars="200" w:firstLine="480"/>
        <w:rPr>
          <w:color w:val="000000" w:themeColor="text1"/>
          <w:sz w:val="24"/>
        </w:rPr>
      </w:pPr>
      <w:r>
        <w:rPr>
          <w:rFonts w:hint="eastAsia"/>
          <w:color w:val="000000" w:themeColor="text1"/>
          <w:sz w:val="24"/>
        </w:rPr>
        <w:t>1.4.2 发票开具方式：</w:t>
      </w:r>
      <w:r>
        <w:rPr>
          <w:rFonts w:hint="eastAsia"/>
          <w:color w:val="000000" w:themeColor="text1"/>
          <w:sz w:val="24"/>
          <w:u w:val="single"/>
        </w:rPr>
        <w:t>税务部门正规发票</w:t>
      </w:r>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56" w:name="_Toc32071"/>
      <w:bookmarkStart w:id="57" w:name="_Toc2846"/>
      <w:bookmarkStart w:id="58" w:name="_Toc19304"/>
      <w:r>
        <w:rPr>
          <w:rFonts w:eastAsia="宋体" w:hint="eastAsia"/>
          <w:color w:val="000000" w:themeColor="text1"/>
          <w:sz w:val="24"/>
        </w:rPr>
        <w:t>1.</w:t>
      </w:r>
      <w:r>
        <w:rPr>
          <w:rFonts w:eastAsia="宋体"/>
          <w:color w:val="000000" w:themeColor="text1"/>
          <w:sz w:val="24"/>
        </w:rPr>
        <w:t>5</w:t>
      </w:r>
      <w:r>
        <w:rPr>
          <w:rFonts w:eastAsia="宋体"/>
          <w:color w:val="000000" w:themeColor="text1"/>
          <w:sz w:val="24"/>
        </w:rPr>
        <w:t>货物交付期限</w:t>
      </w:r>
      <w:r>
        <w:rPr>
          <w:rFonts w:eastAsia="宋体" w:hint="eastAsia"/>
          <w:color w:val="000000" w:themeColor="text1"/>
          <w:sz w:val="24"/>
        </w:rPr>
        <w:t>、地点和方式</w:t>
      </w:r>
      <w:bookmarkEnd w:id="56"/>
      <w:bookmarkEnd w:id="57"/>
      <w:bookmarkEnd w:id="58"/>
    </w:p>
    <w:p w:rsidR="00FB34D6" w:rsidRDefault="00B106DC">
      <w:pPr>
        <w:spacing w:line="560" w:lineRule="exact"/>
        <w:ind w:firstLineChars="200" w:firstLine="480"/>
        <w:rPr>
          <w:color w:val="000000" w:themeColor="text1"/>
          <w:sz w:val="24"/>
          <w:u w:val="single"/>
        </w:rPr>
      </w:pPr>
      <w:r>
        <w:rPr>
          <w:rFonts w:hint="eastAsia"/>
          <w:color w:val="000000" w:themeColor="text1"/>
          <w:sz w:val="24"/>
        </w:rPr>
        <w:t>1.5.1 交付期限</w:t>
      </w:r>
      <w:r>
        <w:rPr>
          <w:color w:val="000000" w:themeColor="text1"/>
          <w:sz w:val="24"/>
        </w:rPr>
        <w:t>：</w:t>
      </w:r>
      <w:r>
        <w:rPr>
          <w:rFonts w:hint="eastAsia"/>
          <w:color w:val="000000" w:themeColor="text1"/>
          <w:sz w:val="24"/>
          <w:u w:val="single"/>
        </w:rPr>
        <w:t>30天</w:t>
      </w:r>
    </w:p>
    <w:p w:rsidR="00FB34D6" w:rsidRDefault="00B106DC">
      <w:pPr>
        <w:spacing w:line="560" w:lineRule="exact"/>
        <w:ind w:firstLineChars="200" w:firstLine="480"/>
        <w:rPr>
          <w:color w:val="000000" w:themeColor="text1"/>
          <w:sz w:val="24"/>
        </w:rPr>
      </w:pPr>
      <w:r>
        <w:rPr>
          <w:rFonts w:hint="eastAsia"/>
          <w:color w:val="000000" w:themeColor="text1"/>
          <w:sz w:val="24"/>
        </w:rPr>
        <w:t>1.5.2 交付地点</w:t>
      </w:r>
      <w:r>
        <w:rPr>
          <w:color w:val="000000" w:themeColor="text1"/>
          <w:sz w:val="24"/>
        </w:rPr>
        <w:t>：</w:t>
      </w:r>
      <w:r>
        <w:rPr>
          <w:rFonts w:hint="eastAsia"/>
          <w:color w:val="000000" w:themeColor="text1"/>
          <w:sz w:val="24"/>
        </w:rPr>
        <w:t>；</w:t>
      </w:r>
    </w:p>
    <w:p w:rsidR="00FB34D6" w:rsidRDefault="00B106DC">
      <w:pPr>
        <w:spacing w:line="560" w:lineRule="exact"/>
        <w:ind w:firstLineChars="200" w:firstLine="480"/>
        <w:rPr>
          <w:color w:val="000000" w:themeColor="text1"/>
          <w:sz w:val="24"/>
          <w:u w:val="single"/>
        </w:rPr>
      </w:pPr>
      <w:r>
        <w:rPr>
          <w:rFonts w:hint="eastAsia"/>
          <w:color w:val="000000" w:themeColor="text1"/>
          <w:sz w:val="24"/>
        </w:rPr>
        <w:t>1.5.3 交付方式：</w:t>
      </w:r>
      <w:r>
        <w:rPr>
          <w:rFonts w:hint="eastAsia"/>
          <w:color w:val="000000" w:themeColor="text1"/>
          <w:sz w:val="24"/>
          <w:u w:val="single"/>
        </w:rPr>
        <w:t>合格交付。</w:t>
      </w:r>
    </w:p>
    <w:p w:rsidR="00FB34D6" w:rsidRDefault="00B106DC">
      <w:pPr>
        <w:pStyle w:val="2"/>
        <w:spacing w:line="400" w:lineRule="exact"/>
        <w:ind w:left="420" w:rightChars="100" w:right="180"/>
        <w:rPr>
          <w:rFonts w:eastAsia="宋体"/>
          <w:color w:val="000000" w:themeColor="text1"/>
          <w:sz w:val="24"/>
        </w:rPr>
      </w:pPr>
      <w:bookmarkStart w:id="59" w:name="_Toc27250"/>
      <w:bookmarkStart w:id="60" w:name="_Toc19554"/>
      <w:bookmarkStart w:id="61" w:name="_Toc21423"/>
      <w:r>
        <w:rPr>
          <w:rFonts w:eastAsia="宋体" w:hint="eastAsia"/>
          <w:color w:val="000000" w:themeColor="text1"/>
          <w:sz w:val="24"/>
        </w:rPr>
        <w:t xml:space="preserve">1.6 </w:t>
      </w:r>
      <w:r>
        <w:rPr>
          <w:rFonts w:eastAsia="宋体" w:hint="eastAsia"/>
          <w:color w:val="000000" w:themeColor="text1"/>
          <w:sz w:val="24"/>
        </w:rPr>
        <w:t>违约责任</w:t>
      </w:r>
      <w:bookmarkEnd w:id="59"/>
      <w:bookmarkEnd w:id="60"/>
      <w:bookmarkEnd w:id="61"/>
    </w:p>
    <w:p w:rsidR="00FB34D6" w:rsidRDefault="00B106DC">
      <w:pPr>
        <w:spacing w:line="560" w:lineRule="exact"/>
        <w:ind w:firstLineChars="200" w:firstLine="480"/>
        <w:rPr>
          <w:color w:val="000000" w:themeColor="text1"/>
          <w:sz w:val="24"/>
        </w:rPr>
      </w:pPr>
      <w:r>
        <w:rPr>
          <w:rFonts w:hint="eastAsia"/>
          <w:color w:val="000000" w:themeColor="text1"/>
          <w:sz w:val="24"/>
        </w:rPr>
        <w:t xml:space="preserve">1.6.1 </w:t>
      </w:r>
      <w:r>
        <w:rPr>
          <w:color w:val="000000" w:themeColor="text1"/>
          <w:sz w:val="24"/>
        </w:rPr>
        <w:t>除不可抗力外，如果乙方没有按照本合同约定的期限</w:t>
      </w:r>
      <w:r>
        <w:rPr>
          <w:rFonts w:hint="eastAsia"/>
          <w:color w:val="000000" w:themeColor="text1"/>
          <w:sz w:val="24"/>
        </w:rPr>
        <w:t>、</w:t>
      </w:r>
      <w:r>
        <w:rPr>
          <w:color w:val="000000" w:themeColor="text1"/>
          <w:sz w:val="24"/>
        </w:rPr>
        <w:t>地点和方式交付货物，那么甲方可要求乙方支付违约金</w:t>
      </w:r>
      <w:r>
        <w:rPr>
          <w:rFonts w:hint="eastAsia"/>
          <w:color w:val="000000" w:themeColor="text1"/>
          <w:sz w:val="24"/>
        </w:rPr>
        <w:t>，</w:t>
      </w:r>
      <w:r>
        <w:rPr>
          <w:color w:val="000000" w:themeColor="text1"/>
          <w:sz w:val="24"/>
        </w:rPr>
        <w:t>违约金按每迟延交付货物一日的应交付而未交付货物价格的</w:t>
      </w:r>
      <w:r>
        <w:rPr>
          <w:rFonts w:hint="eastAsia"/>
          <w:color w:val="000000" w:themeColor="text1"/>
          <w:sz w:val="24"/>
          <w:u w:val="single"/>
        </w:rPr>
        <w:t>5</w:t>
      </w:r>
      <w:r>
        <w:rPr>
          <w:color w:val="000000" w:themeColor="text1"/>
          <w:sz w:val="24"/>
        </w:rPr>
        <w:t>%计算</w:t>
      </w:r>
      <w:r>
        <w:rPr>
          <w:rFonts w:hint="eastAsia"/>
          <w:color w:val="000000" w:themeColor="text1"/>
          <w:sz w:val="24"/>
        </w:rPr>
        <w:t>，</w:t>
      </w:r>
      <w:r>
        <w:rPr>
          <w:color w:val="000000" w:themeColor="text1"/>
          <w:sz w:val="24"/>
        </w:rPr>
        <w:t>最高限额为</w:t>
      </w:r>
      <w:r>
        <w:rPr>
          <w:rFonts w:hint="eastAsia"/>
          <w:color w:val="000000" w:themeColor="text1"/>
          <w:sz w:val="24"/>
        </w:rPr>
        <w:t>本</w:t>
      </w:r>
      <w:r>
        <w:rPr>
          <w:color w:val="000000" w:themeColor="text1"/>
          <w:sz w:val="24"/>
        </w:rPr>
        <w:t>合同总价的</w:t>
      </w:r>
      <w:r>
        <w:rPr>
          <w:rFonts w:hint="eastAsia"/>
          <w:color w:val="000000" w:themeColor="text1"/>
          <w:sz w:val="24"/>
          <w:u w:val="single"/>
        </w:rPr>
        <w:t>30</w:t>
      </w:r>
      <w:r>
        <w:rPr>
          <w:color w:val="000000" w:themeColor="text1"/>
          <w:sz w:val="24"/>
        </w:rPr>
        <w:t>%</w:t>
      </w:r>
      <w:r>
        <w:rPr>
          <w:rFonts w:hint="eastAsia"/>
          <w:color w:val="000000" w:themeColor="text1"/>
          <w:sz w:val="24"/>
        </w:rPr>
        <w:t>；</w:t>
      </w:r>
      <w:r>
        <w:rPr>
          <w:color w:val="000000" w:themeColor="text1"/>
          <w:sz w:val="24"/>
        </w:rPr>
        <w:t>迟延交付货物的违约金计算数额达到前述最高限额之日起</w:t>
      </w:r>
      <w:r>
        <w:rPr>
          <w:rFonts w:hint="eastAsia"/>
          <w:color w:val="000000" w:themeColor="text1"/>
          <w:sz w:val="24"/>
        </w:rPr>
        <w:t>，</w:t>
      </w:r>
      <w:r>
        <w:rPr>
          <w:color w:val="000000" w:themeColor="text1"/>
          <w:sz w:val="24"/>
        </w:rPr>
        <w:t>甲方有权在要求乙方支付违约金的同时</w:t>
      </w:r>
      <w:r>
        <w:rPr>
          <w:rFonts w:hint="eastAsia"/>
          <w:color w:val="000000" w:themeColor="text1"/>
          <w:sz w:val="24"/>
        </w:rPr>
        <w:t>，书面通知乙方</w:t>
      </w:r>
      <w:r>
        <w:rPr>
          <w:color w:val="000000" w:themeColor="text1"/>
          <w:sz w:val="24"/>
        </w:rPr>
        <w:t>解除本合同</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 xml:space="preserve">1.6.2 </w:t>
      </w:r>
      <w:r>
        <w:rPr>
          <w:color w:val="000000" w:themeColor="text1"/>
          <w:sz w:val="24"/>
        </w:rPr>
        <w:t>除不可抗力外，如果甲方没有按照本合同约定的付款方式付款，那么乙方可要求甲方支付违约金</w:t>
      </w:r>
      <w:r>
        <w:rPr>
          <w:rFonts w:hint="eastAsia"/>
          <w:color w:val="000000" w:themeColor="text1"/>
          <w:sz w:val="24"/>
        </w:rPr>
        <w:t>，</w:t>
      </w:r>
      <w:r>
        <w:rPr>
          <w:color w:val="000000" w:themeColor="text1"/>
          <w:sz w:val="24"/>
        </w:rPr>
        <w:t>违约金按每迟延</w:t>
      </w:r>
      <w:r>
        <w:rPr>
          <w:rFonts w:hint="eastAsia"/>
          <w:color w:val="000000" w:themeColor="text1"/>
          <w:sz w:val="24"/>
        </w:rPr>
        <w:t>付款</w:t>
      </w:r>
      <w:r>
        <w:rPr>
          <w:color w:val="000000" w:themeColor="text1"/>
          <w:sz w:val="24"/>
        </w:rPr>
        <w:t>一日的应付而未付款的</w:t>
      </w:r>
      <w:r>
        <w:rPr>
          <w:rFonts w:hint="eastAsia"/>
          <w:color w:val="000000" w:themeColor="text1"/>
          <w:sz w:val="24"/>
          <w:u w:val="single"/>
        </w:rPr>
        <w:t>/</w:t>
      </w:r>
      <w:r>
        <w:rPr>
          <w:color w:val="000000" w:themeColor="text1"/>
          <w:sz w:val="24"/>
        </w:rPr>
        <w:t>%计算</w:t>
      </w:r>
      <w:r>
        <w:rPr>
          <w:rFonts w:hint="eastAsia"/>
          <w:color w:val="000000" w:themeColor="text1"/>
          <w:sz w:val="24"/>
        </w:rPr>
        <w:t>，</w:t>
      </w:r>
      <w:r>
        <w:rPr>
          <w:color w:val="000000" w:themeColor="text1"/>
          <w:sz w:val="24"/>
        </w:rPr>
        <w:t>最高限</w:t>
      </w:r>
      <w:r>
        <w:rPr>
          <w:color w:val="000000" w:themeColor="text1"/>
          <w:sz w:val="24"/>
        </w:rPr>
        <w:lastRenderedPageBreak/>
        <w:t>额为</w:t>
      </w:r>
      <w:r>
        <w:rPr>
          <w:rFonts w:hint="eastAsia"/>
          <w:color w:val="000000" w:themeColor="text1"/>
          <w:sz w:val="24"/>
        </w:rPr>
        <w:t>本</w:t>
      </w:r>
      <w:r>
        <w:rPr>
          <w:color w:val="000000" w:themeColor="text1"/>
          <w:sz w:val="24"/>
        </w:rPr>
        <w:t>合同总价的</w:t>
      </w:r>
      <w:r>
        <w:rPr>
          <w:rFonts w:hint="eastAsia"/>
          <w:color w:val="000000" w:themeColor="text1"/>
          <w:sz w:val="24"/>
          <w:u w:val="single"/>
        </w:rPr>
        <w:t xml:space="preserve">/ </w:t>
      </w:r>
      <w:r>
        <w:rPr>
          <w:color w:val="000000" w:themeColor="text1"/>
          <w:sz w:val="24"/>
        </w:rPr>
        <w:t>%</w:t>
      </w:r>
      <w:r>
        <w:rPr>
          <w:rFonts w:hint="eastAsia"/>
          <w:color w:val="000000" w:themeColor="text1"/>
          <w:sz w:val="24"/>
        </w:rPr>
        <w:t>；</w:t>
      </w:r>
      <w:r>
        <w:rPr>
          <w:color w:val="000000" w:themeColor="text1"/>
          <w:sz w:val="24"/>
        </w:rPr>
        <w:t>迟延</w:t>
      </w:r>
      <w:r>
        <w:rPr>
          <w:rFonts w:hint="eastAsia"/>
          <w:color w:val="000000" w:themeColor="text1"/>
          <w:sz w:val="24"/>
        </w:rPr>
        <w:t>付款</w:t>
      </w:r>
      <w:r>
        <w:rPr>
          <w:color w:val="000000" w:themeColor="text1"/>
          <w:sz w:val="24"/>
        </w:rPr>
        <w:t>的违约金计算数额达到前述最高限额之日起</w:t>
      </w:r>
      <w:r>
        <w:rPr>
          <w:rFonts w:hint="eastAsia"/>
          <w:color w:val="000000" w:themeColor="text1"/>
          <w:sz w:val="24"/>
        </w:rPr>
        <w:t>，乙</w:t>
      </w:r>
      <w:r>
        <w:rPr>
          <w:color w:val="000000" w:themeColor="text1"/>
          <w:sz w:val="24"/>
        </w:rPr>
        <w:t>方有权在要求甲方支付违约金的同时</w:t>
      </w:r>
      <w:r>
        <w:rPr>
          <w:rFonts w:hint="eastAsia"/>
          <w:color w:val="000000" w:themeColor="text1"/>
          <w:sz w:val="24"/>
        </w:rPr>
        <w:t>，书面通知甲方</w:t>
      </w:r>
      <w:r>
        <w:rPr>
          <w:color w:val="000000" w:themeColor="text1"/>
          <w:sz w:val="24"/>
        </w:rPr>
        <w:t>解除本合同</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B34D6" w:rsidRDefault="00B106DC">
      <w:pPr>
        <w:spacing w:line="560" w:lineRule="exact"/>
        <w:ind w:firstLineChars="200" w:firstLine="480"/>
        <w:rPr>
          <w:color w:val="000000" w:themeColor="text1"/>
          <w:sz w:val="24"/>
        </w:rPr>
      </w:pPr>
      <w:r>
        <w:rPr>
          <w:rFonts w:hint="eastAsia"/>
          <w:color w:val="000000" w:themeColor="text1"/>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B34D6" w:rsidRDefault="00B106DC">
      <w:pPr>
        <w:spacing w:line="560" w:lineRule="exact"/>
        <w:ind w:firstLineChars="200" w:firstLine="480"/>
        <w:rPr>
          <w:color w:val="000000" w:themeColor="text1"/>
          <w:sz w:val="24"/>
        </w:rPr>
      </w:pPr>
      <w:r>
        <w:rPr>
          <w:rFonts w:hint="eastAsia"/>
          <w:color w:val="000000" w:themeColor="text1"/>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B34D6" w:rsidRDefault="00B106DC">
      <w:pPr>
        <w:spacing w:line="560" w:lineRule="exact"/>
        <w:ind w:firstLineChars="200" w:firstLine="480"/>
        <w:rPr>
          <w:color w:val="000000" w:themeColor="text1"/>
          <w:sz w:val="24"/>
        </w:rPr>
      </w:pPr>
      <w:r>
        <w:rPr>
          <w:rFonts w:hint="eastAsia"/>
          <w:color w:val="000000" w:themeColor="text1"/>
          <w:sz w:val="24"/>
        </w:rPr>
        <w:t>1.6.6 如果出现政府采购监督管理部门在处理投诉事项期间，书面通知甲方暂停采购活动的情形，或者询问或质疑事项可能影响中标结果的，导致甲方中止履行合同的情形，均不视为甲方违约。</w:t>
      </w:r>
    </w:p>
    <w:p w:rsidR="00FB34D6" w:rsidRDefault="00B106DC">
      <w:pPr>
        <w:pStyle w:val="2"/>
        <w:spacing w:line="400" w:lineRule="exact"/>
        <w:ind w:left="420" w:rightChars="100" w:right="180"/>
        <w:rPr>
          <w:rFonts w:eastAsia="宋体"/>
          <w:color w:val="000000" w:themeColor="text1"/>
          <w:sz w:val="24"/>
        </w:rPr>
      </w:pPr>
      <w:bookmarkStart w:id="62" w:name="_Toc16021"/>
      <w:bookmarkStart w:id="63" w:name="_Toc15583"/>
      <w:bookmarkStart w:id="64" w:name="_Toc28375"/>
      <w:r>
        <w:rPr>
          <w:rFonts w:eastAsia="宋体" w:hint="eastAsia"/>
          <w:color w:val="000000" w:themeColor="text1"/>
          <w:sz w:val="24"/>
        </w:rPr>
        <w:t xml:space="preserve">1.7 </w:t>
      </w:r>
      <w:r>
        <w:rPr>
          <w:rFonts w:eastAsia="宋体" w:hint="eastAsia"/>
          <w:color w:val="000000" w:themeColor="text1"/>
          <w:sz w:val="24"/>
        </w:rPr>
        <w:t>合同</w:t>
      </w:r>
      <w:r>
        <w:rPr>
          <w:rFonts w:eastAsia="宋体"/>
          <w:color w:val="000000" w:themeColor="text1"/>
          <w:sz w:val="24"/>
        </w:rPr>
        <w:t>争议的解决</w:t>
      </w:r>
      <w:bookmarkEnd w:id="62"/>
      <w:bookmarkEnd w:id="63"/>
      <w:bookmarkEnd w:id="64"/>
    </w:p>
    <w:p w:rsidR="00FB34D6" w:rsidRDefault="00B106DC">
      <w:pPr>
        <w:spacing w:line="560" w:lineRule="exact"/>
        <w:ind w:firstLineChars="200" w:firstLine="480"/>
        <w:rPr>
          <w:color w:val="000000" w:themeColor="text1"/>
          <w:sz w:val="24"/>
        </w:rPr>
      </w:pPr>
      <w:r>
        <w:rPr>
          <w:rFonts w:hint="eastAsia"/>
          <w:color w:val="000000" w:themeColor="text1"/>
          <w:sz w:val="24"/>
        </w:rPr>
        <w:t>本合</w:t>
      </w:r>
      <w:r>
        <w:rPr>
          <w:color w:val="000000" w:themeColor="text1"/>
          <w:sz w:val="24"/>
        </w:rPr>
        <w:t>同履行过程中发生的任何争议，双方当事人均可</w:t>
      </w:r>
      <w:r>
        <w:rPr>
          <w:rFonts w:hint="eastAsia"/>
          <w:color w:val="000000" w:themeColor="text1"/>
          <w:sz w:val="24"/>
        </w:rPr>
        <w:t>通过和解或者调解解决；不愿和解、调解或者和解、调解不成的，可以选择下列第</w:t>
      </w:r>
      <w:r>
        <w:rPr>
          <w:color w:val="000000" w:themeColor="text1"/>
          <w:sz w:val="24"/>
          <w:u w:val="single"/>
        </w:rPr>
        <w:t xml:space="preserve">1.7.1 </w:t>
      </w:r>
      <w:r>
        <w:rPr>
          <w:rFonts w:hint="eastAsia"/>
          <w:color w:val="000000" w:themeColor="text1"/>
          <w:sz w:val="24"/>
        </w:rPr>
        <w:t>种方式解决：</w:t>
      </w:r>
    </w:p>
    <w:p w:rsidR="00FB34D6" w:rsidRDefault="00B106DC">
      <w:pPr>
        <w:spacing w:line="560" w:lineRule="exact"/>
        <w:ind w:firstLineChars="200" w:firstLine="480"/>
        <w:rPr>
          <w:color w:val="000000" w:themeColor="text1"/>
          <w:sz w:val="24"/>
        </w:rPr>
      </w:pPr>
      <w:r>
        <w:rPr>
          <w:rFonts w:hint="eastAsia"/>
          <w:color w:val="000000" w:themeColor="text1"/>
          <w:sz w:val="24"/>
        </w:rPr>
        <w:t>1.7.1 将争议提交</w:t>
      </w:r>
      <w:r>
        <w:rPr>
          <w:rFonts w:hint="eastAsia"/>
          <w:color w:val="000000" w:themeColor="text1"/>
          <w:sz w:val="24"/>
          <w:u w:val="single"/>
        </w:rPr>
        <w:t>项目所在地</w:t>
      </w:r>
      <w:r>
        <w:rPr>
          <w:rFonts w:hint="eastAsia"/>
          <w:color w:val="000000" w:themeColor="text1"/>
          <w:sz w:val="24"/>
        </w:rPr>
        <w:t>仲裁委员会依申请仲裁时其现行有效的仲裁规则裁决；</w:t>
      </w:r>
    </w:p>
    <w:p w:rsidR="00FB34D6" w:rsidRDefault="00B106DC">
      <w:pPr>
        <w:spacing w:line="560" w:lineRule="exact"/>
        <w:ind w:firstLineChars="200" w:firstLine="480"/>
        <w:rPr>
          <w:color w:val="000000" w:themeColor="text1"/>
          <w:sz w:val="24"/>
        </w:rPr>
      </w:pPr>
      <w:r>
        <w:rPr>
          <w:rFonts w:hint="eastAsia"/>
          <w:color w:val="000000" w:themeColor="text1"/>
          <w:sz w:val="24"/>
        </w:rPr>
        <w:lastRenderedPageBreak/>
        <w:t>1.7.2 向</w:t>
      </w:r>
      <w:r>
        <w:rPr>
          <w:rFonts w:hint="eastAsia"/>
          <w:color w:val="000000" w:themeColor="text1"/>
          <w:sz w:val="24"/>
          <w:u w:val="single"/>
        </w:rPr>
        <w:t>项目所在地</w:t>
      </w:r>
      <w:r>
        <w:rPr>
          <w:rFonts w:hint="eastAsia"/>
          <w:color w:val="000000" w:themeColor="text1"/>
          <w:sz w:val="24"/>
        </w:rPr>
        <w:t>人民法院起诉。</w:t>
      </w:r>
    </w:p>
    <w:p w:rsidR="00FB34D6" w:rsidRDefault="00B106DC">
      <w:pPr>
        <w:pStyle w:val="2"/>
        <w:spacing w:line="400" w:lineRule="exact"/>
        <w:ind w:left="420" w:rightChars="100" w:right="180"/>
        <w:rPr>
          <w:rFonts w:eastAsia="宋体"/>
          <w:color w:val="000000" w:themeColor="text1"/>
          <w:sz w:val="24"/>
        </w:rPr>
      </w:pPr>
      <w:bookmarkStart w:id="65" w:name="_Toc7245"/>
      <w:bookmarkStart w:id="66" w:name="_Toc15322"/>
      <w:bookmarkStart w:id="67" w:name="_Toc11173"/>
      <w:r>
        <w:rPr>
          <w:rFonts w:eastAsia="宋体" w:hint="eastAsia"/>
          <w:color w:val="000000" w:themeColor="text1"/>
          <w:sz w:val="24"/>
        </w:rPr>
        <w:t xml:space="preserve">1.8 </w:t>
      </w:r>
      <w:r>
        <w:rPr>
          <w:rFonts w:eastAsia="宋体"/>
          <w:color w:val="000000" w:themeColor="text1"/>
          <w:sz w:val="24"/>
        </w:rPr>
        <w:t>合同生效</w:t>
      </w:r>
      <w:bookmarkEnd w:id="65"/>
      <w:bookmarkEnd w:id="66"/>
      <w:bookmarkEnd w:id="67"/>
    </w:p>
    <w:p w:rsidR="00FB34D6" w:rsidRDefault="00B106DC">
      <w:pPr>
        <w:spacing w:line="560" w:lineRule="exact"/>
        <w:ind w:firstLineChars="200" w:firstLine="480"/>
        <w:rPr>
          <w:color w:val="000000" w:themeColor="text1"/>
          <w:sz w:val="24"/>
        </w:rPr>
      </w:pPr>
      <w:r>
        <w:rPr>
          <w:color w:val="000000" w:themeColor="text1"/>
          <w:sz w:val="24"/>
        </w:rPr>
        <w:t>本合同自</w:t>
      </w:r>
      <w:r>
        <w:rPr>
          <w:rFonts w:hint="eastAsia"/>
          <w:color w:val="000000" w:themeColor="text1"/>
          <w:sz w:val="24"/>
        </w:rPr>
        <w:t>双方当事人盖章或者签字时</w:t>
      </w:r>
      <w:r>
        <w:rPr>
          <w:color w:val="000000" w:themeColor="text1"/>
          <w:sz w:val="24"/>
        </w:rPr>
        <w:t>生效。</w:t>
      </w:r>
    </w:p>
    <w:p w:rsidR="00FB34D6" w:rsidRDefault="00FB34D6">
      <w:pPr>
        <w:pStyle w:val="a6"/>
        <w:rPr>
          <w:color w:val="000000" w:themeColor="text1"/>
        </w:rPr>
      </w:pPr>
    </w:p>
    <w:p w:rsidR="00FB34D6" w:rsidRDefault="00FB34D6">
      <w:pPr>
        <w:pStyle w:val="a6"/>
        <w:rPr>
          <w:color w:val="000000" w:themeColor="text1"/>
        </w:rPr>
      </w:pPr>
    </w:p>
    <w:p w:rsidR="00FB34D6" w:rsidRDefault="00FB34D6">
      <w:pPr>
        <w:pStyle w:val="a6"/>
        <w:rPr>
          <w:color w:val="000000" w:themeColor="text1"/>
        </w:rPr>
      </w:pPr>
    </w:p>
    <w:p w:rsidR="00FB34D6" w:rsidRDefault="00B106DC">
      <w:pPr>
        <w:autoSpaceDE w:val="0"/>
        <w:autoSpaceDN w:val="0"/>
        <w:adjustRightInd w:val="0"/>
        <w:spacing w:line="560" w:lineRule="exact"/>
        <w:rPr>
          <w:color w:val="000000" w:themeColor="text1"/>
          <w:sz w:val="24"/>
        </w:rPr>
      </w:pPr>
      <w:r>
        <w:rPr>
          <w:rFonts w:hint="eastAsia"/>
          <w:b/>
          <w:color w:val="000000" w:themeColor="text1"/>
          <w:sz w:val="24"/>
          <w:lang w:val="zh-CN"/>
        </w:rPr>
        <w:t>甲方</w:t>
      </w:r>
      <w:r>
        <w:rPr>
          <w:rFonts w:hint="eastAsia"/>
          <w:color w:val="000000" w:themeColor="text1"/>
          <w:sz w:val="24"/>
        </w:rPr>
        <w:t xml:space="preserve">：                             </w:t>
      </w:r>
      <w:r>
        <w:rPr>
          <w:rFonts w:hint="eastAsia"/>
          <w:b/>
          <w:color w:val="000000" w:themeColor="text1"/>
          <w:sz w:val="24"/>
          <w:lang w:val="zh-CN"/>
        </w:rPr>
        <w:t>乙方</w:t>
      </w:r>
      <w:r>
        <w:rPr>
          <w:rFonts w:hint="eastAsia"/>
          <w:color w:val="000000" w:themeColor="text1"/>
          <w:sz w:val="24"/>
        </w:rPr>
        <w:t>：</w:t>
      </w:r>
    </w:p>
    <w:p w:rsidR="00FB34D6" w:rsidRDefault="00B106DC">
      <w:pPr>
        <w:autoSpaceDE w:val="0"/>
        <w:autoSpaceDN w:val="0"/>
        <w:adjustRightInd w:val="0"/>
        <w:spacing w:line="560" w:lineRule="exact"/>
        <w:rPr>
          <w:color w:val="000000" w:themeColor="text1"/>
          <w:sz w:val="24"/>
        </w:rPr>
      </w:pPr>
      <w:r>
        <w:rPr>
          <w:rFonts w:hint="eastAsia"/>
          <w:color w:val="000000" w:themeColor="text1"/>
          <w:sz w:val="24"/>
          <w:lang w:val="zh-CN"/>
        </w:rPr>
        <w:t>法定代表人或法定代表人</w:t>
      </w:r>
    </w:p>
    <w:p w:rsidR="00FB34D6" w:rsidRDefault="00B106DC">
      <w:pPr>
        <w:autoSpaceDE w:val="0"/>
        <w:autoSpaceDN w:val="0"/>
        <w:adjustRightInd w:val="0"/>
        <w:spacing w:line="560" w:lineRule="exact"/>
        <w:rPr>
          <w:color w:val="000000" w:themeColor="text1"/>
          <w:sz w:val="24"/>
          <w:lang w:val="zh-CN"/>
        </w:rPr>
      </w:pPr>
      <w:r>
        <w:rPr>
          <w:rFonts w:hint="eastAsia"/>
          <w:color w:val="000000" w:themeColor="text1"/>
          <w:sz w:val="24"/>
          <w:lang w:val="zh-CN"/>
        </w:rPr>
        <w:t xml:space="preserve">授权代表（签字）：                        或授权代表（签字）: </w:t>
      </w:r>
    </w:p>
    <w:p w:rsidR="00FB34D6" w:rsidRDefault="00B106DC">
      <w:pPr>
        <w:widowControl/>
        <w:spacing w:line="560" w:lineRule="exact"/>
        <w:jc w:val="left"/>
        <w:rPr>
          <w:b/>
          <w:color w:val="000000" w:themeColor="text1"/>
          <w:sz w:val="24"/>
        </w:rPr>
      </w:pPr>
      <w:bookmarkStart w:id="68" w:name="_Toc331685783"/>
      <w:r>
        <w:rPr>
          <w:rFonts w:hint="eastAsia"/>
          <w:color w:val="000000" w:themeColor="text1"/>
          <w:sz w:val="24"/>
          <w:lang w:val="zh-CN"/>
        </w:rPr>
        <w:t>时间：</w:t>
      </w:r>
    </w:p>
    <w:p w:rsidR="00FB34D6" w:rsidRDefault="00B106DC">
      <w:pPr>
        <w:widowControl/>
        <w:jc w:val="left"/>
        <w:rPr>
          <w:b/>
          <w:color w:val="000000" w:themeColor="text1"/>
          <w:sz w:val="24"/>
          <w:szCs w:val="24"/>
        </w:rPr>
      </w:pPr>
      <w:r>
        <w:rPr>
          <w:b/>
          <w:color w:val="000000" w:themeColor="text1"/>
          <w:sz w:val="24"/>
          <w:szCs w:val="24"/>
        </w:rPr>
        <w:br w:type="page"/>
      </w:r>
    </w:p>
    <w:p w:rsidR="00FB34D6" w:rsidRDefault="00B106DC">
      <w:pPr>
        <w:autoSpaceDE w:val="0"/>
        <w:autoSpaceDN w:val="0"/>
        <w:adjustRightInd w:val="0"/>
        <w:spacing w:line="560" w:lineRule="exact"/>
        <w:ind w:firstLine="200"/>
        <w:jc w:val="center"/>
        <w:rPr>
          <w:b/>
          <w:color w:val="000000" w:themeColor="text1"/>
          <w:sz w:val="24"/>
          <w:szCs w:val="24"/>
        </w:rPr>
      </w:pPr>
      <w:r>
        <w:rPr>
          <w:rFonts w:hint="eastAsia"/>
          <w:b/>
          <w:color w:val="000000" w:themeColor="text1"/>
          <w:sz w:val="24"/>
          <w:szCs w:val="24"/>
        </w:rPr>
        <w:lastRenderedPageBreak/>
        <w:t>第二部分 合同一般条款</w:t>
      </w:r>
      <w:bookmarkEnd w:id="68"/>
    </w:p>
    <w:p w:rsidR="00FB34D6" w:rsidRDefault="00B106DC">
      <w:pPr>
        <w:pStyle w:val="2"/>
        <w:spacing w:line="400" w:lineRule="exact"/>
        <w:ind w:left="420" w:rightChars="100" w:right="180"/>
        <w:rPr>
          <w:rFonts w:eastAsia="宋体"/>
          <w:color w:val="000000" w:themeColor="text1"/>
          <w:sz w:val="24"/>
        </w:rPr>
      </w:pPr>
      <w:bookmarkStart w:id="69" w:name="_Ref467379094"/>
      <w:bookmarkStart w:id="70" w:name="_Ref467379109"/>
      <w:bookmarkStart w:id="71" w:name="_Toc19614"/>
      <w:bookmarkStart w:id="72" w:name="_Ref467378463"/>
      <w:bookmarkStart w:id="73" w:name="_Toc28763"/>
      <w:bookmarkStart w:id="74" w:name="_Ref467378499"/>
      <w:bookmarkStart w:id="75" w:name="_Toc259093669"/>
      <w:bookmarkStart w:id="76" w:name="_Toc279701240"/>
      <w:bookmarkStart w:id="77" w:name="_Ref467379195"/>
      <w:bookmarkStart w:id="78" w:name="_Ref467379214"/>
      <w:bookmarkStart w:id="79" w:name="_Ref467378404"/>
      <w:bookmarkStart w:id="80" w:name="_Toc487900349"/>
      <w:bookmarkStart w:id="81" w:name="_Toc16917"/>
      <w:bookmarkStart w:id="82" w:name="_Ref467379101"/>
      <w:bookmarkStart w:id="83" w:name="_Ref467379225"/>
      <w:bookmarkStart w:id="84" w:name="_Ref467379205"/>
      <w:r>
        <w:rPr>
          <w:rFonts w:eastAsia="宋体" w:hint="eastAsia"/>
          <w:color w:val="000000" w:themeColor="text1"/>
          <w:sz w:val="24"/>
        </w:rPr>
        <w:t xml:space="preserve">2.1 </w:t>
      </w:r>
      <w:r>
        <w:rPr>
          <w:rFonts w:eastAsia="宋体"/>
          <w:color w:val="000000" w:themeColor="text1"/>
          <w:sz w:val="24"/>
        </w:rPr>
        <w:t>定义</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B34D6" w:rsidRDefault="00B106DC">
      <w:pPr>
        <w:spacing w:line="560" w:lineRule="exact"/>
        <w:ind w:firstLineChars="200" w:firstLine="480"/>
        <w:rPr>
          <w:color w:val="000000" w:themeColor="text1"/>
          <w:sz w:val="24"/>
        </w:rPr>
      </w:pPr>
      <w:r>
        <w:rPr>
          <w:color w:val="000000" w:themeColor="text1"/>
          <w:sz w:val="24"/>
        </w:rPr>
        <w:t>本合同中的下列</w:t>
      </w:r>
      <w:r>
        <w:rPr>
          <w:rFonts w:hint="eastAsia"/>
          <w:color w:val="000000" w:themeColor="text1"/>
          <w:sz w:val="24"/>
        </w:rPr>
        <w:t>词</w:t>
      </w:r>
      <w:r>
        <w:rPr>
          <w:color w:val="000000" w:themeColor="text1"/>
          <w:sz w:val="24"/>
        </w:rPr>
        <w:t>语应</w:t>
      </w:r>
      <w:r>
        <w:rPr>
          <w:rFonts w:hint="eastAsia"/>
          <w:color w:val="000000" w:themeColor="text1"/>
          <w:sz w:val="24"/>
        </w:rPr>
        <w:t>按以下内容进行</w:t>
      </w:r>
      <w:r>
        <w:rPr>
          <w:color w:val="000000" w:themeColor="text1"/>
          <w:sz w:val="24"/>
        </w:rPr>
        <w:t>解释：</w:t>
      </w:r>
    </w:p>
    <w:p w:rsidR="00FB34D6" w:rsidRDefault="00B106DC">
      <w:pPr>
        <w:spacing w:line="560" w:lineRule="exact"/>
        <w:ind w:firstLineChars="200" w:firstLine="480"/>
        <w:rPr>
          <w:color w:val="000000" w:themeColor="text1"/>
          <w:sz w:val="24"/>
        </w:rPr>
      </w:pPr>
      <w:r>
        <w:rPr>
          <w:rFonts w:hint="eastAsia"/>
          <w:color w:val="000000" w:themeColor="text1"/>
          <w:sz w:val="24"/>
        </w:rPr>
        <w:t>2</w:t>
      </w:r>
      <w:r>
        <w:rPr>
          <w:color w:val="000000" w:themeColor="text1"/>
          <w:sz w:val="24"/>
        </w:rPr>
        <w:t>.1</w:t>
      </w:r>
      <w:r>
        <w:rPr>
          <w:rFonts w:hint="eastAsia"/>
          <w:color w:val="000000" w:themeColor="text1"/>
          <w:sz w:val="24"/>
        </w:rPr>
        <w:t>.1</w:t>
      </w:r>
      <w:r>
        <w:rPr>
          <w:color w:val="000000" w:themeColor="text1"/>
          <w:sz w:val="24"/>
        </w:rPr>
        <w:t xml:space="preserve"> “合同”系指采购人和中标供应商签订的载明双方当事人所达成的协议，并包括所有的附件、附录和构成合同的其他文件。</w:t>
      </w:r>
    </w:p>
    <w:p w:rsidR="00FB34D6" w:rsidRDefault="00B106DC">
      <w:pPr>
        <w:spacing w:line="560" w:lineRule="exact"/>
        <w:ind w:firstLineChars="200" w:firstLine="480"/>
        <w:rPr>
          <w:color w:val="000000" w:themeColor="text1"/>
          <w:sz w:val="24"/>
        </w:rPr>
      </w:pPr>
      <w:r>
        <w:rPr>
          <w:rFonts w:hint="eastAsia"/>
          <w:color w:val="000000" w:themeColor="text1"/>
          <w:sz w:val="24"/>
        </w:rPr>
        <w:t>2.</w:t>
      </w:r>
      <w:r>
        <w:rPr>
          <w:color w:val="000000" w:themeColor="text1"/>
          <w:sz w:val="24"/>
        </w:rPr>
        <w:t>1.2 “合同价”系指根据合同约定，中标供应商在完全履行合同义务后</w:t>
      </w:r>
      <w:r>
        <w:rPr>
          <w:rFonts w:hint="eastAsia"/>
          <w:color w:val="000000" w:themeColor="text1"/>
          <w:sz w:val="24"/>
        </w:rPr>
        <w:t>，</w:t>
      </w:r>
      <w:r>
        <w:rPr>
          <w:color w:val="000000" w:themeColor="text1"/>
          <w:sz w:val="24"/>
        </w:rPr>
        <w:t>采购人应支付给中标供应商的价格。</w:t>
      </w:r>
    </w:p>
    <w:p w:rsidR="00FB34D6" w:rsidRDefault="00B106DC">
      <w:pPr>
        <w:spacing w:line="560" w:lineRule="exact"/>
        <w:ind w:firstLineChars="200" w:firstLine="480"/>
        <w:rPr>
          <w:color w:val="000000" w:themeColor="text1"/>
          <w:sz w:val="24"/>
        </w:rPr>
      </w:pPr>
      <w:r>
        <w:rPr>
          <w:rFonts w:hint="eastAsia"/>
          <w:color w:val="000000" w:themeColor="text1"/>
          <w:sz w:val="24"/>
        </w:rPr>
        <w:t>2.</w:t>
      </w:r>
      <w:r>
        <w:rPr>
          <w:color w:val="000000" w:themeColor="text1"/>
          <w:sz w:val="24"/>
        </w:rPr>
        <w:t>1.3 “货物”系指</w:t>
      </w:r>
      <w:r>
        <w:rPr>
          <w:rFonts w:hint="eastAsia"/>
          <w:color w:val="000000" w:themeColor="text1"/>
          <w:sz w:val="24"/>
        </w:rPr>
        <w:t>中标供应商</w:t>
      </w:r>
      <w:r>
        <w:rPr>
          <w:color w:val="000000" w:themeColor="text1"/>
          <w:sz w:val="24"/>
        </w:rPr>
        <w:t>根据合同约定应向采购人交付的一切</w:t>
      </w:r>
      <w:r>
        <w:rPr>
          <w:rFonts w:hint="eastAsia"/>
          <w:color w:val="000000" w:themeColor="text1"/>
          <w:sz w:val="24"/>
        </w:rPr>
        <w:t>各种形态和种类的物品，包括原材料、燃料、设备、</w:t>
      </w:r>
      <w:r>
        <w:rPr>
          <w:color w:val="000000" w:themeColor="text1"/>
          <w:sz w:val="24"/>
        </w:rPr>
        <w:t>机械、仪表、备件</w:t>
      </w:r>
      <w:r>
        <w:rPr>
          <w:rFonts w:hint="eastAsia"/>
          <w:color w:val="000000" w:themeColor="text1"/>
          <w:sz w:val="24"/>
        </w:rPr>
        <w:t>、计算机软件、产品等</w:t>
      </w:r>
      <w:r>
        <w:rPr>
          <w:color w:val="000000" w:themeColor="text1"/>
          <w:sz w:val="24"/>
        </w:rPr>
        <w:t>，并包括工具、手册等其他相关资料。</w:t>
      </w:r>
    </w:p>
    <w:p w:rsidR="00FB34D6" w:rsidRDefault="00B106DC">
      <w:pPr>
        <w:spacing w:line="560" w:lineRule="exact"/>
        <w:ind w:firstLineChars="200" w:firstLine="480"/>
        <w:rPr>
          <w:color w:val="000000" w:themeColor="text1"/>
          <w:sz w:val="24"/>
        </w:rPr>
      </w:pPr>
      <w:bookmarkStart w:id="85" w:name="_Ref467378840"/>
      <w:r>
        <w:rPr>
          <w:rFonts w:hint="eastAsia"/>
          <w:color w:val="000000" w:themeColor="text1"/>
          <w:sz w:val="24"/>
        </w:rPr>
        <w:t>2.</w:t>
      </w:r>
      <w:r>
        <w:rPr>
          <w:color w:val="000000" w:themeColor="text1"/>
          <w:sz w:val="24"/>
        </w:rPr>
        <w:t>1.</w:t>
      </w:r>
      <w:r>
        <w:rPr>
          <w:rFonts w:hint="eastAsia"/>
          <w:color w:val="000000" w:themeColor="text1"/>
          <w:sz w:val="24"/>
        </w:rPr>
        <w:t>4</w:t>
      </w:r>
      <w:r>
        <w:rPr>
          <w:color w:val="000000" w:themeColor="text1"/>
          <w:sz w:val="24"/>
        </w:rPr>
        <w:t xml:space="preserve"> “</w:t>
      </w:r>
      <w:r>
        <w:rPr>
          <w:rFonts w:hint="eastAsia"/>
          <w:color w:val="000000" w:themeColor="text1"/>
          <w:sz w:val="24"/>
        </w:rPr>
        <w:t>甲方</w:t>
      </w:r>
      <w:r>
        <w:rPr>
          <w:color w:val="000000" w:themeColor="text1"/>
          <w:sz w:val="24"/>
        </w:rPr>
        <w:t>”系指与</w:t>
      </w:r>
      <w:r>
        <w:rPr>
          <w:rFonts w:hint="eastAsia"/>
          <w:color w:val="000000" w:themeColor="text1"/>
          <w:sz w:val="24"/>
        </w:rPr>
        <w:t>中标供应商</w:t>
      </w:r>
      <w:r>
        <w:rPr>
          <w:color w:val="000000" w:themeColor="text1"/>
          <w:sz w:val="24"/>
        </w:rPr>
        <w:t>签署合同的采购人</w:t>
      </w:r>
      <w:bookmarkEnd w:id="85"/>
      <w:r>
        <w:rPr>
          <w:rFonts w:hint="eastAsia"/>
          <w:color w:val="000000" w:themeColor="text1"/>
          <w:sz w:val="24"/>
        </w:rPr>
        <w:t>；采购人委托采购代理机构代表其与乙方签订合同的，采购人的授权委托书作为合同附件。</w:t>
      </w:r>
    </w:p>
    <w:p w:rsidR="00FB34D6" w:rsidRDefault="00B106DC">
      <w:pPr>
        <w:spacing w:line="560" w:lineRule="exact"/>
        <w:ind w:firstLineChars="200" w:firstLine="480"/>
        <w:rPr>
          <w:color w:val="000000" w:themeColor="text1"/>
          <w:sz w:val="24"/>
        </w:rPr>
      </w:pPr>
      <w:bookmarkStart w:id="86" w:name="_Ref467379400"/>
      <w:r>
        <w:rPr>
          <w:rFonts w:hint="eastAsia"/>
          <w:color w:val="000000" w:themeColor="text1"/>
          <w:sz w:val="24"/>
        </w:rPr>
        <w:t>2.</w:t>
      </w:r>
      <w:r>
        <w:rPr>
          <w:color w:val="000000" w:themeColor="text1"/>
          <w:sz w:val="24"/>
        </w:rPr>
        <w:t>1.</w:t>
      </w:r>
      <w:r>
        <w:rPr>
          <w:rFonts w:hint="eastAsia"/>
          <w:color w:val="000000" w:themeColor="text1"/>
          <w:sz w:val="24"/>
        </w:rPr>
        <w:t>5</w:t>
      </w:r>
      <w:r>
        <w:rPr>
          <w:color w:val="000000" w:themeColor="text1"/>
          <w:sz w:val="24"/>
        </w:rPr>
        <w:t xml:space="preserve"> “乙方”系指根据合同约定交付货物的中标供应商</w:t>
      </w:r>
      <w:bookmarkEnd w:id="86"/>
      <w:r>
        <w:rPr>
          <w:rFonts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B34D6" w:rsidRDefault="00B106DC">
      <w:pPr>
        <w:spacing w:line="560" w:lineRule="exact"/>
        <w:ind w:firstLineChars="200" w:firstLine="480"/>
        <w:rPr>
          <w:color w:val="000000" w:themeColor="text1"/>
          <w:sz w:val="24"/>
        </w:rPr>
      </w:pPr>
      <w:bookmarkStart w:id="87" w:name="_Ref467379436"/>
      <w:r>
        <w:rPr>
          <w:rFonts w:hint="eastAsia"/>
          <w:color w:val="000000" w:themeColor="text1"/>
          <w:sz w:val="24"/>
        </w:rPr>
        <w:t>2.</w:t>
      </w:r>
      <w:r>
        <w:rPr>
          <w:color w:val="000000" w:themeColor="text1"/>
          <w:sz w:val="24"/>
        </w:rPr>
        <w:t>1.</w:t>
      </w:r>
      <w:r>
        <w:rPr>
          <w:rFonts w:hint="eastAsia"/>
          <w:color w:val="000000" w:themeColor="text1"/>
          <w:sz w:val="24"/>
        </w:rPr>
        <w:t>6</w:t>
      </w:r>
      <w:r>
        <w:rPr>
          <w:color w:val="000000" w:themeColor="text1"/>
          <w:sz w:val="24"/>
        </w:rPr>
        <w:t xml:space="preserve"> “现场”系指合同约定货物将要运至</w:t>
      </w:r>
      <w:r>
        <w:rPr>
          <w:rFonts w:hint="eastAsia"/>
          <w:color w:val="000000" w:themeColor="text1"/>
          <w:sz w:val="24"/>
        </w:rPr>
        <w:t>或者</w:t>
      </w:r>
      <w:r>
        <w:rPr>
          <w:color w:val="000000" w:themeColor="text1"/>
          <w:sz w:val="24"/>
        </w:rPr>
        <w:t>安装的地点。</w:t>
      </w:r>
      <w:bookmarkEnd w:id="87"/>
    </w:p>
    <w:p w:rsidR="00FB34D6" w:rsidRDefault="00B106DC">
      <w:pPr>
        <w:pStyle w:val="2"/>
        <w:spacing w:line="400" w:lineRule="exact"/>
        <w:ind w:left="420" w:rightChars="100" w:right="180"/>
        <w:rPr>
          <w:rFonts w:eastAsia="宋体"/>
          <w:color w:val="000000" w:themeColor="text1"/>
          <w:sz w:val="24"/>
        </w:rPr>
      </w:pPr>
      <w:bookmarkStart w:id="88" w:name="_Toc279701241"/>
      <w:bookmarkStart w:id="89" w:name="_Toc487900350"/>
      <w:bookmarkStart w:id="90" w:name="_Toc27635"/>
      <w:bookmarkStart w:id="91" w:name="_Toc32504"/>
      <w:bookmarkStart w:id="92" w:name="_Toc259093670"/>
      <w:bookmarkStart w:id="93" w:name="_Toc13336"/>
      <w:r>
        <w:rPr>
          <w:rFonts w:eastAsia="宋体" w:hint="eastAsia"/>
          <w:color w:val="000000" w:themeColor="text1"/>
          <w:sz w:val="24"/>
        </w:rPr>
        <w:t>2.</w:t>
      </w:r>
      <w:r>
        <w:rPr>
          <w:rFonts w:eastAsia="宋体"/>
          <w:color w:val="000000" w:themeColor="text1"/>
          <w:sz w:val="24"/>
        </w:rPr>
        <w:t>2</w:t>
      </w:r>
      <w:r>
        <w:rPr>
          <w:rFonts w:eastAsia="宋体"/>
          <w:color w:val="000000" w:themeColor="text1"/>
          <w:sz w:val="24"/>
        </w:rPr>
        <w:t>技术规范</w:t>
      </w:r>
      <w:bookmarkEnd w:id="88"/>
      <w:bookmarkEnd w:id="89"/>
      <w:bookmarkEnd w:id="90"/>
      <w:bookmarkEnd w:id="91"/>
      <w:bookmarkEnd w:id="92"/>
      <w:bookmarkEnd w:id="93"/>
    </w:p>
    <w:p w:rsidR="00FB34D6" w:rsidRDefault="00B106DC">
      <w:pPr>
        <w:spacing w:line="560" w:lineRule="exact"/>
        <w:ind w:firstLineChars="200" w:firstLine="480"/>
        <w:rPr>
          <w:color w:val="000000" w:themeColor="text1"/>
          <w:sz w:val="24"/>
        </w:rPr>
      </w:pPr>
      <w:r>
        <w:rPr>
          <w:color w:val="000000" w:themeColor="text1"/>
          <w:sz w:val="24"/>
        </w:rPr>
        <w:t>货物所应遵守的技术规范应与采购文件规定的技术规范和技术规范附件(如果有的话)及其技术规范偏差表(如果被甲方接受的话)相一致</w:t>
      </w:r>
      <w:r>
        <w:rPr>
          <w:rFonts w:hint="eastAsia"/>
          <w:color w:val="000000" w:themeColor="text1"/>
          <w:sz w:val="24"/>
        </w:rPr>
        <w:t>；</w:t>
      </w:r>
      <w:r>
        <w:rPr>
          <w:color w:val="000000" w:themeColor="text1"/>
          <w:sz w:val="24"/>
        </w:rPr>
        <w:t>如果采购文件中没有技术规范的相应说明，那么应以国家有关部门最新颁布的相应标准</w:t>
      </w:r>
      <w:r>
        <w:rPr>
          <w:rFonts w:hint="eastAsia"/>
          <w:color w:val="000000" w:themeColor="text1"/>
          <w:sz w:val="24"/>
        </w:rPr>
        <w:t>和</w:t>
      </w:r>
      <w:r>
        <w:rPr>
          <w:color w:val="000000" w:themeColor="text1"/>
          <w:sz w:val="24"/>
        </w:rPr>
        <w:t>规范为准。</w:t>
      </w:r>
    </w:p>
    <w:p w:rsidR="00FB34D6" w:rsidRDefault="00B106DC">
      <w:pPr>
        <w:pStyle w:val="2"/>
        <w:spacing w:line="400" w:lineRule="exact"/>
        <w:ind w:left="420" w:rightChars="100" w:right="180"/>
        <w:rPr>
          <w:rFonts w:eastAsia="宋体"/>
          <w:color w:val="000000" w:themeColor="text1"/>
          <w:sz w:val="24"/>
        </w:rPr>
      </w:pPr>
      <w:bookmarkStart w:id="94" w:name="_Toc27853"/>
      <w:bookmarkStart w:id="95" w:name="_Toc9829"/>
      <w:bookmarkStart w:id="96" w:name="_Toc31634"/>
      <w:bookmarkStart w:id="97" w:name="_Toc279701242"/>
      <w:bookmarkStart w:id="98" w:name="_Toc259093671"/>
      <w:bookmarkStart w:id="99" w:name="_Toc487900351"/>
      <w:r>
        <w:rPr>
          <w:rFonts w:eastAsia="宋体" w:hint="eastAsia"/>
          <w:color w:val="000000" w:themeColor="text1"/>
          <w:sz w:val="24"/>
        </w:rPr>
        <w:t>2.</w:t>
      </w:r>
      <w:r>
        <w:rPr>
          <w:rFonts w:eastAsia="宋体"/>
          <w:color w:val="000000" w:themeColor="text1"/>
          <w:sz w:val="24"/>
        </w:rPr>
        <w:t>3</w:t>
      </w:r>
      <w:r>
        <w:rPr>
          <w:rFonts w:eastAsia="宋体"/>
          <w:color w:val="000000" w:themeColor="text1"/>
          <w:sz w:val="24"/>
        </w:rPr>
        <w:t>知识产权</w:t>
      </w:r>
      <w:bookmarkEnd w:id="94"/>
      <w:bookmarkEnd w:id="95"/>
      <w:bookmarkEnd w:id="96"/>
      <w:bookmarkEnd w:id="97"/>
      <w:bookmarkEnd w:id="98"/>
      <w:bookmarkEnd w:id="99"/>
    </w:p>
    <w:p w:rsidR="00FB34D6" w:rsidRDefault="00B106DC">
      <w:pPr>
        <w:spacing w:line="560" w:lineRule="exact"/>
        <w:ind w:firstLineChars="200" w:firstLine="480"/>
        <w:rPr>
          <w:color w:val="000000" w:themeColor="text1"/>
          <w:sz w:val="24"/>
        </w:rPr>
      </w:pPr>
      <w:r>
        <w:rPr>
          <w:rFonts w:hint="eastAsia"/>
          <w:color w:val="000000" w:themeColor="text1"/>
          <w:sz w:val="24"/>
        </w:rPr>
        <w:t>2.3.1 乙</w:t>
      </w:r>
      <w:r>
        <w:rPr>
          <w:color w:val="000000" w:themeColor="text1"/>
          <w:sz w:val="24"/>
        </w:rPr>
        <w:t>方应保证甲方在使用该货物或其任何一部分时不受任何第三方提出的侵</w:t>
      </w:r>
      <w:r>
        <w:rPr>
          <w:color w:val="000000" w:themeColor="text1"/>
          <w:sz w:val="24"/>
        </w:rPr>
        <w:lastRenderedPageBreak/>
        <w:t>犯其著作权、商标权、专利权等知识产权方面的起诉</w:t>
      </w:r>
      <w:r>
        <w:rPr>
          <w:rFonts w:hint="eastAsia"/>
          <w:color w:val="000000" w:themeColor="text1"/>
          <w:sz w:val="24"/>
        </w:rPr>
        <w:t>；</w:t>
      </w:r>
      <w:r>
        <w:rPr>
          <w:color w:val="000000" w:themeColor="text1"/>
          <w:sz w:val="24"/>
        </w:rPr>
        <w:t>如果任何第三方提出侵权</w:t>
      </w:r>
      <w:r>
        <w:rPr>
          <w:rFonts w:hint="eastAsia"/>
          <w:color w:val="000000" w:themeColor="text1"/>
          <w:sz w:val="24"/>
        </w:rPr>
        <w:t>指控</w:t>
      </w:r>
      <w:r>
        <w:rPr>
          <w:color w:val="000000" w:themeColor="text1"/>
          <w:sz w:val="24"/>
        </w:rPr>
        <w:t>，那么乙方须与该第三方交涉并承担由此发生的一切责任、费用和赔偿</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2.3.2具有知识产权的计算机软件等货物的知识产权归属，</w:t>
      </w:r>
      <w:r>
        <w:rPr>
          <w:color w:val="000000" w:themeColor="text1"/>
          <w:sz w:val="24"/>
        </w:rPr>
        <w:t>详见</w:t>
      </w:r>
      <w:r>
        <w:rPr>
          <w:b/>
          <w:color w:val="000000" w:themeColor="text1"/>
          <w:sz w:val="24"/>
          <w:u w:val="single"/>
        </w:rPr>
        <w:t>合同专用条款</w:t>
      </w:r>
      <w:r>
        <w:rPr>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00" w:name="_Toc4194"/>
      <w:bookmarkStart w:id="101" w:name="_Toc29149"/>
      <w:bookmarkStart w:id="102" w:name="_Toc11932"/>
      <w:r>
        <w:rPr>
          <w:rFonts w:eastAsia="宋体" w:hint="eastAsia"/>
          <w:color w:val="000000" w:themeColor="text1"/>
          <w:sz w:val="24"/>
        </w:rPr>
        <w:t xml:space="preserve">2.4 </w:t>
      </w:r>
      <w:r>
        <w:rPr>
          <w:rFonts w:eastAsia="宋体" w:hint="eastAsia"/>
          <w:color w:val="000000" w:themeColor="text1"/>
          <w:sz w:val="24"/>
        </w:rPr>
        <w:t>包装和装运</w:t>
      </w:r>
      <w:bookmarkEnd w:id="100"/>
      <w:bookmarkEnd w:id="101"/>
      <w:bookmarkEnd w:id="102"/>
    </w:p>
    <w:p w:rsidR="00FB34D6" w:rsidRDefault="00B106DC">
      <w:pPr>
        <w:spacing w:line="560" w:lineRule="exact"/>
        <w:ind w:firstLineChars="200" w:firstLine="480"/>
        <w:rPr>
          <w:color w:val="000000" w:themeColor="text1"/>
          <w:sz w:val="24"/>
        </w:rPr>
      </w:pPr>
      <w:r>
        <w:rPr>
          <w:rFonts w:hint="eastAsia"/>
          <w:color w:val="000000" w:themeColor="text1"/>
          <w:sz w:val="24"/>
        </w:rPr>
        <w:t>2.4.1除</w:t>
      </w:r>
      <w:r>
        <w:rPr>
          <w:b/>
          <w:color w:val="000000" w:themeColor="text1"/>
          <w:sz w:val="24"/>
          <w:u w:val="single"/>
        </w:rPr>
        <w:t>合同专用条款</w:t>
      </w:r>
      <w:r>
        <w:rPr>
          <w:rFonts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B34D6" w:rsidRDefault="00B106DC">
      <w:pPr>
        <w:spacing w:line="560" w:lineRule="exact"/>
        <w:ind w:firstLineChars="200" w:firstLine="480"/>
        <w:rPr>
          <w:color w:val="000000" w:themeColor="text1"/>
          <w:sz w:val="24"/>
        </w:rPr>
      </w:pPr>
      <w:r>
        <w:rPr>
          <w:rFonts w:hint="eastAsia"/>
          <w:color w:val="000000" w:themeColor="text1"/>
          <w:sz w:val="24"/>
        </w:rPr>
        <w:t>2.4.2 装运货物的要求和通知，详见</w:t>
      </w:r>
      <w:r>
        <w:rPr>
          <w:b/>
          <w:color w:val="000000" w:themeColor="text1"/>
          <w:sz w:val="24"/>
          <w:u w:val="single"/>
        </w:rPr>
        <w:t>合同专用条款</w:t>
      </w:r>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03" w:name="_Ref467379527"/>
      <w:bookmarkStart w:id="104" w:name="_Ref467378591"/>
      <w:bookmarkStart w:id="105" w:name="_Ref467379536"/>
      <w:bookmarkStart w:id="106" w:name="_Toc279701245"/>
      <w:bookmarkStart w:id="107" w:name="_Ref467379542"/>
      <w:bookmarkStart w:id="108" w:name="_Toc259093674"/>
      <w:bookmarkStart w:id="109" w:name="_Ref467378541"/>
      <w:bookmarkStart w:id="110" w:name="_Toc487900354"/>
      <w:bookmarkStart w:id="111" w:name="_Toc30272"/>
      <w:bookmarkStart w:id="112" w:name="_Toc26182"/>
      <w:bookmarkStart w:id="113" w:name="_Toc19074"/>
      <w:r>
        <w:rPr>
          <w:rFonts w:eastAsia="宋体" w:hint="eastAsia"/>
          <w:color w:val="000000" w:themeColor="text1"/>
          <w:sz w:val="24"/>
        </w:rPr>
        <w:t>2.</w:t>
      </w:r>
      <w:bookmarkEnd w:id="103"/>
      <w:bookmarkEnd w:id="104"/>
      <w:bookmarkEnd w:id="105"/>
      <w:bookmarkEnd w:id="106"/>
      <w:bookmarkEnd w:id="107"/>
      <w:bookmarkEnd w:id="108"/>
      <w:bookmarkEnd w:id="109"/>
      <w:bookmarkEnd w:id="110"/>
      <w:r>
        <w:rPr>
          <w:rFonts w:eastAsia="宋体" w:hint="eastAsia"/>
          <w:color w:val="000000" w:themeColor="text1"/>
          <w:sz w:val="24"/>
        </w:rPr>
        <w:t xml:space="preserve">5 </w:t>
      </w:r>
      <w:r>
        <w:rPr>
          <w:rFonts w:eastAsia="宋体" w:hint="eastAsia"/>
          <w:color w:val="000000" w:themeColor="text1"/>
          <w:sz w:val="24"/>
        </w:rPr>
        <w:t>履约检查和问题反馈</w:t>
      </w:r>
      <w:bookmarkEnd w:id="111"/>
      <w:bookmarkEnd w:id="112"/>
      <w:bookmarkEnd w:id="113"/>
    </w:p>
    <w:p w:rsidR="00FB34D6" w:rsidRDefault="00B106DC">
      <w:pPr>
        <w:spacing w:line="560" w:lineRule="exact"/>
        <w:ind w:firstLineChars="200" w:firstLine="480"/>
        <w:rPr>
          <w:color w:val="000000" w:themeColor="text1"/>
          <w:sz w:val="24"/>
        </w:rPr>
      </w:pPr>
      <w:bookmarkStart w:id="114" w:name="_Ref467379657"/>
      <w:r>
        <w:rPr>
          <w:rFonts w:hint="eastAsia"/>
          <w:color w:val="000000" w:themeColor="text1"/>
          <w:sz w:val="24"/>
        </w:rPr>
        <w:t>2.5</w:t>
      </w:r>
      <w:r>
        <w:rPr>
          <w:color w:val="000000" w:themeColor="text1"/>
          <w:sz w:val="24"/>
        </w:rPr>
        <w:t>.1</w:t>
      </w:r>
      <w:bookmarkStart w:id="115" w:name="_Toc186431854"/>
      <w:bookmarkStart w:id="116" w:name="_Ref467379807"/>
      <w:bookmarkStart w:id="117" w:name="_Toc487900357"/>
      <w:bookmarkStart w:id="118" w:name="_Ref467379793"/>
      <w:bookmarkStart w:id="119" w:name="_Toc259093676"/>
      <w:bookmarkStart w:id="120" w:name="_Toc279701247"/>
      <w:bookmarkEnd w:id="114"/>
      <w:r>
        <w:rPr>
          <w:color w:val="000000" w:themeColor="text1"/>
          <w:sz w:val="24"/>
        </w:rPr>
        <w:t>甲方</w:t>
      </w:r>
      <w:r>
        <w:rPr>
          <w:rFonts w:hint="eastAsia"/>
          <w:color w:val="000000" w:themeColor="text1"/>
          <w:sz w:val="24"/>
        </w:rPr>
        <w:t>有权</w:t>
      </w:r>
      <w:r>
        <w:rPr>
          <w:color w:val="000000" w:themeColor="text1"/>
          <w:sz w:val="24"/>
        </w:rPr>
        <w:t>在其认为必要时</w:t>
      </w:r>
      <w:r>
        <w:rPr>
          <w:rFonts w:hint="eastAsia"/>
          <w:color w:val="000000" w:themeColor="text1"/>
          <w:sz w:val="24"/>
        </w:rPr>
        <w:t>，对乙方是否能够按照合同约定交付货物进行履约检查，以确保乙方所交付的货物能够依约满足甲方之项目需求，但不得因履约检查妨碍乙方的正常工作，乙方应予积极配合；</w:t>
      </w:r>
    </w:p>
    <w:p w:rsidR="00FB34D6" w:rsidRDefault="00B106DC">
      <w:pPr>
        <w:spacing w:line="560" w:lineRule="exact"/>
        <w:ind w:firstLineChars="200" w:firstLine="480"/>
        <w:rPr>
          <w:color w:val="000000" w:themeColor="text1"/>
          <w:sz w:val="24"/>
        </w:rPr>
      </w:pPr>
      <w:r>
        <w:rPr>
          <w:rFonts w:hint="eastAsia"/>
          <w:color w:val="000000" w:themeColor="text1"/>
          <w:sz w:val="24"/>
        </w:rPr>
        <w:t>2.5.2 合同履行期间，甲方有权将履行过程中出现的问题反馈给乙方，双方当事人应以书面形式约定需要完善和改进的内容</w:t>
      </w:r>
      <w:bookmarkStart w:id="121" w:name="_Toc186431855"/>
      <w:bookmarkEnd w:id="115"/>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22" w:name="_Toc28451"/>
      <w:bookmarkStart w:id="123" w:name="_Toc19219"/>
      <w:bookmarkStart w:id="124" w:name="_Toc7836"/>
      <w:bookmarkEnd w:id="121"/>
      <w:r>
        <w:rPr>
          <w:rFonts w:eastAsia="宋体" w:hint="eastAsia"/>
          <w:color w:val="000000" w:themeColor="text1"/>
          <w:sz w:val="24"/>
        </w:rPr>
        <w:t xml:space="preserve">2.6 </w:t>
      </w:r>
      <w:r>
        <w:rPr>
          <w:rFonts w:eastAsia="宋体"/>
          <w:color w:val="000000" w:themeColor="text1"/>
          <w:sz w:val="24"/>
        </w:rPr>
        <w:t>结算方式和付款条件</w:t>
      </w:r>
      <w:bookmarkEnd w:id="116"/>
      <w:bookmarkEnd w:id="117"/>
      <w:bookmarkEnd w:id="118"/>
      <w:bookmarkEnd w:id="119"/>
      <w:bookmarkEnd w:id="120"/>
      <w:bookmarkEnd w:id="122"/>
      <w:bookmarkEnd w:id="123"/>
      <w:bookmarkEnd w:id="124"/>
    </w:p>
    <w:p w:rsidR="00FB34D6" w:rsidRDefault="00B106DC">
      <w:pPr>
        <w:spacing w:line="560" w:lineRule="exact"/>
        <w:ind w:firstLineChars="200" w:firstLine="480"/>
        <w:rPr>
          <w:color w:val="000000" w:themeColor="text1"/>
          <w:sz w:val="24"/>
        </w:rPr>
      </w:pPr>
      <w:r>
        <w:rPr>
          <w:color w:val="000000" w:themeColor="text1"/>
          <w:sz w:val="24"/>
        </w:rPr>
        <w:t>详见</w:t>
      </w:r>
      <w:r>
        <w:rPr>
          <w:b/>
          <w:color w:val="000000" w:themeColor="text1"/>
          <w:sz w:val="24"/>
          <w:u w:val="single"/>
        </w:rPr>
        <w:t>合同专用条款</w:t>
      </w:r>
      <w:r>
        <w:rPr>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25" w:name="_Toc279701248"/>
      <w:bookmarkStart w:id="126" w:name="_Ref467379863"/>
      <w:bookmarkStart w:id="127" w:name="_Ref467379923"/>
      <w:bookmarkStart w:id="128" w:name="_Ref467379852"/>
      <w:bookmarkStart w:id="129" w:name="_Toc259093677"/>
      <w:bookmarkStart w:id="130" w:name="_Toc487900358"/>
      <w:bookmarkStart w:id="131" w:name="_Toc774"/>
      <w:bookmarkStart w:id="132" w:name="_Toc16110"/>
      <w:bookmarkStart w:id="133" w:name="_Toc3225"/>
      <w:r>
        <w:rPr>
          <w:rFonts w:eastAsia="宋体" w:hint="eastAsia"/>
          <w:color w:val="000000" w:themeColor="text1"/>
          <w:sz w:val="24"/>
        </w:rPr>
        <w:t xml:space="preserve">2.7 </w:t>
      </w:r>
      <w:r>
        <w:rPr>
          <w:rFonts w:eastAsia="宋体"/>
          <w:color w:val="000000" w:themeColor="text1"/>
          <w:sz w:val="24"/>
        </w:rPr>
        <w:t>技术资料</w:t>
      </w:r>
      <w:bookmarkEnd w:id="125"/>
      <w:bookmarkEnd w:id="126"/>
      <w:bookmarkEnd w:id="127"/>
      <w:bookmarkEnd w:id="128"/>
      <w:bookmarkEnd w:id="129"/>
      <w:bookmarkEnd w:id="130"/>
      <w:r>
        <w:rPr>
          <w:rFonts w:eastAsia="宋体"/>
          <w:color w:val="000000" w:themeColor="text1"/>
          <w:sz w:val="24"/>
        </w:rPr>
        <w:t>和保密义务</w:t>
      </w:r>
      <w:bookmarkEnd w:id="131"/>
      <w:bookmarkEnd w:id="132"/>
      <w:bookmarkEnd w:id="133"/>
    </w:p>
    <w:p w:rsidR="00FB34D6" w:rsidRDefault="00B106DC">
      <w:pPr>
        <w:spacing w:line="560" w:lineRule="exact"/>
        <w:ind w:firstLineChars="200" w:firstLine="480"/>
        <w:rPr>
          <w:color w:val="000000" w:themeColor="text1"/>
          <w:sz w:val="24"/>
        </w:rPr>
      </w:pPr>
      <w:r>
        <w:rPr>
          <w:rFonts w:hint="eastAsia"/>
          <w:color w:val="000000" w:themeColor="text1"/>
          <w:sz w:val="24"/>
        </w:rPr>
        <w:t>2.7</w:t>
      </w:r>
      <w:r>
        <w:rPr>
          <w:color w:val="000000" w:themeColor="text1"/>
          <w:sz w:val="24"/>
        </w:rPr>
        <w:t>.1</w:t>
      </w:r>
      <w:r>
        <w:rPr>
          <w:rFonts w:hint="eastAsia"/>
          <w:color w:val="000000" w:themeColor="text1"/>
          <w:sz w:val="24"/>
        </w:rPr>
        <w:t xml:space="preserve"> 乙方有权依据合同约定和项目需要，向甲方了解有关情况，调阅有关资料等，甲方应予积极配合；</w:t>
      </w:r>
    </w:p>
    <w:p w:rsidR="00FB34D6" w:rsidRDefault="00B106DC">
      <w:pPr>
        <w:spacing w:line="560" w:lineRule="exact"/>
        <w:ind w:firstLineChars="200" w:firstLine="480"/>
        <w:rPr>
          <w:color w:val="000000" w:themeColor="text1"/>
          <w:sz w:val="24"/>
        </w:rPr>
      </w:pPr>
      <w:r>
        <w:rPr>
          <w:rFonts w:hint="eastAsia"/>
          <w:color w:val="000000" w:themeColor="text1"/>
          <w:sz w:val="24"/>
        </w:rPr>
        <w:t>2.7.2 乙方有义务妥善保管和保护由甲方提供的前款信息和资料等；</w:t>
      </w:r>
    </w:p>
    <w:p w:rsidR="00FB34D6" w:rsidRDefault="00B106DC">
      <w:pPr>
        <w:spacing w:line="560" w:lineRule="exact"/>
        <w:ind w:firstLineChars="200" w:firstLine="480"/>
        <w:rPr>
          <w:color w:val="000000" w:themeColor="text1"/>
          <w:sz w:val="24"/>
        </w:rPr>
      </w:pPr>
      <w:r>
        <w:rPr>
          <w:rFonts w:hint="eastAsia"/>
          <w:color w:val="000000" w:themeColor="text1"/>
          <w:sz w:val="24"/>
        </w:rPr>
        <w:lastRenderedPageBreak/>
        <w:t>2.7</w:t>
      </w:r>
      <w:r>
        <w:rPr>
          <w:color w:val="000000" w:themeColor="text1"/>
          <w:sz w:val="24"/>
        </w:rPr>
        <w:t>.</w:t>
      </w:r>
      <w:r>
        <w:rPr>
          <w:rFonts w:hint="eastAsia"/>
          <w:color w:val="000000" w:themeColor="text1"/>
          <w:sz w:val="24"/>
        </w:rPr>
        <w:t>3 除非依照法律规定或者对方当事人的书面同意，任何一方均应保证不向任何第三方提供或披露有关合同的或者履行合同过程中知悉的对方当事人任何未公开的信息和资料，包括但不限于</w:t>
      </w:r>
      <w:r>
        <w:rPr>
          <w:color w:val="000000" w:themeColor="text1"/>
          <w:sz w:val="24"/>
        </w:rPr>
        <w:t>技术情报</w:t>
      </w:r>
      <w:r>
        <w:rPr>
          <w:rFonts w:hint="eastAsia"/>
          <w:color w:val="000000" w:themeColor="text1"/>
          <w:sz w:val="24"/>
        </w:rPr>
        <w:t>、</w:t>
      </w:r>
      <w:r>
        <w:rPr>
          <w:color w:val="000000" w:themeColor="text1"/>
          <w:sz w:val="24"/>
        </w:rPr>
        <w:t>技术资料</w:t>
      </w:r>
      <w:r>
        <w:rPr>
          <w:rFonts w:hint="eastAsia"/>
          <w:color w:val="000000" w:themeColor="text1"/>
          <w:sz w:val="24"/>
        </w:rPr>
        <w:t>、商业秘密和商业信息等，并采取一切合理和必要措施和方式防止任何第三方接触到对方当事人的上述保密信息和资料。</w:t>
      </w:r>
    </w:p>
    <w:p w:rsidR="00FB34D6" w:rsidRDefault="00B106DC">
      <w:pPr>
        <w:pStyle w:val="2"/>
        <w:spacing w:line="400" w:lineRule="exact"/>
        <w:ind w:left="420" w:rightChars="100" w:right="180"/>
        <w:rPr>
          <w:rFonts w:eastAsia="宋体"/>
          <w:color w:val="000000" w:themeColor="text1"/>
          <w:sz w:val="24"/>
        </w:rPr>
      </w:pPr>
      <w:bookmarkStart w:id="134" w:name="_Toc7860"/>
      <w:r>
        <w:rPr>
          <w:rFonts w:eastAsia="宋体"/>
          <w:color w:val="000000" w:themeColor="text1"/>
          <w:sz w:val="24"/>
        </w:rPr>
        <w:t xml:space="preserve">2.8 </w:t>
      </w:r>
      <w:r>
        <w:rPr>
          <w:rFonts w:eastAsia="宋体"/>
          <w:color w:val="000000" w:themeColor="text1"/>
          <w:sz w:val="24"/>
        </w:rPr>
        <w:t>质量保证</w:t>
      </w:r>
      <w:bookmarkEnd w:id="134"/>
    </w:p>
    <w:p w:rsidR="00FB34D6" w:rsidRDefault="00B106DC">
      <w:pPr>
        <w:spacing w:line="560" w:lineRule="exact"/>
        <w:ind w:firstLineChars="200" w:firstLine="480"/>
        <w:rPr>
          <w:color w:val="000000" w:themeColor="text1"/>
          <w:sz w:val="24"/>
        </w:rPr>
      </w:pPr>
      <w:r>
        <w:rPr>
          <w:rFonts w:hint="eastAsia"/>
          <w:color w:val="000000" w:themeColor="text1"/>
          <w:sz w:val="24"/>
        </w:rPr>
        <w:t>2.8.1 乙方应建立和完善履行合同的内部质量保证体系，并提供相关内部规章制度给甲方，以便甲方进行监督检查；</w:t>
      </w:r>
    </w:p>
    <w:p w:rsidR="00FB34D6" w:rsidRDefault="00B106DC">
      <w:pPr>
        <w:spacing w:line="560" w:lineRule="exact"/>
        <w:ind w:firstLineChars="200" w:firstLine="480"/>
        <w:rPr>
          <w:color w:val="000000" w:themeColor="text1"/>
          <w:sz w:val="24"/>
        </w:rPr>
      </w:pPr>
      <w:r>
        <w:rPr>
          <w:rFonts w:hint="eastAsia"/>
          <w:color w:val="000000" w:themeColor="text1"/>
          <w:sz w:val="24"/>
        </w:rPr>
        <w:t>2.8.2 乙方应保证履行合同的人员数量和素质、软件和硬件设备的配置、场地、环境和设施等满足全面履行合同的要求，并应接受甲方的监督检查。</w:t>
      </w:r>
    </w:p>
    <w:p w:rsidR="00FB34D6" w:rsidRDefault="00B106DC">
      <w:pPr>
        <w:pStyle w:val="2"/>
        <w:spacing w:line="400" w:lineRule="exact"/>
        <w:ind w:left="420" w:rightChars="100" w:right="180"/>
        <w:rPr>
          <w:rFonts w:eastAsia="宋体"/>
          <w:color w:val="000000" w:themeColor="text1"/>
          <w:sz w:val="24"/>
        </w:rPr>
      </w:pPr>
      <w:bookmarkStart w:id="135" w:name="_Toc17244"/>
      <w:bookmarkStart w:id="136" w:name="_Toc487900362"/>
      <w:bookmarkStart w:id="137" w:name="_Toc259093681"/>
      <w:bookmarkStart w:id="138" w:name="_Toc279701252"/>
      <w:r>
        <w:rPr>
          <w:rFonts w:eastAsia="宋体"/>
          <w:color w:val="000000" w:themeColor="text1"/>
          <w:sz w:val="24"/>
        </w:rPr>
        <w:t xml:space="preserve">2.9 </w:t>
      </w:r>
      <w:r>
        <w:rPr>
          <w:rFonts w:eastAsia="宋体"/>
          <w:color w:val="000000" w:themeColor="text1"/>
          <w:sz w:val="24"/>
        </w:rPr>
        <w:t>货物的风险负担</w:t>
      </w:r>
      <w:bookmarkEnd w:id="135"/>
    </w:p>
    <w:p w:rsidR="00FB34D6" w:rsidRDefault="00B106DC">
      <w:pPr>
        <w:spacing w:line="560" w:lineRule="exact"/>
        <w:ind w:firstLineChars="200" w:firstLine="480"/>
        <w:rPr>
          <w:b/>
          <w:color w:val="000000" w:themeColor="text1"/>
          <w:sz w:val="24"/>
        </w:rPr>
      </w:pPr>
      <w:r>
        <w:rPr>
          <w:rFonts w:hint="eastAsia"/>
          <w:color w:val="000000" w:themeColor="text1"/>
          <w:sz w:val="24"/>
        </w:rPr>
        <w:t>货物或者在途货物或者交付给第一承运人后的货物毁损、灭失的风险负担</w:t>
      </w:r>
      <w:r>
        <w:rPr>
          <w:color w:val="000000" w:themeColor="text1"/>
          <w:sz w:val="24"/>
        </w:rPr>
        <w:t>详见</w:t>
      </w:r>
      <w:r>
        <w:rPr>
          <w:b/>
          <w:color w:val="000000" w:themeColor="text1"/>
          <w:sz w:val="24"/>
          <w:u w:val="single"/>
        </w:rPr>
        <w:t>合同专用条款</w:t>
      </w:r>
      <w:r>
        <w:rPr>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39" w:name="_Toc14055"/>
      <w:r>
        <w:rPr>
          <w:rFonts w:eastAsia="宋体"/>
          <w:color w:val="000000" w:themeColor="text1"/>
          <w:sz w:val="24"/>
        </w:rPr>
        <w:t xml:space="preserve">2.10 </w:t>
      </w:r>
      <w:r>
        <w:rPr>
          <w:rFonts w:eastAsia="宋体"/>
          <w:color w:val="000000" w:themeColor="text1"/>
          <w:sz w:val="24"/>
        </w:rPr>
        <w:t>延迟交货</w:t>
      </w:r>
      <w:bookmarkEnd w:id="136"/>
      <w:bookmarkEnd w:id="137"/>
      <w:bookmarkEnd w:id="138"/>
      <w:bookmarkEnd w:id="139"/>
    </w:p>
    <w:p w:rsidR="00FB34D6" w:rsidRDefault="00B106DC">
      <w:pPr>
        <w:spacing w:line="560" w:lineRule="exact"/>
        <w:ind w:firstLineChars="200" w:firstLine="480"/>
        <w:rPr>
          <w:color w:val="000000" w:themeColor="text1"/>
          <w:sz w:val="24"/>
        </w:rPr>
      </w:pPr>
      <w:r>
        <w:rPr>
          <w:color w:val="000000" w:themeColor="text1"/>
          <w:sz w:val="24"/>
        </w:rPr>
        <w:t>在合同履行过程中，如果乙方遇到不能按时交付货物的情况，应及时以书面形式将不能按时</w:t>
      </w:r>
      <w:r>
        <w:rPr>
          <w:rFonts w:hint="eastAsia"/>
          <w:color w:val="000000" w:themeColor="text1"/>
          <w:sz w:val="24"/>
        </w:rPr>
        <w:t>交付货物</w:t>
      </w:r>
      <w:r>
        <w:rPr>
          <w:color w:val="000000" w:themeColor="text1"/>
          <w:sz w:val="24"/>
        </w:rPr>
        <w:t>的理由、预期延误时间通知甲方</w:t>
      </w:r>
      <w:r>
        <w:rPr>
          <w:rFonts w:hint="eastAsia"/>
          <w:color w:val="000000" w:themeColor="text1"/>
          <w:sz w:val="24"/>
        </w:rPr>
        <w:t>；甲</w:t>
      </w:r>
      <w:r>
        <w:rPr>
          <w:color w:val="000000" w:themeColor="text1"/>
          <w:sz w:val="24"/>
        </w:rPr>
        <w:t>方收到乙方通知后，认为其理由正当的，可以书面形式酌情同意乙方可以延长交货的具体时间。</w:t>
      </w:r>
    </w:p>
    <w:p w:rsidR="00FB34D6" w:rsidRDefault="00B106DC">
      <w:pPr>
        <w:pStyle w:val="2"/>
        <w:spacing w:line="400" w:lineRule="exact"/>
        <w:ind w:left="420" w:rightChars="100" w:right="180"/>
        <w:rPr>
          <w:rFonts w:eastAsia="宋体"/>
          <w:color w:val="000000" w:themeColor="text1"/>
          <w:sz w:val="24"/>
        </w:rPr>
      </w:pPr>
      <w:bookmarkStart w:id="140" w:name="_Toc7502"/>
      <w:bookmarkStart w:id="141" w:name="_Toc487900364"/>
      <w:bookmarkStart w:id="142" w:name="_Toc259093683"/>
      <w:bookmarkStart w:id="143" w:name="_Toc279701254"/>
      <w:bookmarkStart w:id="144" w:name="_Ref467378121"/>
      <w:r>
        <w:rPr>
          <w:rFonts w:eastAsia="宋体"/>
          <w:color w:val="000000" w:themeColor="text1"/>
          <w:sz w:val="24"/>
        </w:rPr>
        <w:t xml:space="preserve">2.11 </w:t>
      </w:r>
      <w:r>
        <w:rPr>
          <w:rFonts w:eastAsia="宋体"/>
          <w:color w:val="000000" w:themeColor="text1"/>
          <w:sz w:val="24"/>
        </w:rPr>
        <w:t>合同变更</w:t>
      </w:r>
      <w:bookmarkEnd w:id="140"/>
    </w:p>
    <w:p w:rsidR="00FB34D6" w:rsidRDefault="00B106DC">
      <w:pPr>
        <w:spacing w:line="560" w:lineRule="exact"/>
        <w:ind w:firstLineChars="200" w:firstLine="480"/>
        <w:rPr>
          <w:color w:val="000000" w:themeColor="text1"/>
          <w:sz w:val="24"/>
        </w:rPr>
      </w:pPr>
      <w:r>
        <w:rPr>
          <w:rFonts w:hint="eastAsia"/>
          <w:color w:val="000000" w:themeColor="text1"/>
          <w:sz w:val="24"/>
        </w:rPr>
        <w:t>2.11.1双方当事人协商一致，可以签订书面补充合同的形式变更合同，但不得违背采购文件确定的事项，且如果系追加与合同标的相同的货物的，那么所有补充合同的采购金额不得超过原合同价的10%；</w:t>
      </w:r>
    </w:p>
    <w:p w:rsidR="00FB34D6" w:rsidRDefault="00B106DC">
      <w:pPr>
        <w:spacing w:line="560" w:lineRule="exact"/>
        <w:ind w:firstLineChars="200" w:firstLine="480"/>
        <w:rPr>
          <w:color w:val="000000" w:themeColor="text1"/>
          <w:sz w:val="24"/>
        </w:rPr>
      </w:pPr>
      <w:r>
        <w:rPr>
          <w:rFonts w:hint="eastAsia"/>
          <w:color w:val="000000" w:themeColor="text1"/>
          <w:sz w:val="24"/>
        </w:rPr>
        <w:t>2.11.2 合同继续履行将损害国家利益和社会公共利益的，双方当事人应当以书面形式变更合同。有过错的一方应当承担赔偿责任，双方当事人都有过错的，各自承担</w:t>
      </w:r>
      <w:r>
        <w:rPr>
          <w:rFonts w:hint="eastAsia"/>
          <w:color w:val="000000" w:themeColor="text1"/>
          <w:sz w:val="24"/>
        </w:rPr>
        <w:lastRenderedPageBreak/>
        <w:t>相应的责任。</w:t>
      </w:r>
      <w:bookmarkStart w:id="145" w:name="_Toc279701259"/>
      <w:bookmarkStart w:id="146" w:name="_Toc259093688"/>
      <w:bookmarkStart w:id="147" w:name="_Toc487900369"/>
    </w:p>
    <w:p w:rsidR="00FB34D6" w:rsidRDefault="00B106DC">
      <w:pPr>
        <w:pStyle w:val="2"/>
        <w:spacing w:line="400" w:lineRule="exact"/>
        <w:ind w:left="420" w:rightChars="100" w:right="180"/>
        <w:rPr>
          <w:rFonts w:eastAsia="宋体"/>
          <w:color w:val="000000" w:themeColor="text1"/>
          <w:sz w:val="24"/>
        </w:rPr>
      </w:pPr>
      <w:bookmarkStart w:id="148" w:name="_Toc22955"/>
      <w:bookmarkStart w:id="149" w:name="_Toc15237"/>
      <w:bookmarkStart w:id="150" w:name="_Toc10366"/>
      <w:r>
        <w:rPr>
          <w:rFonts w:eastAsia="宋体" w:hint="eastAsia"/>
          <w:color w:val="000000" w:themeColor="text1"/>
          <w:sz w:val="24"/>
        </w:rPr>
        <w:t xml:space="preserve">2.12 </w:t>
      </w:r>
      <w:r>
        <w:rPr>
          <w:rFonts w:eastAsia="宋体"/>
          <w:color w:val="000000" w:themeColor="text1"/>
          <w:sz w:val="24"/>
        </w:rPr>
        <w:t>合同转让</w:t>
      </w:r>
      <w:bookmarkEnd w:id="145"/>
      <w:bookmarkEnd w:id="146"/>
      <w:bookmarkEnd w:id="147"/>
      <w:r>
        <w:rPr>
          <w:rFonts w:eastAsia="宋体"/>
          <w:color w:val="000000" w:themeColor="text1"/>
          <w:sz w:val="24"/>
        </w:rPr>
        <w:t>和分包</w:t>
      </w:r>
      <w:bookmarkEnd w:id="148"/>
      <w:bookmarkEnd w:id="149"/>
      <w:bookmarkEnd w:id="150"/>
    </w:p>
    <w:p w:rsidR="00FB34D6" w:rsidRDefault="00B106DC">
      <w:pPr>
        <w:spacing w:line="560" w:lineRule="exact"/>
        <w:ind w:firstLineChars="200" w:firstLine="480"/>
        <w:rPr>
          <w:color w:val="000000" w:themeColor="text1"/>
          <w:sz w:val="24"/>
        </w:rPr>
      </w:pPr>
      <w:r>
        <w:rPr>
          <w:color w:val="000000" w:themeColor="text1"/>
          <w:sz w:val="24"/>
        </w:rPr>
        <w:t>合同的权利义务依法不</w:t>
      </w:r>
      <w:r>
        <w:rPr>
          <w:rFonts w:hint="eastAsia"/>
          <w:color w:val="000000" w:themeColor="text1"/>
          <w:sz w:val="24"/>
        </w:rPr>
        <w:t>得</w:t>
      </w:r>
      <w:r>
        <w:rPr>
          <w:color w:val="000000" w:themeColor="text1"/>
          <w:sz w:val="24"/>
        </w:rPr>
        <w:t>转让</w:t>
      </w:r>
      <w:r>
        <w:rPr>
          <w:rFonts w:hint="eastAsia"/>
          <w:color w:val="000000" w:themeColor="text1"/>
          <w:sz w:val="24"/>
        </w:rPr>
        <w:t>，</w:t>
      </w:r>
      <w:r>
        <w:rPr>
          <w:color w:val="000000" w:themeColor="text1"/>
          <w:sz w:val="24"/>
        </w:rPr>
        <w:t>但经甲方</w:t>
      </w:r>
      <w:r>
        <w:rPr>
          <w:rFonts w:hint="eastAsia"/>
          <w:color w:val="000000" w:themeColor="text1"/>
          <w:sz w:val="24"/>
        </w:rPr>
        <w:t>同意，乙方可以依法采取分包方式履行合同，即：依法可以</w:t>
      </w:r>
      <w:r>
        <w:rPr>
          <w:color w:val="000000" w:themeColor="text1"/>
          <w:sz w:val="24"/>
        </w:rPr>
        <w:t>将合同项下的部分非主体、非关键性工作分包给他人完成</w:t>
      </w:r>
      <w:r>
        <w:rPr>
          <w:rFonts w:hint="eastAsia"/>
          <w:color w:val="000000" w:themeColor="text1"/>
          <w:sz w:val="24"/>
        </w:rPr>
        <w:t>，</w:t>
      </w:r>
      <w:r>
        <w:rPr>
          <w:color w:val="000000" w:themeColor="text1"/>
          <w:sz w:val="24"/>
        </w:rPr>
        <w:t>接受分包的人应当具备相应的资格条件，并不得再次分包</w:t>
      </w:r>
      <w:r>
        <w:rPr>
          <w:rFonts w:hint="eastAsia"/>
          <w:color w:val="000000" w:themeColor="text1"/>
          <w:sz w:val="24"/>
        </w:rPr>
        <w:t>，</w:t>
      </w:r>
      <w:r>
        <w:rPr>
          <w:color w:val="000000" w:themeColor="text1"/>
          <w:sz w:val="24"/>
        </w:rPr>
        <w:t>且乙方应就分包项目向甲方负责</w:t>
      </w:r>
      <w:r>
        <w:rPr>
          <w:rFonts w:hint="eastAsia"/>
          <w:color w:val="000000" w:themeColor="text1"/>
          <w:sz w:val="24"/>
        </w:rPr>
        <w:t>，</w:t>
      </w:r>
      <w:r>
        <w:rPr>
          <w:color w:val="000000" w:themeColor="text1"/>
          <w:sz w:val="24"/>
        </w:rPr>
        <w:t>并</w:t>
      </w:r>
      <w:r>
        <w:rPr>
          <w:rFonts w:hint="eastAsia"/>
          <w:color w:val="000000" w:themeColor="text1"/>
          <w:sz w:val="24"/>
        </w:rPr>
        <w:t>与分包供应商就分包项目向甲方承担连带责任。</w:t>
      </w:r>
    </w:p>
    <w:p w:rsidR="00FB34D6" w:rsidRDefault="00B106DC">
      <w:pPr>
        <w:pStyle w:val="2"/>
        <w:spacing w:line="400" w:lineRule="exact"/>
        <w:ind w:left="420" w:rightChars="100" w:right="180"/>
        <w:rPr>
          <w:rFonts w:eastAsia="宋体"/>
          <w:color w:val="000000" w:themeColor="text1"/>
          <w:sz w:val="24"/>
        </w:rPr>
      </w:pPr>
      <w:bookmarkStart w:id="151" w:name="_Toc14066"/>
      <w:bookmarkStart w:id="152" w:name="_Toc16508"/>
      <w:bookmarkStart w:id="153" w:name="_Toc13566"/>
      <w:r>
        <w:rPr>
          <w:rFonts w:eastAsia="宋体" w:hint="eastAsia"/>
          <w:color w:val="000000" w:themeColor="text1"/>
          <w:sz w:val="24"/>
        </w:rPr>
        <w:t>2.13</w:t>
      </w:r>
      <w:r>
        <w:rPr>
          <w:rFonts w:eastAsia="宋体"/>
          <w:color w:val="000000" w:themeColor="text1"/>
          <w:sz w:val="24"/>
        </w:rPr>
        <w:t xml:space="preserve"> </w:t>
      </w:r>
      <w:r>
        <w:rPr>
          <w:rFonts w:eastAsia="宋体"/>
          <w:color w:val="000000" w:themeColor="text1"/>
          <w:sz w:val="24"/>
        </w:rPr>
        <w:t>不可抗力</w:t>
      </w:r>
      <w:bookmarkEnd w:id="151"/>
      <w:bookmarkEnd w:id="152"/>
      <w:bookmarkEnd w:id="153"/>
    </w:p>
    <w:p w:rsidR="00FB34D6" w:rsidRDefault="00B106DC">
      <w:pPr>
        <w:spacing w:line="560" w:lineRule="exact"/>
        <w:ind w:firstLineChars="200" w:firstLine="480"/>
        <w:rPr>
          <w:color w:val="000000" w:themeColor="text1"/>
          <w:sz w:val="24"/>
        </w:rPr>
      </w:pPr>
      <w:r>
        <w:rPr>
          <w:rFonts w:hint="eastAsia"/>
          <w:color w:val="000000" w:themeColor="text1"/>
          <w:sz w:val="24"/>
        </w:rPr>
        <w:t>2.13</w:t>
      </w:r>
      <w:r>
        <w:rPr>
          <w:color w:val="000000" w:themeColor="text1"/>
          <w:sz w:val="24"/>
        </w:rPr>
        <w:t>.1如果任何一方遭遇法律规定的不可抗力，致使合同履行受阻时，履行合同的期限应予延长，延长的期限应相当于不可抗力所影响的时间</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2.13.2 因不可抗力致使不能实现合同目的的，当事人可以解除合同；</w:t>
      </w:r>
    </w:p>
    <w:p w:rsidR="00FB34D6" w:rsidRDefault="00B106DC">
      <w:pPr>
        <w:spacing w:line="560" w:lineRule="exact"/>
        <w:ind w:firstLineChars="200" w:firstLine="480"/>
        <w:rPr>
          <w:color w:val="000000" w:themeColor="text1"/>
          <w:sz w:val="24"/>
        </w:rPr>
      </w:pPr>
      <w:r>
        <w:rPr>
          <w:rFonts w:hint="eastAsia"/>
          <w:color w:val="000000" w:themeColor="text1"/>
          <w:sz w:val="24"/>
        </w:rPr>
        <w:t>2.13.3 因</w:t>
      </w:r>
      <w:r>
        <w:rPr>
          <w:color w:val="000000" w:themeColor="text1"/>
          <w:sz w:val="24"/>
        </w:rPr>
        <w:t>不可抗力致使合同有变更必要的，双方当事人应在</w:t>
      </w:r>
      <w:r>
        <w:rPr>
          <w:b/>
          <w:color w:val="000000" w:themeColor="text1"/>
          <w:sz w:val="24"/>
          <w:u w:val="single"/>
        </w:rPr>
        <w:t>合同专用条款</w:t>
      </w:r>
      <w:r>
        <w:rPr>
          <w:color w:val="000000" w:themeColor="text1"/>
          <w:sz w:val="24"/>
        </w:rPr>
        <w:t>约定时间内以书面形式变更合同</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2.13</w:t>
      </w:r>
      <w:r>
        <w:rPr>
          <w:color w:val="000000" w:themeColor="text1"/>
          <w:sz w:val="24"/>
        </w:rPr>
        <w:t>.</w:t>
      </w:r>
      <w:r>
        <w:rPr>
          <w:rFonts w:hint="eastAsia"/>
          <w:color w:val="000000" w:themeColor="text1"/>
          <w:sz w:val="24"/>
        </w:rPr>
        <w:t>4</w:t>
      </w:r>
      <w:r>
        <w:rPr>
          <w:color w:val="000000" w:themeColor="text1"/>
          <w:sz w:val="24"/>
        </w:rPr>
        <w:t>受</w:t>
      </w:r>
      <w:r>
        <w:rPr>
          <w:rFonts w:hint="eastAsia"/>
          <w:color w:val="000000" w:themeColor="text1"/>
          <w:sz w:val="24"/>
        </w:rPr>
        <w:t>不可抗力</w:t>
      </w:r>
      <w:r>
        <w:rPr>
          <w:color w:val="000000" w:themeColor="text1"/>
          <w:sz w:val="24"/>
        </w:rPr>
        <w:t>影响的一方在不可抗力发生后</w:t>
      </w:r>
      <w:r>
        <w:rPr>
          <w:rFonts w:hint="eastAsia"/>
          <w:color w:val="000000" w:themeColor="text1"/>
          <w:sz w:val="24"/>
        </w:rPr>
        <w:t>，</w:t>
      </w:r>
      <w:r>
        <w:rPr>
          <w:color w:val="000000" w:themeColor="text1"/>
          <w:sz w:val="24"/>
        </w:rPr>
        <w:t>应在</w:t>
      </w:r>
      <w:r>
        <w:rPr>
          <w:b/>
          <w:color w:val="000000" w:themeColor="text1"/>
          <w:sz w:val="24"/>
          <w:u w:val="single"/>
        </w:rPr>
        <w:t>合同专用条款</w:t>
      </w:r>
      <w:r>
        <w:rPr>
          <w:color w:val="000000" w:themeColor="text1"/>
          <w:sz w:val="24"/>
        </w:rPr>
        <w:t>约定时间内以书面形式通知</w:t>
      </w:r>
      <w:r>
        <w:rPr>
          <w:rFonts w:hint="eastAsia"/>
          <w:color w:val="000000" w:themeColor="text1"/>
          <w:sz w:val="24"/>
        </w:rPr>
        <w:t>对</w:t>
      </w:r>
      <w:r>
        <w:rPr>
          <w:color w:val="000000" w:themeColor="text1"/>
          <w:sz w:val="24"/>
        </w:rPr>
        <w:t>方当事人，并在</w:t>
      </w:r>
      <w:r>
        <w:rPr>
          <w:b/>
          <w:color w:val="000000" w:themeColor="text1"/>
          <w:sz w:val="24"/>
          <w:u w:val="single"/>
        </w:rPr>
        <w:t>合同专用条款</w:t>
      </w:r>
      <w:r>
        <w:rPr>
          <w:color w:val="000000" w:themeColor="text1"/>
          <w:sz w:val="24"/>
        </w:rPr>
        <w:t>约定时间内，将有关部门出具的证明文件送达</w:t>
      </w:r>
      <w:r>
        <w:rPr>
          <w:rFonts w:hint="eastAsia"/>
          <w:color w:val="000000" w:themeColor="text1"/>
          <w:sz w:val="24"/>
        </w:rPr>
        <w:t>对方当事人</w:t>
      </w:r>
      <w:r>
        <w:rPr>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54" w:name="_Toc279701255"/>
      <w:bookmarkStart w:id="155" w:name="_Toc259093684"/>
      <w:bookmarkStart w:id="156" w:name="_Toc487900365"/>
      <w:bookmarkStart w:id="157" w:name="_Toc30676"/>
      <w:bookmarkStart w:id="158" w:name="_Toc689"/>
      <w:bookmarkStart w:id="159" w:name="_Toc6969"/>
      <w:r>
        <w:rPr>
          <w:rFonts w:eastAsia="宋体" w:hint="eastAsia"/>
          <w:color w:val="000000" w:themeColor="text1"/>
          <w:sz w:val="24"/>
        </w:rPr>
        <w:t>2.</w:t>
      </w:r>
      <w:r>
        <w:rPr>
          <w:rFonts w:eastAsia="宋体"/>
          <w:color w:val="000000" w:themeColor="text1"/>
          <w:sz w:val="24"/>
        </w:rPr>
        <w:t>1</w:t>
      </w:r>
      <w:r>
        <w:rPr>
          <w:rFonts w:eastAsia="宋体" w:hint="eastAsia"/>
          <w:color w:val="000000" w:themeColor="text1"/>
          <w:sz w:val="24"/>
        </w:rPr>
        <w:t xml:space="preserve">4 </w:t>
      </w:r>
      <w:r>
        <w:rPr>
          <w:rFonts w:eastAsia="宋体"/>
          <w:color w:val="000000" w:themeColor="text1"/>
          <w:sz w:val="24"/>
        </w:rPr>
        <w:t>税费</w:t>
      </w:r>
      <w:bookmarkEnd w:id="154"/>
      <w:bookmarkEnd w:id="155"/>
      <w:bookmarkEnd w:id="156"/>
      <w:bookmarkEnd w:id="157"/>
      <w:bookmarkEnd w:id="158"/>
      <w:bookmarkEnd w:id="159"/>
    </w:p>
    <w:p w:rsidR="00FB34D6" w:rsidRDefault="00B106DC">
      <w:pPr>
        <w:spacing w:line="560" w:lineRule="exact"/>
        <w:ind w:firstLineChars="200" w:firstLine="480"/>
        <w:rPr>
          <w:color w:val="000000" w:themeColor="text1"/>
          <w:sz w:val="24"/>
        </w:rPr>
      </w:pPr>
      <w:r>
        <w:rPr>
          <w:color w:val="000000" w:themeColor="text1"/>
          <w:sz w:val="24"/>
        </w:rPr>
        <w:t>与合同有关的一切税费</w:t>
      </w:r>
      <w:r>
        <w:rPr>
          <w:rFonts w:hint="eastAsia"/>
          <w:color w:val="000000" w:themeColor="text1"/>
          <w:sz w:val="24"/>
        </w:rPr>
        <w:t>，</w:t>
      </w:r>
      <w:r>
        <w:rPr>
          <w:color w:val="000000" w:themeColor="text1"/>
          <w:sz w:val="24"/>
        </w:rPr>
        <w:t>均按照中华人民共和国法律的相关规定。</w:t>
      </w:r>
    </w:p>
    <w:p w:rsidR="00FB34D6" w:rsidRDefault="00B106DC">
      <w:pPr>
        <w:pStyle w:val="2"/>
        <w:spacing w:line="400" w:lineRule="exact"/>
        <w:ind w:left="420" w:rightChars="100" w:right="180"/>
        <w:rPr>
          <w:rFonts w:eastAsia="宋体"/>
          <w:color w:val="000000" w:themeColor="text1"/>
          <w:sz w:val="24"/>
        </w:rPr>
      </w:pPr>
      <w:bookmarkStart w:id="160" w:name="_Toc7102"/>
      <w:bookmarkStart w:id="161" w:name="_Toc8298"/>
      <w:bookmarkStart w:id="162" w:name="_Toc487900368"/>
      <w:bookmarkStart w:id="163" w:name="_Toc16959"/>
      <w:bookmarkStart w:id="164" w:name="_Toc259093687"/>
      <w:bookmarkStart w:id="165" w:name="_Toc279701258"/>
      <w:r>
        <w:rPr>
          <w:rFonts w:eastAsia="宋体" w:hint="eastAsia"/>
          <w:color w:val="000000" w:themeColor="text1"/>
          <w:sz w:val="24"/>
        </w:rPr>
        <w:t>2.</w:t>
      </w:r>
      <w:r>
        <w:rPr>
          <w:rFonts w:eastAsia="宋体"/>
          <w:color w:val="000000" w:themeColor="text1"/>
          <w:sz w:val="24"/>
        </w:rPr>
        <w:t>1</w:t>
      </w:r>
      <w:r>
        <w:rPr>
          <w:rFonts w:eastAsia="宋体" w:hint="eastAsia"/>
          <w:color w:val="000000" w:themeColor="text1"/>
          <w:sz w:val="24"/>
        </w:rPr>
        <w:t xml:space="preserve">5 </w:t>
      </w:r>
      <w:r>
        <w:rPr>
          <w:rFonts w:eastAsia="宋体"/>
          <w:color w:val="000000" w:themeColor="text1"/>
          <w:sz w:val="24"/>
        </w:rPr>
        <w:t>乙方破产</w:t>
      </w:r>
      <w:bookmarkEnd w:id="160"/>
      <w:bookmarkEnd w:id="161"/>
      <w:bookmarkEnd w:id="162"/>
      <w:bookmarkEnd w:id="163"/>
      <w:bookmarkEnd w:id="164"/>
      <w:bookmarkEnd w:id="165"/>
    </w:p>
    <w:p w:rsidR="00FB34D6" w:rsidRDefault="00B106DC">
      <w:pPr>
        <w:spacing w:line="560" w:lineRule="exact"/>
        <w:ind w:firstLineChars="200" w:firstLine="480"/>
        <w:rPr>
          <w:color w:val="000000" w:themeColor="text1"/>
          <w:sz w:val="24"/>
        </w:rPr>
      </w:pPr>
      <w:r>
        <w:rPr>
          <w:color w:val="000000" w:themeColor="text1"/>
          <w:sz w:val="24"/>
        </w:rPr>
        <w:t>如果乙方破产导致合同无法履行时，甲方可以书面形式通知乙方终止合同且不给予乙方任何补偿和赔偿</w:t>
      </w:r>
      <w:r>
        <w:rPr>
          <w:rFonts w:hint="eastAsia"/>
          <w:color w:val="000000" w:themeColor="text1"/>
          <w:sz w:val="24"/>
        </w:rPr>
        <w:t>，但合同的</w:t>
      </w:r>
      <w:r>
        <w:rPr>
          <w:color w:val="000000" w:themeColor="text1"/>
          <w:sz w:val="24"/>
        </w:rPr>
        <w:t>终止不损害或不影响甲方已经采取或将要采取的任何要求乙方支付违约金</w:t>
      </w:r>
      <w:r>
        <w:rPr>
          <w:rFonts w:hint="eastAsia"/>
          <w:color w:val="000000" w:themeColor="text1"/>
          <w:sz w:val="24"/>
        </w:rPr>
        <w:t>、</w:t>
      </w:r>
      <w:r>
        <w:rPr>
          <w:color w:val="000000" w:themeColor="text1"/>
          <w:sz w:val="24"/>
        </w:rPr>
        <w:t>赔偿损失等的行动或补救措施的权利</w:t>
      </w:r>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66" w:name="_Toc6134"/>
      <w:bookmarkStart w:id="167" w:name="_Toc29333"/>
      <w:bookmarkStart w:id="168" w:name="_Toc15387"/>
      <w:r>
        <w:rPr>
          <w:rFonts w:eastAsia="宋体" w:hint="eastAsia"/>
          <w:color w:val="000000" w:themeColor="text1"/>
          <w:sz w:val="24"/>
        </w:rPr>
        <w:lastRenderedPageBreak/>
        <w:t xml:space="preserve">2.16 </w:t>
      </w:r>
      <w:r>
        <w:rPr>
          <w:rFonts w:eastAsia="宋体" w:hint="eastAsia"/>
          <w:color w:val="000000" w:themeColor="text1"/>
          <w:sz w:val="24"/>
        </w:rPr>
        <w:t>合同中止、终止</w:t>
      </w:r>
      <w:bookmarkEnd w:id="166"/>
      <w:bookmarkEnd w:id="167"/>
      <w:bookmarkEnd w:id="168"/>
    </w:p>
    <w:p w:rsidR="00FB34D6" w:rsidRDefault="00B106DC">
      <w:pPr>
        <w:spacing w:line="560" w:lineRule="exact"/>
        <w:ind w:firstLineChars="200" w:firstLine="480"/>
        <w:rPr>
          <w:color w:val="000000" w:themeColor="text1"/>
          <w:sz w:val="24"/>
        </w:rPr>
      </w:pPr>
      <w:r>
        <w:rPr>
          <w:rFonts w:hint="eastAsia"/>
          <w:color w:val="000000" w:themeColor="text1"/>
          <w:sz w:val="24"/>
        </w:rPr>
        <w:t>2.16.1 双方当事人不得擅自中止或者终止合同；</w:t>
      </w:r>
    </w:p>
    <w:p w:rsidR="00FB34D6" w:rsidRDefault="00B106DC">
      <w:pPr>
        <w:spacing w:line="560" w:lineRule="exact"/>
        <w:ind w:firstLineChars="200" w:firstLine="480"/>
        <w:rPr>
          <w:color w:val="000000" w:themeColor="text1"/>
          <w:sz w:val="24"/>
        </w:rPr>
      </w:pPr>
      <w:r>
        <w:rPr>
          <w:rFonts w:hint="eastAsia"/>
          <w:color w:val="000000" w:themeColor="text1"/>
          <w:sz w:val="24"/>
        </w:rPr>
        <w:t>2.16.2合同继续履行将损害国家利益和社会公共利益的，双方当事人应当中止或者终止合同。有过错的一方应当承担赔偿责任，双方当事人都有过错的，各自承担相应的责任。</w:t>
      </w:r>
    </w:p>
    <w:p w:rsidR="00FB34D6" w:rsidRDefault="00B106DC">
      <w:pPr>
        <w:pStyle w:val="2"/>
        <w:spacing w:line="400" w:lineRule="exact"/>
        <w:ind w:left="420" w:rightChars="100" w:right="180"/>
        <w:rPr>
          <w:rFonts w:eastAsia="宋体"/>
          <w:color w:val="000000" w:themeColor="text1"/>
          <w:sz w:val="24"/>
        </w:rPr>
      </w:pPr>
      <w:bookmarkStart w:id="169" w:name="_Toc14563"/>
      <w:bookmarkStart w:id="170" w:name="_Toc1125"/>
      <w:bookmarkStart w:id="171" w:name="_Toc6596"/>
      <w:r>
        <w:rPr>
          <w:rFonts w:eastAsia="宋体" w:hint="eastAsia"/>
          <w:color w:val="000000" w:themeColor="text1"/>
          <w:sz w:val="24"/>
        </w:rPr>
        <w:t xml:space="preserve">2.17 </w:t>
      </w:r>
      <w:r>
        <w:rPr>
          <w:rFonts w:eastAsia="宋体" w:hint="eastAsia"/>
          <w:color w:val="000000" w:themeColor="text1"/>
          <w:sz w:val="24"/>
        </w:rPr>
        <w:t>检验和验收</w:t>
      </w:r>
      <w:bookmarkEnd w:id="169"/>
      <w:bookmarkEnd w:id="170"/>
      <w:bookmarkEnd w:id="171"/>
    </w:p>
    <w:p w:rsidR="00FB34D6" w:rsidRDefault="00B106DC">
      <w:pPr>
        <w:tabs>
          <w:tab w:val="left" w:pos="360"/>
          <w:tab w:val="left" w:pos="540"/>
          <w:tab w:val="left" w:pos="1080"/>
        </w:tabs>
        <w:spacing w:line="560" w:lineRule="exact"/>
        <w:ind w:firstLineChars="200" w:firstLine="480"/>
        <w:rPr>
          <w:color w:val="000000" w:themeColor="text1"/>
          <w:sz w:val="24"/>
        </w:rPr>
      </w:pPr>
      <w:r>
        <w:rPr>
          <w:rFonts w:hint="eastAsia"/>
          <w:color w:val="000000" w:themeColor="text1"/>
          <w:sz w:val="24"/>
        </w:rPr>
        <w:t>2.</w:t>
      </w:r>
      <w:r>
        <w:rPr>
          <w:color w:val="000000" w:themeColor="text1"/>
          <w:sz w:val="24"/>
        </w:rPr>
        <w:t>1</w:t>
      </w:r>
      <w:r>
        <w:rPr>
          <w:rFonts w:hint="eastAsia"/>
          <w:color w:val="000000" w:themeColor="text1"/>
          <w:sz w:val="24"/>
        </w:rPr>
        <w:t>7</w:t>
      </w:r>
      <w:r>
        <w:rPr>
          <w:color w:val="000000" w:themeColor="text1"/>
          <w:sz w:val="24"/>
        </w:rPr>
        <w:t>.</w:t>
      </w:r>
      <w:r>
        <w:rPr>
          <w:rFonts w:hint="eastAsia"/>
          <w:color w:val="000000" w:themeColor="text1"/>
          <w:sz w:val="24"/>
        </w:rPr>
        <w:t>1货物交付前，乙方应对货物的质量、数量等方面进行详细、全面的检验，并向甲方出具证明货物符合合同约定的文件；货物交付时，乙方在</w:t>
      </w:r>
      <w:r>
        <w:rPr>
          <w:rFonts w:hint="eastAsia"/>
          <w:b/>
          <w:color w:val="000000" w:themeColor="text1"/>
          <w:sz w:val="24"/>
          <w:u w:val="single"/>
        </w:rPr>
        <w:t>合同专用条款</w:t>
      </w:r>
      <w:r>
        <w:rPr>
          <w:rFonts w:hint="eastAsia"/>
          <w:color w:val="000000" w:themeColor="text1"/>
          <w:sz w:val="24"/>
        </w:rPr>
        <w:t>约定时间内组织验收，并可依法邀请相关方参加，验收应出具验收书。</w:t>
      </w:r>
    </w:p>
    <w:p w:rsidR="00FB34D6" w:rsidRDefault="00B106DC">
      <w:pPr>
        <w:tabs>
          <w:tab w:val="left" w:pos="360"/>
          <w:tab w:val="left" w:pos="540"/>
          <w:tab w:val="left" w:pos="1080"/>
        </w:tabs>
        <w:spacing w:line="560" w:lineRule="exact"/>
        <w:ind w:firstLineChars="200" w:firstLine="480"/>
        <w:rPr>
          <w:color w:val="000000" w:themeColor="text1"/>
          <w:sz w:val="24"/>
        </w:rPr>
      </w:pPr>
      <w:r>
        <w:rPr>
          <w:rFonts w:hint="eastAsia"/>
          <w:color w:val="000000" w:themeColor="text1"/>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B34D6" w:rsidRDefault="00B106DC">
      <w:pPr>
        <w:tabs>
          <w:tab w:val="left" w:pos="360"/>
          <w:tab w:val="left" w:pos="540"/>
          <w:tab w:val="left" w:pos="1080"/>
        </w:tabs>
        <w:spacing w:line="560" w:lineRule="exact"/>
        <w:ind w:firstLineChars="200" w:firstLine="480"/>
        <w:rPr>
          <w:color w:val="000000" w:themeColor="text1"/>
          <w:sz w:val="24"/>
        </w:rPr>
      </w:pPr>
      <w:r>
        <w:rPr>
          <w:rFonts w:hint="eastAsia"/>
          <w:color w:val="000000" w:themeColor="text1"/>
          <w:sz w:val="24"/>
        </w:rPr>
        <w:t>2.17.3 检验和验收标准、程序等具体内容以及前述验收书的效力详见</w:t>
      </w:r>
      <w:r>
        <w:rPr>
          <w:b/>
          <w:color w:val="000000" w:themeColor="text1"/>
          <w:sz w:val="24"/>
          <w:u w:val="single"/>
        </w:rPr>
        <w:t>合同专用条款</w:t>
      </w:r>
      <w:r>
        <w:rPr>
          <w:rFonts w:hint="eastAsia"/>
          <w:color w:val="000000" w:themeColor="text1"/>
          <w:sz w:val="24"/>
        </w:rPr>
        <w:t>。</w:t>
      </w:r>
    </w:p>
    <w:p w:rsidR="00FB34D6" w:rsidRDefault="00B106DC">
      <w:pPr>
        <w:pStyle w:val="2"/>
        <w:spacing w:line="400" w:lineRule="exact"/>
        <w:ind w:left="420" w:rightChars="100" w:right="180"/>
        <w:rPr>
          <w:rFonts w:eastAsia="宋体"/>
          <w:color w:val="000000" w:themeColor="text1"/>
          <w:sz w:val="24"/>
        </w:rPr>
      </w:pPr>
      <w:bookmarkStart w:id="172" w:name="_Toc279701261"/>
      <w:bookmarkStart w:id="173" w:name="_Toc487900371"/>
      <w:bookmarkStart w:id="174" w:name="_Toc259093690"/>
      <w:bookmarkStart w:id="175" w:name="_Toc11284"/>
      <w:bookmarkStart w:id="176" w:name="_Toc25182"/>
      <w:bookmarkStart w:id="177" w:name="_Toc19604"/>
      <w:bookmarkEnd w:id="141"/>
      <w:bookmarkEnd w:id="142"/>
      <w:bookmarkEnd w:id="143"/>
      <w:bookmarkEnd w:id="144"/>
      <w:r>
        <w:rPr>
          <w:rFonts w:eastAsia="宋体" w:hint="eastAsia"/>
          <w:color w:val="000000" w:themeColor="text1"/>
          <w:sz w:val="24"/>
        </w:rPr>
        <w:t xml:space="preserve">2.18 </w:t>
      </w:r>
      <w:r>
        <w:rPr>
          <w:rFonts w:eastAsia="宋体"/>
          <w:color w:val="000000" w:themeColor="text1"/>
          <w:sz w:val="24"/>
        </w:rPr>
        <w:t>通知</w:t>
      </w:r>
      <w:bookmarkEnd w:id="172"/>
      <w:bookmarkEnd w:id="173"/>
      <w:bookmarkEnd w:id="174"/>
      <w:r>
        <w:rPr>
          <w:rFonts w:eastAsia="宋体"/>
          <w:color w:val="000000" w:themeColor="text1"/>
          <w:sz w:val="24"/>
        </w:rPr>
        <w:t>和送达</w:t>
      </w:r>
      <w:bookmarkEnd w:id="175"/>
      <w:bookmarkEnd w:id="176"/>
      <w:bookmarkEnd w:id="177"/>
    </w:p>
    <w:p w:rsidR="00FB34D6" w:rsidRDefault="00B106DC">
      <w:pPr>
        <w:spacing w:line="560" w:lineRule="exact"/>
        <w:ind w:firstLineChars="200" w:firstLine="480"/>
        <w:rPr>
          <w:color w:val="000000" w:themeColor="text1"/>
          <w:sz w:val="24"/>
        </w:rPr>
      </w:pPr>
      <w:bookmarkStart w:id="178" w:name="_Toc3135"/>
      <w:bookmarkStart w:id="179" w:name="_Toc6698"/>
      <w:bookmarkStart w:id="180" w:name="_Toc279701262"/>
      <w:bookmarkStart w:id="181" w:name="_Toc259093691"/>
      <w:bookmarkStart w:id="182" w:name="_Toc487900372"/>
      <w:r>
        <w:rPr>
          <w:rFonts w:hint="eastAsia"/>
          <w:color w:val="000000" w:themeColor="text1"/>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78"/>
      <w:bookmarkEnd w:id="179"/>
    </w:p>
    <w:p w:rsidR="00FB34D6" w:rsidRDefault="00B106DC">
      <w:pPr>
        <w:spacing w:line="560" w:lineRule="exact"/>
        <w:ind w:firstLineChars="200" w:firstLine="480"/>
        <w:rPr>
          <w:color w:val="000000" w:themeColor="text1"/>
          <w:sz w:val="24"/>
        </w:rPr>
      </w:pPr>
      <w:bookmarkStart w:id="183" w:name="_Toc23294"/>
      <w:bookmarkStart w:id="184" w:name="_Toc23128"/>
      <w:r>
        <w:rPr>
          <w:rFonts w:hint="eastAsia"/>
          <w:color w:val="000000" w:themeColor="text1"/>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p w:rsidR="00FB34D6" w:rsidRDefault="00B106DC">
      <w:pPr>
        <w:pStyle w:val="2"/>
        <w:spacing w:line="400" w:lineRule="exact"/>
        <w:ind w:left="420" w:rightChars="100" w:right="180"/>
        <w:rPr>
          <w:rFonts w:eastAsia="宋体"/>
          <w:color w:val="000000" w:themeColor="text1"/>
          <w:sz w:val="24"/>
        </w:rPr>
      </w:pPr>
      <w:bookmarkStart w:id="185" w:name="_Toc30599"/>
      <w:bookmarkStart w:id="186" w:name="_Toc4355"/>
      <w:bookmarkStart w:id="187" w:name="_Toc18540"/>
      <w:r>
        <w:rPr>
          <w:rFonts w:eastAsia="宋体" w:hint="eastAsia"/>
          <w:color w:val="000000" w:themeColor="text1"/>
          <w:sz w:val="24"/>
        </w:rPr>
        <w:lastRenderedPageBreak/>
        <w:t xml:space="preserve">2.19 </w:t>
      </w:r>
      <w:r>
        <w:rPr>
          <w:rFonts w:eastAsia="宋体"/>
          <w:color w:val="000000" w:themeColor="text1"/>
          <w:sz w:val="24"/>
        </w:rPr>
        <w:t>计量单位</w:t>
      </w:r>
      <w:bookmarkEnd w:id="180"/>
      <w:bookmarkEnd w:id="181"/>
      <w:bookmarkEnd w:id="182"/>
      <w:bookmarkEnd w:id="185"/>
      <w:bookmarkEnd w:id="186"/>
      <w:bookmarkEnd w:id="187"/>
    </w:p>
    <w:p w:rsidR="00FB34D6" w:rsidRDefault="00B106DC">
      <w:pPr>
        <w:spacing w:line="560" w:lineRule="exact"/>
        <w:ind w:firstLineChars="200" w:firstLine="480"/>
        <w:rPr>
          <w:color w:val="000000" w:themeColor="text1"/>
          <w:sz w:val="24"/>
        </w:rPr>
      </w:pPr>
      <w:r>
        <w:rPr>
          <w:color w:val="000000" w:themeColor="text1"/>
          <w:sz w:val="24"/>
        </w:rPr>
        <w:t>除技术规范中另有规定外,合同的计量单位均使用国家法定计量单位。</w:t>
      </w:r>
    </w:p>
    <w:p w:rsidR="00FB34D6" w:rsidRDefault="00B106DC">
      <w:pPr>
        <w:pStyle w:val="2"/>
        <w:spacing w:line="400" w:lineRule="exact"/>
        <w:ind w:left="420" w:rightChars="100" w:right="180"/>
        <w:rPr>
          <w:rFonts w:eastAsia="宋体"/>
          <w:color w:val="000000" w:themeColor="text1"/>
          <w:sz w:val="24"/>
        </w:rPr>
      </w:pPr>
      <w:bookmarkStart w:id="188" w:name="_Toc487900373"/>
      <w:bookmarkStart w:id="189" w:name="_Toc12773"/>
      <w:bookmarkStart w:id="190" w:name="_Toc18567"/>
      <w:bookmarkStart w:id="191" w:name="_Toc259093692"/>
      <w:bookmarkStart w:id="192" w:name="_Toc10330"/>
      <w:bookmarkStart w:id="193" w:name="_Toc279701263"/>
      <w:r>
        <w:rPr>
          <w:rFonts w:eastAsia="宋体" w:hint="eastAsia"/>
          <w:color w:val="000000" w:themeColor="text1"/>
          <w:sz w:val="24"/>
        </w:rPr>
        <w:t xml:space="preserve">2.20 </w:t>
      </w:r>
      <w:r>
        <w:rPr>
          <w:rFonts w:eastAsia="宋体" w:hint="eastAsia"/>
          <w:color w:val="000000" w:themeColor="text1"/>
          <w:sz w:val="24"/>
        </w:rPr>
        <w:t>合同使用的文字和</w:t>
      </w:r>
      <w:r>
        <w:rPr>
          <w:rFonts w:eastAsia="宋体"/>
          <w:color w:val="000000" w:themeColor="text1"/>
          <w:sz w:val="24"/>
        </w:rPr>
        <w:t>适用的法律</w:t>
      </w:r>
      <w:bookmarkEnd w:id="188"/>
      <w:bookmarkEnd w:id="189"/>
      <w:bookmarkEnd w:id="190"/>
      <w:bookmarkEnd w:id="191"/>
      <w:bookmarkEnd w:id="192"/>
      <w:bookmarkEnd w:id="193"/>
    </w:p>
    <w:p w:rsidR="00FB34D6" w:rsidRDefault="00B106DC">
      <w:pPr>
        <w:spacing w:line="560" w:lineRule="exact"/>
        <w:ind w:firstLineChars="200" w:firstLine="480"/>
        <w:rPr>
          <w:color w:val="000000" w:themeColor="text1"/>
          <w:sz w:val="24"/>
        </w:rPr>
      </w:pPr>
      <w:r>
        <w:rPr>
          <w:rFonts w:hint="eastAsia"/>
          <w:color w:val="000000" w:themeColor="text1"/>
          <w:sz w:val="24"/>
        </w:rPr>
        <w:t>2.20</w:t>
      </w:r>
      <w:r>
        <w:rPr>
          <w:color w:val="000000" w:themeColor="text1"/>
          <w:sz w:val="24"/>
        </w:rPr>
        <w:t>.1合同使用汉语书就</w:t>
      </w:r>
      <w:r>
        <w:rPr>
          <w:rFonts w:hint="eastAsia"/>
          <w:color w:val="000000" w:themeColor="text1"/>
          <w:sz w:val="24"/>
        </w:rPr>
        <w:t>、</w:t>
      </w:r>
      <w:r>
        <w:rPr>
          <w:color w:val="000000" w:themeColor="text1"/>
          <w:sz w:val="24"/>
        </w:rPr>
        <w:t>变更和解释</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2.20.2 合同适用</w:t>
      </w:r>
      <w:r>
        <w:rPr>
          <w:color w:val="000000" w:themeColor="text1"/>
          <w:sz w:val="24"/>
        </w:rPr>
        <w:t>中华人民共和国法律。</w:t>
      </w:r>
    </w:p>
    <w:p w:rsidR="00FB34D6" w:rsidRDefault="00B106DC">
      <w:pPr>
        <w:pStyle w:val="2"/>
        <w:spacing w:line="400" w:lineRule="exact"/>
        <w:ind w:left="420" w:rightChars="100" w:right="180"/>
        <w:rPr>
          <w:rFonts w:eastAsia="宋体"/>
          <w:color w:val="000000" w:themeColor="text1"/>
          <w:sz w:val="24"/>
        </w:rPr>
      </w:pPr>
      <w:bookmarkStart w:id="194" w:name="_Toc259093693"/>
      <w:bookmarkStart w:id="195" w:name="_Toc16673"/>
      <w:bookmarkStart w:id="196" w:name="_Toc12004"/>
      <w:bookmarkStart w:id="197" w:name="_Toc3148"/>
      <w:bookmarkStart w:id="198" w:name="_Toc279701264"/>
      <w:bookmarkStart w:id="199" w:name="_Toc487900374"/>
      <w:r>
        <w:rPr>
          <w:rFonts w:eastAsia="宋体" w:hint="eastAsia"/>
          <w:color w:val="000000" w:themeColor="text1"/>
          <w:sz w:val="24"/>
        </w:rPr>
        <w:t xml:space="preserve">2.21 </w:t>
      </w:r>
      <w:r>
        <w:rPr>
          <w:rFonts w:eastAsia="宋体"/>
          <w:color w:val="000000" w:themeColor="text1"/>
          <w:sz w:val="24"/>
        </w:rPr>
        <w:t>履约保证金</w:t>
      </w:r>
      <w:bookmarkEnd w:id="194"/>
      <w:bookmarkEnd w:id="195"/>
      <w:bookmarkEnd w:id="196"/>
      <w:bookmarkEnd w:id="197"/>
      <w:bookmarkEnd w:id="198"/>
    </w:p>
    <w:p w:rsidR="00FB34D6" w:rsidRDefault="00B106DC">
      <w:pPr>
        <w:spacing w:line="560" w:lineRule="exact"/>
        <w:ind w:firstLineChars="200" w:firstLine="480"/>
        <w:rPr>
          <w:color w:val="000000" w:themeColor="text1"/>
          <w:sz w:val="24"/>
        </w:rPr>
      </w:pPr>
      <w:r>
        <w:rPr>
          <w:rFonts w:hint="eastAsia"/>
          <w:color w:val="000000" w:themeColor="text1"/>
          <w:sz w:val="24"/>
        </w:rPr>
        <w:t>2.21.1 采购文件要求乙方提交履约保证金的，乙方</w:t>
      </w:r>
      <w:r>
        <w:rPr>
          <w:color w:val="000000" w:themeColor="text1"/>
          <w:sz w:val="24"/>
        </w:rPr>
        <w:t>应按</w:t>
      </w:r>
      <w:r>
        <w:rPr>
          <w:b/>
          <w:color w:val="000000" w:themeColor="text1"/>
          <w:sz w:val="24"/>
          <w:u w:val="single"/>
        </w:rPr>
        <w:t>合同专用条款</w:t>
      </w:r>
      <w:r>
        <w:rPr>
          <w:color w:val="000000" w:themeColor="text1"/>
          <w:sz w:val="24"/>
        </w:rPr>
        <w:t>约定的方式</w:t>
      </w:r>
      <w:r>
        <w:rPr>
          <w:rFonts w:hint="eastAsia"/>
          <w:color w:val="000000" w:themeColor="text1"/>
          <w:sz w:val="24"/>
        </w:rPr>
        <w:t>，以支票、汇票、本票或者金融机构、担保机构出具的保函等非现金形式，提交不超过合同价10%的履约保证金；</w:t>
      </w:r>
    </w:p>
    <w:p w:rsidR="00FB34D6" w:rsidRDefault="00B106DC">
      <w:pPr>
        <w:spacing w:line="560" w:lineRule="exact"/>
        <w:ind w:firstLineChars="200" w:firstLine="480"/>
        <w:rPr>
          <w:color w:val="000000" w:themeColor="text1"/>
          <w:sz w:val="24"/>
        </w:rPr>
      </w:pPr>
      <w:r>
        <w:rPr>
          <w:rFonts w:hint="eastAsia"/>
          <w:color w:val="000000" w:themeColor="text1"/>
          <w:sz w:val="24"/>
        </w:rPr>
        <w:t>2.21</w:t>
      </w:r>
      <w:r>
        <w:rPr>
          <w:color w:val="000000" w:themeColor="text1"/>
          <w:sz w:val="24"/>
        </w:rPr>
        <w:t>.2履约保证金在</w:t>
      </w:r>
      <w:r>
        <w:rPr>
          <w:b/>
          <w:color w:val="000000" w:themeColor="text1"/>
          <w:sz w:val="24"/>
          <w:u w:val="single"/>
        </w:rPr>
        <w:t>合同专用条款</w:t>
      </w:r>
      <w:r>
        <w:rPr>
          <w:color w:val="000000" w:themeColor="text1"/>
          <w:sz w:val="24"/>
        </w:rPr>
        <w:t>约定期间内或者货物质量保证期内不予退还或者应完全有效</w:t>
      </w:r>
      <w:r>
        <w:rPr>
          <w:rFonts w:hint="eastAsia"/>
          <w:color w:val="000000" w:themeColor="text1"/>
          <w:sz w:val="24"/>
        </w:rPr>
        <w:t>，前述约定期间届满或者</w:t>
      </w:r>
      <w:r>
        <w:rPr>
          <w:color w:val="000000" w:themeColor="text1"/>
          <w:sz w:val="24"/>
        </w:rPr>
        <w:t>货物质量保证期届满之日起</w:t>
      </w:r>
      <w:r>
        <w:rPr>
          <w:rFonts w:hint="eastAsia"/>
          <w:color w:val="000000" w:themeColor="text1"/>
          <w:sz w:val="24"/>
        </w:rPr>
        <w:t>个</w:t>
      </w:r>
      <w:r>
        <w:rPr>
          <w:color w:val="000000" w:themeColor="text1"/>
          <w:sz w:val="24"/>
        </w:rPr>
        <w:t>工作日内，甲方应将履约保证金退还乙方</w:t>
      </w:r>
      <w:r>
        <w:rPr>
          <w:rFonts w:hint="eastAsia"/>
          <w:color w:val="000000" w:themeColor="text1"/>
          <w:sz w:val="24"/>
        </w:rPr>
        <w:t>；</w:t>
      </w:r>
    </w:p>
    <w:p w:rsidR="00FB34D6" w:rsidRDefault="00B106DC">
      <w:pPr>
        <w:spacing w:line="560" w:lineRule="exact"/>
        <w:ind w:firstLineChars="200" w:firstLine="480"/>
        <w:rPr>
          <w:color w:val="000000" w:themeColor="text1"/>
          <w:sz w:val="24"/>
        </w:rPr>
      </w:pPr>
      <w:r>
        <w:rPr>
          <w:rFonts w:hint="eastAsia"/>
          <w:color w:val="000000" w:themeColor="text1"/>
          <w:sz w:val="24"/>
        </w:rPr>
        <w:t xml:space="preserve">2.21.3 </w:t>
      </w:r>
      <w:r>
        <w:rPr>
          <w:color w:val="000000" w:themeColor="text1"/>
          <w:sz w:val="24"/>
        </w:rPr>
        <w:t>如果乙方不履行合同</w:t>
      </w:r>
      <w:r>
        <w:rPr>
          <w:rFonts w:hint="eastAsia"/>
          <w:color w:val="000000" w:themeColor="text1"/>
          <w:sz w:val="24"/>
        </w:rPr>
        <w:t>，履约保证金不予退还；如果乙方</w:t>
      </w:r>
      <w:r>
        <w:rPr>
          <w:color w:val="000000" w:themeColor="text1"/>
          <w:sz w:val="24"/>
        </w:rPr>
        <w:t>未能按合同</w:t>
      </w:r>
      <w:r>
        <w:rPr>
          <w:rFonts w:hint="eastAsia"/>
          <w:color w:val="000000" w:themeColor="text1"/>
          <w:sz w:val="24"/>
        </w:rPr>
        <w:t>约</w:t>
      </w:r>
      <w:r>
        <w:rPr>
          <w:color w:val="000000" w:themeColor="text1"/>
          <w:sz w:val="24"/>
        </w:rPr>
        <w:t>定全面履行义务，那么甲方有权从履约保证金中取得补偿或赔偿</w:t>
      </w:r>
      <w:r>
        <w:rPr>
          <w:rFonts w:hint="eastAsia"/>
          <w:color w:val="000000" w:themeColor="text1"/>
          <w:sz w:val="24"/>
        </w:rPr>
        <w:t>，同时不影响甲方要求乙方承担合同约定的超过履约保证金的违约责任的权利。</w:t>
      </w:r>
    </w:p>
    <w:p w:rsidR="00FB34D6" w:rsidRDefault="00B106DC">
      <w:pPr>
        <w:pStyle w:val="2"/>
        <w:spacing w:line="400" w:lineRule="exact"/>
        <w:ind w:left="420" w:rightChars="100" w:right="180"/>
        <w:rPr>
          <w:rFonts w:eastAsia="宋体"/>
          <w:color w:val="000000" w:themeColor="text1"/>
          <w:sz w:val="24"/>
        </w:rPr>
      </w:pPr>
      <w:bookmarkStart w:id="200" w:name="_Toc19890"/>
      <w:bookmarkStart w:id="201" w:name="_Toc14001"/>
      <w:bookmarkStart w:id="202" w:name="_Toc6885"/>
      <w:bookmarkEnd w:id="199"/>
      <w:r>
        <w:rPr>
          <w:rFonts w:eastAsia="宋体" w:hint="eastAsia"/>
          <w:color w:val="000000" w:themeColor="text1"/>
          <w:sz w:val="24"/>
        </w:rPr>
        <w:t xml:space="preserve">2.22 </w:t>
      </w:r>
      <w:r>
        <w:rPr>
          <w:rFonts w:eastAsia="宋体" w:hint="eastAsia"/>
          <w:color w:val="000000" w:themeColor="text1"/>
          <w:sz w:val="24"/>
        </w:rPr>
        <w:t>合同份数</w:t>
      </w:r>
      <w:bookmarkEnd w:id="200"/>
      <w:bookmarkEnd w:id="201"/>
      <w:bookmarkEnd w:id="202"/>
    </w:p>
    <w:p w:rsidR="00FB34D6" w:rsidRDefault="00B106DC">
      <w:pPr>
        <w:spacing w:line="560" w:lineRule="exact"/>
        <w:ind w:firstLineChars="200" w:firstLine="480"/>
        <w:rPr>
          <w:color w:val="000000" w:themeColor="text1"/>
          <w:sz w:val="24"/>
        </w:rPr>
      </w:pPr>
      <w:r>
        <w:rPr>
          <w:color w:val="000000" w:themeColor="text1"/>
          <w:sz w:val="24"/>
        </w:rPr>
        <w:t>合同份数按</w:t>
      </w:r>
      <w:r>
        <w:rPr>
          <w:b/>
          <w:color w:val="000000" w:themeColor="text1"/>
          <w:sz w:val="24"/>
          <w:u w:val="single"/>
        </w:rPr>
        <w:t>合同专用条款</w:t>
      </w:r>
      <w:r>
        <w:rPr>
          <w:color w:val="000000" w:themeColor="text1"/>
          <w:sz w:val="24"/>
        </w:rPr>
        <w:t>规定</w:t>
      </w:r>
      <w:r>
        <w:rPr>
          <w:rFonts w:hint="eastAsia"/>
          <w:color w:val="000000" w:themeColor="text1"/>
          <w:sz w:val="24"/>
        </w:rPr>
        <w:t>，</w:t>
      </w:r>
      <w:r>
        <w:rPr>
          <w:color w:val="000000" w:themeColor="text1"/>
          <w:sz w:val="24"/>
        </w:rPr>
        <w:t>每份均具有同等法律效力</w:t>
      </w:r>
      <w:r>
        <w:rPr>
          <w:rFonts w:hint="eastAsia"/>
          <w:color w:val="000000" w:themeColor="text1"/>
          <w:sz w:val="24"/>
        </w:rPr>
        <w:t>。</w:t>
      </w:r>
    </w:p>
    <w:p w:rsidR="00FB34D6" w:rsidRDefault="00FB34D6">
      <w:pPr>
        <w:pStyle w:val="a6"/>
        <w:rPr>
          <w:color w:val="000000" w:themeColor="text1"/>
        </w:rPr>
      </w:pPr>
    </w:p>
    <w:p w:rsidR="00FB34D6" w:rsidRDefault="00B106DC">
      <w:pPr>
        <w:autoSpaceDE w:val="0"/>
        <w:autoSpaceDN w:val="0"/>
        <w:adjustRightInd w:val="0"/>
        <w:spacing w:line="560" w:lineRule="exact"/>
        <w:jc w:val="center"/>
        <w:rPr>
          <w:b/>
          <w:color w:val="000000" w:themeColor="text1"/>
          <w:sz w:val="24"/>
          <w:szCs w:val="24"/>
        </w:rPr>
      </w:pPr>
      <w:bookmarkStart w:id="203" w:name="_Toc331685784"/>
      <w:r>
        <w:rPr>
          <w:rFonts w:hint="eastAsia"/>
          <w:b/>
          <w:color w:val="000000" w:themeColor="text1"/>
          <w:sz w:val="24"/>
          <w:szCs w:val="24"/>
        </w:rPr>
        <w:t>第三部分  合同专用条款</w:t>
      </w:r>
      <w:bookmarkEnd w:id="203"/>
    </w:p>
    <w:p w:rsidR="00FB34D6" w:rsidRDefault="00B106DC">
      <w:pPr>
        <w:spacing w:line="560" w:lineRule="exact"/>
        <w:ind w:firstLineChars="200" w:firstLine="480"/>
        <w:rPr>
          <w:color w:val="000000" w:themeColor="text1"/>
          <w:sz w:val="24"/>
        </w:rPr>
      </w:pPr>
      <w:r>
        <w:rPr>
          <w:rFonts w:hint="eastAsia"/>
          <w:color w:val="000000" w:themeColor="text1"/>
          <w:sz w:val="24"/>
        </w:rPr>
        <w:t>本部分</w:t>
      </w:r>
      <w:r>
        <w:rPr>
          <w:color w:val="000000" w:themeColor="text1"/>
          <w:sz w:val="24"/>
        </w:rPr>
        <w:t>是对</w:t>
      </w:r>
      <w:r>
        <w:rPr>
          <w:rFonts w:hint="eastAsia"/>
          <w:color w:val="000000" w:themeColor="text1"/>
          <w:sz w:val="24"/>
        </w:rPr>
        <w:t>前两</w:t>
      </w:r>
      <w:r>
        <w:rPr>
          <w:color w:val="000000" w:themeColor="text1"/>
          <w:sz w:val="24"/>
        </w:rPr>
        <w:t>部分的补充和修改</w:t>
      </w:r>
      <w:r>
        <w:rPr>
          <w:rFonts w:hint="eastAsia"/>
          <w:color w:val="000000" w:themeColor="text1"/>
          <w:sz w:val="24"/>
        </w:rPr>
        <w:t>，</w:t>
      </w:r>
      <w:r>
        <w:rPr>
          <w:color w:val="000000" w:themeColor="text1"/>
          <w:sz w:val="24"/>
        </w:rPr>
        <w:t>如果</w:t>
      </w:r>
      <w:r>
        <w:rPr>
          <w:rFonts w:hint="eastAsia"/>
          <w:color w:val="000000" w:themeColor="text1"/>
          <w:sz w:val="24"/>
        </w:rPr>
        <w:t>前两</w:t>
      </w:r>
      <w:r>
        <w:rPr>
          <w:color w:val="000000" w:themeColor="text1"/>
          <w:sz w:val="24"/>
        </w:rPr>
        <w:t>部分和本部分的约定不一致</w:t>
      </w:r>
      <w:r>
        <w:rPr>
          <w:rFonts w:hint="eastAsia"/>
          <w:color w:val="000000" w:themeColor="text1"/>
          <w:sz w:val="24"/>
        </w:rPr>
        <w:t>，</w:t>
      </w:r>
      <w:r>
        <w:rPr>
          <w:color w:val="000000" w:themeColor="text1"/>
          <w:sz w:val="24"/>
        </w:rPr>
        <w:t>应以本部分的约定为准</w:t>
      </w:r>
      <w:r>
        <w:rPr>
          <w:rFonts w:hint="eastAsia"/>
          <w:color w:val="000000" w:themeColor="text1"/>
          <w:sz w:val="24"/>
        </w:rPr>
        <w:t>。</w:t>
      </w:r>
      <w:r>
        <w:rPr>
          <w:color w:val="000000" w:themeColor="text1"/>
          <w:sz w:val="24"/>
        </w:rPr>
        <w:t>本部分的条款号应与</w:t>
      </w:r>
      <w:r>
        <w:rPr>
          <w:rFonts w:hint="eastAsia"/>
          <w:color w:val="000000" w:themeColor="text1"/>
          <w:sz w:val="24"/>
        </w:rPr>
        <w:t>前两部分</w:t>
      </w:r>
      <w:r>
        <w:rPr>
          <w:color w:val="000000" w:themeColor="text1"/>
          <w:sz w:val="24"/>
        </w:rPr>
        <w:t>的条款号保持对应</w:t>
      </w:r>
      <w:r>
        <w:rPr>
          <w:rFonts w:hint="eastAsia"/>
          <w:color w:val="000000" w:themeColor="text1"/>
          <w:sz w:val="24"/>
        </w:rPr>
        <w:t>；与前两部分</w:t>
      </w:r>
      <w:r>
        <w:rPr>
          <w:color w:val="000000" w:themeColor="text1"/>
          <w:sz w:val="24"/>
        </w:rPr>
        <w:t>无对应关系的内容可另行编制条款号</w:t>
      </w:r>
      <w:r>
        <w:rPr>
          <w:rFonts w:hint="eastAsia"/>
          <w:color w:val="000000" w:themeColor="text1"/>
          <w:sz w:val="24"/>
        </w:rPr>
        <w:t>。</w:t>
      </w:r>
    </w:p>
    <w:tbl>
      <w:tblPr>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01"/>
        <w:gridCol w:w="7874"/>
      </w:tblGrid>
      <w:tr w:rsidR="00FB34D6">
        <w:trPr>
          <w:trHeight w:val="391"/>
        </w:trPr>
        <w:tc>
          <w:tcPr>
            <w:tcW w:w="801" w:type="dxa"/>
            <w:tcBorders>
              <w:left w:val="single" w:sz="4" w:space="0" w:color="auto"/>
            </w:tcBorders>
            <w:vAlign w:val="center"/>
          </w:tcPr>
          <w:p w:rsidR="00FB34D6" w:rsidRDefault="00B106DC">
            <w:pPr>
              <w:spacing w:line="360" w:lineRule="auto"/>
              <w:jc w:val="center"/>
              <w:rPr>
                <w:b/>
                <w:color w:val="000000" w:themeColor="text1"/>
                <w:sz w:val="24"/>
                <w:szCs w:val="24"/>
              </w:rPr>
            </w:pPr>
            <w:r>
              <w:rPr>
                <w:b/>
                <w:color w:val="000000" w:themeColor="text1"/>
                <w:sz w:val="24"/>
                <w:szCs w:val="24"/>
              </w:rPr>
              <w:lastRenderedPageBreak/>
              <w:t>条款号</w:t>
            </w:r>
          </w:p>
        </w:tc>
        <w:tc>
          <w:tcPr>
            <w:tcW w:w="7874" w:type="dxa"/>
            <w:vAlign w:val="center"/>
          </w:tcPr>
          <w:p w:rsidR="00FB34D6" w:rsidRDefault="00B106DC">
            <w:pPr>
              <w:spacing w:line="360" w:lineRule="auto"/>
              <w:jc w:val="center"/>
              <w:rPr>
                <w:b/>
                <w:color w:val="000000" w:themeColor="text1"/>
                <w:sz w:val="24"/>
                <w:szCs w:val="24"/>
              </w:rPr>
            </w:pPr>
            <w:r>
              <w:rPr>
                <w:b/>
                <w:color w:val="000000" w:themeColor="text1"/>
                <w:sz w:val="24"/>
                <w:szCs w:val="24"/>
              </w:rPr>
              <w:t>约定内容</w:t>
            </w:r>
          </w:p>
        </w:tc>
      </w:tr>
      <w:tr w:rsidR="00FB34D6">
        <w:trPr>
          <w:trHeight w:val="88"/>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1</w:t>
            </w:r>
          </w:p>
        </w:tc>
        <w:tc>
          <w:tcPr>
            <w:tcW w:w="7874" w:type="dxa"/>
            <w:vAlign w:val="center"/>
          </w:tcPr>
          <w:p w:rsidR="00FB34D6" w:rsidRDefault="00B106DC">
            <w:pPr>
              <w:snapToGrid w:val="0"/>
              <w:spacing w:line="360" w:lineRule="auto"/>
              <w:ind w:firstLineChars="200" w:firstLine="480"/>
              <w:rPr>
                <w:color w:val="000000" w:themeColor="text1"/>
                <w:sz w:val="24"/>
                <w:szCs w:val="24"/>
              </w:rPr>
            </w:pPr>
            <w:r>
              <w:rPr>
                <w:rFonts w:hint="eastAsia"/>
                <w:color w:val="000000" w:themeColor="text1"/>
                <w:sz w:val="24"/>
                <w:szCs w:val="24"/>
              </w:rPr>
              <w:t>本合同执行中相关的一切税费均由乙方负担。</w:t>
            </w:r>
          </w:p>
        </w:tc>
      </w:tr>
      <w:tr w:rsidR="00FB34D6">
        <w:trPr>
          <w:trHeight w:val="352"/>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2</w:t>
            </w:r>
          </w:p>
        </w:tc>
        <w:tc>
          <w:tcPr>
            <w:tcW w:w="7874" w:type="dxa"/>
            <w:vAlign w:val="center"/>
          </w:tcPr>
          <w:p w:rsidR="00FB34D6" w:rsidRDefault="00B106DC">
            <w:pPr>
              <w:spacing w:line="360" w:lineRule="auto"/>
              <w:ind w:firstLineChars="200" w:firstLine="480"/>
              <w:rPr>
                <w:color w:val="000000" w:themeColor="text1"/>
                <w:sz w:val="24"/>
                <w:szCs w:val="24"/>
              </w:rPr>
            </w:pPr>
            <w:r>
              <w:rPr>
                <w:color w:val="000000" w:themeColor="text1"/>
                <w:sz w:val="24"/>
                <w:szCs w:val="24"/>
              </w:rPr>
              <w:t>乙方应按招标文件规定的货物、服务</w:t>
            </w:r>
            <w:r>
              <w:rPr>
                <w:rFonts w:hint="eastAsia"/>
                <w:color w:val="000000" w:themeColor="text1"/>
                <w:sz w:val="24"/>
                <w:szCs w:val="24"/>
              </w:rPr>
              <w:t>的</w:t>
            </w:r>
            <w:r>
              <w:rPr>
                <w:color w:val="000000" w:themeColor="text1"/>
                <w:sz w:val="24"/>
                <w:szCs w:val="24"/>
              </w:rPr>
              <w:t>性能、技术要求、质量标准向甲方提供未经使用的全新产品</w:t>
            </w:r>
            <w:r>
              <w:rPr>
                <w:rFonts w:hint="eastAsia"/>
                <w:color w:val="000000" w:themeColor="text1"/>
                <w:sz w:val="24"/>
                <w:szCs w:val="24"/>
              </w:rPr>
              <w:t>或服务</w:t>
            </w:r>
            <w:r>
              <w:rPr>
                <w:color w:val="000000" w:themeColor="text1"/>
                <w:sz w:val="24"/>
                <w:szCs w:val="24"/>
              </w:rPr>
              <w:t>。</w:t>
            </w:r>
          </w:p>
        </w:tc>
      </w:tr>
      <w:tr w:rsidR="00FB34D6">
        <w:trPr>
          <w:trHeight w:val="352"/>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3</w:t>
            </w:r>
          </w:p>
        </w:tc>
        <w:tc>
          <w:tcPr>
            <w:tcW w:w="7874" w:type="dxa"/>
            <w:vAlign w:val="center"/>
          </w:tcPr>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如在使用过程中发生质量问题，乙方在接到甲方通知后在</w:t>
            </w:r>
            <w:r>
              <w:rPr>
                <w:rFonts w:hAnsi="宋体" w:cs="Times New Roman" w:hint="eastAsia"/>
                <w:color w:val="000000" w:themeColor="text1"/>
                <w:sz w:val="24"/>
                <w:szCs w:val="24"/>
              </w:rPr>
              <w:t>12</w:t>
            </w:r>
            <w:r>
              <w:rPr>
                <w:rFonts w:hAnsi="宋体" w:cs="Times New Roman"/>
                <w:color w:val="000000" w:themeColor="text1"/>
                <w:sz w:val="24"/>
                <w:szCs w:val="24"/>
              </w:rPr>
              <w:t>小时内到达甲方现场。</w:t>
            </w:r>
          </w:p>
        </w:tc>
      </w:tr>
      <w:tr w:rsidR="00FB34D6">
        <w:trPr>
          <w:trHeight w:val="352"/>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4</w:t>
            </w:r>
          </w:p>
        </w:tc>
        <w:tc>
          <w:tcPr>
            <w:tcW w:w="7874" w:type="dxa"/>
            <w:vAlign w:val="center"/>
          </w:tcPr>
          <w:p w:rsidR="00FB34D6" w:rsidRDefault="00B106DC">
            <w:pPr>
              <w:spacing w:line="360" w:lineRule="auto"/>
              <w:ind w:firstLineChars="200" w:firstLine="480"/>
              <w:rPr>
                <w:color w:val="000000" w:themeColor="text1"/>
                <w:sz w:val="24"/>
                <w:szCs w:val="24"/>
              </w:rPr>
            </w:pPr>
            <w:r>
              <w:rPr>
                <w:color w:val="000000" w:themeColor="text1"/>
                <w:sz w:val="24"/>
                <w:szCs w:val="24"/>
              </w:rPr>
              <w:t>在质保期内，乙方应对货物、服务出现的质量及安全问题负责处理解决并承担一切费用</w:t>
            </w:r>
          </w:p>
        </w:tc>
      </w:tr>
      <w:tr w:rsidR="00FB34D6">
        <w:trPr>
          <w:trHeight w:val="65"/>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5</w:t>
            </w:r>
          </w:p>
        </w:tc>
        <w:tc>
          <w:tcPr>
            <w:tcW w:w="7874" w:type="dxa"/>
            <w:vAlign w:val="center"/>
          </w:tcPr>
          <w:p w:rsidR="00FB34D6" w:rsidRDefault="00B106DC">
            <w:pPr>
              <w:spacing w:line="360" w:lineRule="auto"/>
              <w:ind w:firstLineChars="200" w:firstLine="480"/>
              <w:rPr>
                <w:color w:val="000000" w:themeColor="text1"/>
                <w:sz w:val="24"/>
                <w:szCs w:val="24"/>
              </w:rPr>
            </w:pPr>
            <w:r>
              <w:rPr>
                <w:color w:val="000000" w:themeColor="text1"/>
                <w:sz w:val="24"/>
                <w:szCs w:val="24"/>
              </w:rPr>
              <w:t>上述的货物、服务免费保修期为</w:t>
            </w:r>
            <w:r>
              <w:rPr>
                <w:rFonts w:hint="eastAsia"/>
                <w:color w:val="000000" w:themeColor="text1"/>
                <w:sz w:val="24"/>
                <w:szCs w:val="24"/>
              </w:rPr>
              <w:t>3</w:t>
            </w:r>
            <w:r>
              <w:rPr>
                <w:color w:val="000000" w:themeColor="text1"/>
                <w:sz w:val="24"/>
                <w:szCs w:val="24"/>
              </w:rPr>
              <w:t>年，因人为因素出现的故障不在免费保修范围内。超过保修期的机器设备，终生维修，维修时只收部件成本费。</w:t>
            </w:r>
          </w:p>
        </w:tc>
      </w:tr>
      <w:tr w:rsidR="00FB34D6">
        <w:trPr>
          <w:trHeight w:val="65"/>
        </w:trPr>
        <w:tc>
          <w:tcPr>
            <w:tcW w:w="801" w:type="dxa"/>
            <w:tcBorders>
              <w:left w:val="single" w:sz="4" w:space="0" w:color="auto"/>
            </w:tcBorders>
            <w:vAlign w:val="center"/>
          </w:tcPr>
          <w:p w:rsidR="00FB34D6" w:rsidRDefault="00B106DC">
            <w:pPr>
              <w:spacing w:line="360" w:lineRule="auto"/>
              <w:jc w:val="center"/>
              <w:rPr>
                <w:color w:val="000000" w:themeColor="text1"/>
                <w:sz w:val="24"/>
                <w:szCs w:val="24"/>
              </w:rPr>
            </w:pPr>
            <w:r>
              <w:rPr>
                <w:rFonts w:hint="eastAsia"/>
                <w:color w:val="000000" w:themeColor="text1"/>
                <w:sz w:val="24"/>
                <w:szCs w:val="24"/>
              </w:rPr>
              <w:t>6</w:t>
            </w:r>
          </w:p>
        </w:tc>
        <w:tc>
          <w:tcPr>
            <w:tcW w:w="7874" w:type="dxa"/>
            <w:vAlign w:val="center"/>
          </w:tcPr>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1</w:t>
            </w:r>
            <w:r>
              <w:rPr>
                <w:rFonts w:hAnsi="宋体" w:cs="Times New Roman" w:hint="eastAsia"/>
                <w:color w:val="000000" w:themeColor="text1"/>
                <w:sz w:val="24"/>
                <w:szCs w:val="24"/>
              </w:rPr>
              <w:t>、</w:t>
            </w:r>
            <w:r>
              <w:rPr>
                <w:rFonts w:hAnsi="宋体" w:cs="Times New Roman"/>
                <w:color w:val="000000" w:themeColor="text1"/>
                <w:sz w:val="24"/>
                <w:szCs w:val="24"/>
              </w:rPr>
              <w:t>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2</w:t>
            </w:r>
            <w:r>
              <w:rPr>
                <w:rFonts w:hAnsi="宋体" w:cs="Times New Roman" w:hint="eastAsia"/>
                <w:color w:val="000000" w:themeColor="text1"/>
                <w:sz w:val="24"/>
                <w:szCs w:val="24"/>
              </w:rPr>
              <w:t>、</w:t>
            </w:r>
            <w:r>
              <w:rPr>
                <w:rFonts w:hAnsi="宋体" w:cs="Times New Roman"/>
                <w:color w:val="000000" w:themeColor="text1"/>
                <w:sz w:val="24"/>
                <w:szCs w:val="24"/>
              </w:rPr>
              <w:t>乙方交货前应对产品作出全面检查和对验收文件进行整理，并列出清单，作为甲方收货验收和使用的技术条件依据，检验的结果应随货物、服务交甲方。</w:t>
            </w:r>
          </w:p>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3</w:t>
            </w:r>
            <w:r>
              <w:rPr>
                <w:rFonts w:hAnsi="宋体" w:cs="Times New Roman" w:hint="eastAsia"/>
                <w:color w:val="000000" w:themeColor="text1"/>
                <w:sz w:val="24"/>
                <w:szCs w:val="24"/>
              </w:rPr>
              <w:t>、</w:t>
            </w:r>
            <w:r>
              <w:rPr>
                <w:rFonts w:hAnsi="宋体" w:cs="Times New Roman"/>
                <w:color w:val="000000" w:themeColor="text1"/>
                <w:sz w:val="24"/>
                <w:szCs w:val="24"/>
              </w:rPr>
              <w:t>甲方对乙方提供的货物、服务在使用前进行调试时，乙方需负责安装并培训甲方的使用操作人员，并协助甲方一起调试，直到符合技术要求，甲方才做最终验收。</w:t>
            </w:r>
          </w:p>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4</w:t>
            </w:r>
            <w:r>
              <w:rPr>
                <w:rFonts w:hAnsi="宋体" w:cs="Times New Roman" w:hint="eastAsia"/>
                <w:color w:val="000000" w:themeColor="text1"/>
                <w:sz w:val="24"/>
                <w:szCs w:val="24"/>
              </w:rPr>
              <w:t>、</w:t>
            </w:r>
            <w:r>
              <w:rPr>
                <w:rFonts w:hAnsi="宋体" w:cs="Times New Roman"/>
                <w:color w:val="000000" w:themeColor="text1"/>
                <w:sz w:val="24"/>
                <w:szCs w:val="24"/>
              </w:rPr>
              <w:t>对技术复杂的货物、服务，甲方</w:t>
            </w:r>
            <w:r>
              <w:rPr>
                <w:rFonts w:hAnsi="宋体" w:cs="Times New Roman" w:hint="eastAsia"/>
                <w:color w:val="000000" w:themeColor="text1"/>
                <w:sz w:val="24"/>
                <w:szCs w:val="24"/>
              </w:rPr>
              <w:t>可</w:t>
            </w:r>
            <w:r>
              <w:rPr>
                <w:rFonts w:hAnsi="宋体" w:cs="Times New Roman"/>
                <w:color w:val="000000" w:themeColor="text1"/>
                <w:sz w:val="24"/>
                <w:szCs w:val="24"/>
              </w:rPr>
              <w:t>请国家认可的专业检测机构参与初步验收及最终验收，并由其出具质量检测报告。</w:t>
            </w:r>
          </w:p>
          <w:p w:rsidR="00FB34D6" w:rsidRDefault="00B106DC">
            <w:pPr>
              <w:pStyle w:val="a9"/>
              <w:snapToGrid w:val="0"/>
              <w:spacing w:line="360" w:lineRule="auto"/>
              <w:ind w:firstLineChars="200" w:firstLine="480"/>
              <w:rPr>
                <w:rFonts w:hAnsi="宋体" w:cs="Times New Roman"/>
                <w:color w:val="000000" w:themeColor="text1"/>
                <w:sz w:val="24"/>
                <w:szCs w:val="24"/>
              </w:rPr>
            </w:pPr>
            <w:r>
              <w:rPr>
                <w:rFonts w:hAnsi="宋体" w:cs="Times New Roman"/>
                <w:color w:val="000000" w:themeColor="text1"/>
                <w:sz w:val="24"/>
                <w:szCs w:val="24"/>
              </w:rPr>
              <w:t>5</w:t>
            </w:r>
            <w:r>
              <w:rPr>
                <w:rFonts w:hAnsi="宋体" w:cs="Times New Roman" w:hint="eastAsia"/>
                <w:color w:val="000000" w:themeColor="text1"/>
                <w:sz w:val="24"/>
                <w:szCs w:val="24"/>
              </w:rPr>
              <w:t>、</w:t>
            </w:r>
            <w:r>
              <w:rPr>
                <w:rFonts w:hAnsi="宋体" w:cs="Times New Roman"/>
                <w:color w:val="000000" w:themeColor="text1"/>
                <w:sz w:val="24"/>
                <w:szCs w:val="24"/>
              </w:rPr>
              <w:t>验收时乙方必须在现场，验收完毕后作出验收结果报告；验收费用由</w:t>
            </w:r>
            <w:r>
              <w:rPr>
                <w:rFonts w:hAnsi="宋体" w:cs="Times New Roman" w:hint="eastAsia"/>
                <w:color w:val="000000" w:themeColor="text1"/>
                <w:sz w:val="24"/>
                <w:szCs w:val="24"/>
              </w:rPr>
              <w:t>甲</w:t>
            </w:r>
            <w:r>
              <w:rPr>
                <w:rFonts w:hAnsi="宋体" w:cs="Times New Roman"/>
                <w:color w:val="000000" w:themeColor="text1"/>
                <w:sz w:val="24"/>
                <w:szCs w:val="24"/>
              </w:rPr>
              <w:t>乙</w:t>
            </w:r>
            <w:r>
              <w:rPr>
                <w:rFonts w:hAnsi="宋体" w:cs="Times New Roman" w:hint="eastAsia"/>
                <w:color w:val="000000" w:themeColor="text1"/>
                <w:sz w:val="24"/>
                <w:szCs w:val="24"/>
              </w:rPr>
              <w:t>双</w:t>
            </w:r>
            <w:r>
              <w:rPr>
                <w:rFonts w:hAnsi="宋体" w:cs="Times New Roman"/>
                <w:color w:val="000000" w:themeColor="text1"/>
                <w:sz w:val="24"/>
                <w:szCs w:val="24"/>
              </w:rPr>
              <w:t>方</w:t>
            </w:r>
            <w:r>
              <w:rPr>
                <w:rFonts w:hAnsi="宋体" w:cs="Times New Roman" w:hint="eastAsia"/>
                <w:color w:val="000000" w:themeColor="text1"/>
                <w:sz w:val="24"/>
                <w:szCs w:val="24"/>
              </w:rPr>
              <w:t>协商解决</w:t>
            </w:r>
            <w:r>
              <w:rPr>
                <w:rFonts w:hAnsi="宋体" w:cs="Times New Roman"/>
                <w:color w:val="000000" w:themeColor="text1"/>
                <w:sz w:val="24"/>
                <w:szCs w:val="24"/>
              </w:rPr>
              <w:t>。</w:t>
            </w:r>
          </w:p>
        </w:tc>
      </w:tr>
    </w:tbl>
    <w:p w:rsidR="00FB34D6" w:rsidRDefault="00FB34D6" w:rsidP="00F406EF">
      <w:pPr>
        <w:pStyle w:val="1"/>
        <w:spacing w:before="204" w:after="204"/>
        <w:ind w:left="0"/>
      </w:pPr>
    </w:p>
    <w:p w:rsidR="00FB34D6" w:rsidRDefault="00FB34D6">
      <w:pPr>
        <w:pStyle w:val="10"/>
        <w:spacing w:line="360" w:lineRule="auto"/>
        <w:jc w:val="center"/>
        <w:rPr>
          <w:rFonts w:asciiTheme="minorEastAsia" w:eastAsiaTheme="minorEastAsia" w:hAnsiTheme="minorEastAsia"/>
          <w:sz w:val="32"/>
          <w:szCs w:val="32"/>
        </w:rPr>
        <w:sectPr w:rsidR="00FB34D6">
          <w:pgSz w:w="11906" w:h="16838"/>
          <w:pgMar w:top="1418" w:right="1418" w:bottom="1304" w:left="1531" w:header="851" w:footer="992" w:gutter="0"/>
          <w:pgNumType w:fmt="decimalFullWidth" w:start="19"/>
          <w:cols w:space="720"/>
          <w:titlePg/>
          <w:docGrid w:type="lines" w:linePitch="408"/>
        </w:sectPr>
      </w:pPr>
      <w:bookmarkStart w:id="204" w:name="_Toc385657449"/>
      <w:bookmarkStart w:id="205" w:name="_Toc396833708"/>
    </w:p>
    <w:p w:rsidR="00FB34D6" w:rsidRDefault="00B106DC">
      <w:pPr>
        <w:pStyle w:val="10"/>
        <w:numPr>
          <w:ilvl w:val="0"/>
          <w:numId w:val="1"/>
        </w:numPr>
        <w:spacing w:line="360" w:lineRule="auto"/>
        <w:jc w:val="center"/>
        <w:rPr>
          <w:color w:val="000000" w:themeColor="text1"/>
        </w:rPr>
      </w:pPr>
      <w:r>
        <w:rPr>
          <w:rFonts w:hint="eastAsia"/>
          <w:color w:val="000000" w:themeColor="text1"/>
        </w:rPr>
        <w:lastRenderedPageBreak/>
        <w:t>项目需求</w:t>
      </w:r>
    </w:p>
    <w:p w:rsidR="00FB34D6" w:rsidRDefault="00FB34D6"/>
    <w:p w:rsidR="00FB34D6" w:rsidRDefault="00B106DC">
      <w:pPr>
        <w:pStyle w:val="2"/>
        <w:spacing w:line="360" w:lineRule="auto"/>
        <w:rPr>
          <w:rFonts w:eastAsia="宋体"/>
          <w:color w:val="000000" w:themeColor="text1"/>
          <w:sz w:val="24"/>
        </w:rPr>
      </w:pPr>
      <w:r>
        <w:rPr>
          <w:rFonts w:eastAsia="宋体" w:hint="eastAsia"/>
          <w:color w:val="000000" w:themeColor="text1"/>
          <w:sz w:val="24"/>
        </w:rPr>
        <w:t>（一）项目清单</w:t>
      </w:r>
    </w:p>
    <w:p w:rsidR="00FB34D6" w:rsidRDefault="00B106DC">
      <w:pPr>
        <w:pStyle w:val="3"/>
      </w:pPr>
      <w:r>
        <w:rPr>
          <w:rFonts w:hint="eastAsia"/>
        </w:rPr>
        <w:t>1、智慧无线网络</w:t>
      </w:r>
    </w:p>
    <w:p w:rsidR="00FB34D6" w:rsidRDefault="00FB34D6"/>
    <w:p w:rsidR="00FB34D6" w:rsidRDefault="00B106DC">
      <w:r>
        <w:rPr>
          <w:rFonts w:hint="eastAsia"/>
        </w:rPr>
        <w:t>无线网络设备品牌参考：H3C、华为、思科     网络安全设备品牌参考：奇安信、H3C、网御星云</w:t>
      </w:r>
    </w:p>
    <w:tbl>
      <w:tblPr>
        <w:tblW w:w="8518" w:type="dxa"/>
        <w:tblLayout w:type="fixed"/>
        <w:tblCellMar>
          <w:left w:w="0" w:type="dxa"/>
          <w:right w:w="0" w:type="dxa"/>
        </w:tblCellMar>
        <w:tblLook w:val="04A0"/>
      </w:tblPr>
      <w:tblGrid>
        <w:gridCol w:w="1080"/>
        <w:gridCol w:w="1318"/>
        <w:gridCol w:w="4220"/>
        <w:gridCol w:w="984"/>
        <w:gridCol w:w="916"/>
      </w:tblGrid>
      <w:tr w:rsidR="00FB34D6">
        <w:trPr>
          <w:trHeight w:val="270"/>
        </w:trPr>
        <w:tc>
          <w:tcPr>
            <w:tcW w:w="10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b/>
                <w:bCs/>
                <w:color w:val="000000"/>
                <w:sz w:val="22"/>
                <w:szCs w:val="22"/>
              </w:rPr>
            </w:pPr>
            <w:r>
              <w:rPr>
                <w:rFonts w:cs="宋体" w:hint="eastAsia"/>
                <w:b/>
                <w:bCs/>
                <w:color w:val="000000"/>
                <w:sz w:val="22"/>
                <w:szCs w:val="22"/>
              </w:rPr>
              <w:t>序号</w:t>
            </w:r>
          </w:p>
        </w:tc>
        <w:tc>
          <w:tcPr>
            <w:tcW w:w="131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b/>
                <w:bCs/>
                <w:color w:val="000000"/>
                <w:sz w:val="22"/>
                <w:szCs w:val="22"/>
              </w:rPr>
            </w:pPr>
            <w:r>
              <w:rPr>
                <w:rFonts w:cs="宋体" w:hint="eastAsia"/>
                <w:b/>
                <w:bCs/>
                <w:color w:val="000000"/>
                <w:sz w:val="22"/>
                <w:szCs w:val="22"/>
              </w:rPr>
              <w:t>产品名称</w:t>
            </w:r>
          </w:p>
        </w:tc>
        <w:tc>
          <w:tcPr>
            <w:tcW w:w="422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b/>
                <w:bCs/>
                <w:color w:val="000000"/>
                <w:sz w:val="22"/>
                <w:szCs w:val="22"/>
              </w:rPr>
            </w:pPr>
            <w:r>
              <w:rPr>
                <w:rFonts w:cs="宋体" w:hint="eastAsia"/>
                <w:b/>
                <w:bCs/>
                <w:color w:val="000000"/>
                <w:sz w:val="22"/>
                <w:szCs w:val="22"/>
              </w:rPr>
              <w:t>参数及规格要求</w:t>
            </w:r>
          </w:p>
        </w:tc>
        <w:tc>
          <w:tcPr>
            <w:tcW w:w="98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b/>
                <w:bCs/>
                <w:color w:val="000000"/>
                <w:sz w:val="22"/>
                <w:szCs w:val="22"/>
              </w:rPr>
            </w:pPr>
            <w:r>
              <w:rPr>
                <w:rFonts w:cs="宋体" w:hint="eastAsia"/>
                <w:b/>
                <w:bCs/>
                <w:color w:val="000000"/>
                <w:sz w:val="22"/>
                <w:szCs w:val="22"/>
              </w:rPr>
              <w:t>数量</w:t>
            </w:r>
          </w:p>
        </w:tc>
        <w:tc>
          <w:tcPr>
            <w:tcW w:w="91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b/>
                <w:bCs/>
                <w:color w:val="000000"/>
                <w:sz w:val="22"/>
                <w:szCs w:val="22"/>
              </w:rPr>
            </w:pPr>
            <w:r>
              <w:rPr>
                <w:rFonts w:cs="宋体" w:hint="eastAsia"/>
                <w:b/>
                <w:bCs/>
                <w:color w:val="000000"/>
                <w:sz w:val="22"/>
                <w:szCs w:val="22"/>
              </w:rPr>
              <w:t>单位</w:t>
            </w:r>
          </w:p>
        </w:tc>
      </w:tr>
      <w:tr w:rsidR="00FB34D6">
        <w:trPr>
          <w:trHeight w:val="555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ascii="微软雅黑" w:eastAsia="微软雅黑" w:hAnsi="微软雅黑" w:cs="微软雅黑" w:hint="eastAsia"/>
                <w:color w:val="000000"/>
              </w:rPr>
              <w:t>WIFI6 放装AP</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B34D6" w:rsidRDefault="00B106DC">
            <w:pPr>
              <w:widowControl/>
              <w:jc w:val="left"/>
              <w:textAlignment w:val="top"/>
              <w:rPr>
                <w:rFonts w:cs="宋体"/>
                <w:color w:val="000000"/>
                <w:sz w:val="20"/>
                <w:szCs w:val="20"/>
              </w:rPr>
            </w:pPr>
            <w:r>
              <w:rPr>
                <w:rFonts w:cs="宋体" w:hint="eastAsia"/>
                <w:color w:val="000000"/>
                <w:sz w:val="20"/>
                <w:szCs w:val="20"/>
              </w:rPr>
              <w:t xml:space="preserve">1：采用整机双频四流设计，可同时工作在802.11a/b/g/n/ac/ac wave2/ax模式，整机协商速率≥1.775Gbps； </w:t>
            </w:r>
          </w:p>
          <w:p w:rsidR="00FB34D6" w:rsidRDefault="00B106DC">
            <w:pPr>
              <w:widowControl/>
              <w:jc w:val="left"/>
              <w:textAlignment w:val="top"/>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2.4GHz和5GHz频段都支持MU-MIMO，提供官网截图并加盖设备厂商公章证明</w:t>
            </w:r>
          </w:p>
          <w:p w:rsidR="00FB34D6" w:rsidRDefault="00B106DC">
            <w:pPr>
              <w:widowControl/>
              <w:jc w:val="left"/>
              <w:textAlignment w:val="top"/>
              <w:rPr>
                <w:rFonts w:cs="宋体"/>
                <w:color w:val="000000"/>
                <w:sz w:val="20"/>
                <w:szCs w:val="20"/>
              </w:rPr>
            </w:pPr>
            <w:r>
              <w:rPr>
                <w:rFonts w:cs="宋体" w:hint="eastAsia"/>
                <w:color w:val="000000"/>
                <w:sz w:val="20"/>
                <w:szCs w:val="20"/>
              </w:rPr>
              <w:t>提供≥1个1000M以太网电口:</w:t>
            </w:r>
          </w:p>
          <w:p w:rsidR="00FB34D6" w:rsidRDefault="00B106DC">
            <w:pPr>
              <w:widowControl/>
              <w:jc w:val="left"/>
              <w:textAlignment w:val="top"/>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内置蓝牙5.0，支持iBeacon协议，可扩展诸如摇一摇等丰富的蓝牙应用和定位；</w:t>
            </w:r>
          </w:p>
          <w:p w:rsidR="00FB34D6" w:rsidRDefault="00B106DC">
            <w:pPr>
              <w:widowControl/>
              <w:jc w:val="left"/>
              <w:textAlignment w:val="top"/>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支持智能带宽限速，在流量未拥塞时，确保不同优先级SSID下的报文都可以自由通过，在流量拥塞时，确保每个SSID可以保持各自约定的最小带宽；</w:t>
            </w:r>
          </w:p>
          <w:p w:rsidR="00FB34D6" w:rsidRDefault="00B106DC">
            <w:pPr>
              <w:widowControl/>
              <w:jc w:val="left"/>
              <w:textAlignment w:val="top"/>
              <w:rPr>
                <w:rFonts w:cs="宋体"/>
                <w:color w:val="000000"/>
                <w:sz w:val="20"/>
                <w:szCs w:val="20"/>
              </w:rPr>
            </w:pPr>
            <w:r>
              <w:rPr>
                <w:rFonts w:cs="宋体" w:hint="eastAsia"/>
                <w:color w:val="000000"/>
                <w:sz w:val="20"/>
                <w:szCs w:val="20"/>
              </w:rPr>
              <w:t xml:space="preserve"> 支持64、128位WEP加密，WPA，802.11i和WAPI；</w:t>
            </w:r>
          </w:p>
          <w:p w:rsidR="00FB34D6" w:rsidRDefault="00B106DC">
            <w:pPr>
              <w:widowControl/>
              <w:jc w:val="left"/>
              <w:textAlignment w:val="top"/>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支持虚拟AP(多SSID)之间的隔离，支持AP上二层转发抑制；要求与无线控制器同品牌</w:t>
            </w:r>
            <w:r>
              <w:rPr>
                <w:rFonts w:cs="宋体" w:hint="eastAsia"/>
                <w:color w:val="000000"/>
                <w:sz w:val="20"/>
                <w:szCs w:val="20"/>
              </w:rPr>
              <w:br/>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53</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9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2</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POE交换机</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ind w:firstLineChars="200" w:firstLine="400"/>
              <w:jc w:val="left"/>
              <w:textAlignment w:val="center"/>
              <w:rPr>
                <w:sz w:val="20"/>
                <w:szCs w:val="20"/>
              </w:rPr>
            </w:pPr>
            <w:r>
              <w:rPr>
                <w:rFonts w:hint="eastAsia"/>
                <w:sz w:val="20"/>
                <w:szCs w:val="20"/>
              </w:rPr>
              <w:t>24千兆电+4千兆GE/SFP (combo)；交换容</w:t>
            </w:r>
            <w:r>
              <w:rPr>
                <w:rFonts w:hint="eastAsia"/>
                <w:sz w:val="20"/>
                <w:szCs w:val="20"/>
              </w:rPr>
              <w:lastRenderedPageBreak/>
              <w:t>量336Gbps，转发率126Mpps， (总POE输出功率≥379W，单端口≥30W)</w:t>
            </w:r>
          </w:p>
          <w:p w:rsidR="00FB34D6" w:rsidRDefault="00B106DC">
            <w:pPr>
              <w:widowControl/>
              <w:jc w:val="left"/>
              <w:textAlignment w:val="center"/>
            </w:pPr>
            <w:r>
              <w:rPr>
                <w:rFonts w:ascii="微软雅黑" w:eastAsia="微软雅黑" w:hAnsi="微软雅黑" w:hint="eastAsia"/>
                <w:sz w:val="24"/>
                <w:szCs w:val="24"/>
              </w:rPr>
              <w:t>▲</w:t>
            </w:r>
            <w:r>
              <w:rPr>
                <w:rFonts w:hint="eastAsia"/>
                <w:sz w:val="20"/>
                <w:szCs w:val="20"/>
              </w:rPr>
              <w:t>VLAN：4K(数量非ID)、MAC：16K、支持STP/RSTP/MSTP/RRPP；支持G.8032以太网环保护协议ERPS；支持IRF2虚拟化≥9台；支持IRF3.1（纵向虚拟化）；支持SDN；支持三层功能IPv4/IPv6静态路由、RIP/RIPng，OSPFV1/V2/V3；支持端口镜像、支持双向ACL/QoS、支持端口安全和认证，支持DPCP Server，支持端口防雷10KV；支持DLDP、VCT、支持SmartMC（智能管理中心）；支持云平台互联功能；支持交流或直流供电</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5</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9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3</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ascii="微软雅黑" w:eastAsia="微软雅黑" w:hAnsi="微软雅黑" w:cs="微软雅黑" w:hint="eastAsia"/>
                <w:color w:val="000000"/>
              </w:rPr>
              <w:t>无线控制器</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 xml:space="preserve">WAN 1*GE + 1* SFP + LAN 4*GE + 2*USB，缺省管理AP数为0，最大管理AP数：48    </w:t>
            </w:r>
          </w:p>
          <w:p w:rsidR="00FB34D6" w:rsidRDefault="00B106DC">
            <w:pPr>
              <w:widowControl/>
              <w:jc w:val="left"/>
              <w:textAlignment w:val="center"/>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为保证与控制系统兼容性，须与主设备为同一品牌集团公司。</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9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4</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终端杀毒</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1.终端安全管理系统基础组件及客户端组件，实现系统的集中管理、策略配置、报表查看等功能。</w:t>
            </w:r>
          </w:p>
          <w:p w:rsidR="00FB34D6" w:rsidRDefault="00B106DC">
            <w:pPr>
              <w:widowControl/>
              <w:jc w:val="left"/>
              <w:textAlignment w:val="center"/>
              <w:rPr>
                <w:rFonts w:cs="宋体"/>
                <w:color w:val="000000"/>
                <w:sz w:val="20"/>
                <w:szCs w:val="20"/>
              </w:rPr>
            </w:pPr>
            <w:r>
              <w:rPr>
                <w:rFonts w:cs="宋体" w:hint="eastAsia"/>
                <w:color w:val="000000"/>
                <w:sz w:val="20"/>
                <w:szCs w:val="20"/>
              </w:rPr>
              <w:t xml:space="preserve">功能应包含防病毒功能、补丁管理、运维管理功能，支持Windows/XP/VISTA/WIN7/WIN8/WIN10，含三年升级服务                     </w:t>
            </w:r>
          </w:p>
          <w:p w:rsidR="00FB34D6" w:rsidRDefault="00B106DC">
            <w:pPr>
              <w:widowControl/>
              <w:jc w:val="left"/>
              <w:textAlignment w:val="center"/>
              <w:rPr>
                <w:rFonts w:cs="宋体"/>
                <w:color w:val="000000"/>
                <w:sz w:val="20"/>
                <w:szCs w:val="20"/>
              </w:rPr>
            </w:pPr>
            <w:r>
              <w:rPr>
                <w:rFonts w:cs="宋体" w:hint="eastAsia"/>
                <w:color w:val="000000"/>
                <w:sz w:val="20"/>
                <w:szCs w:val="20"/>
              </w:rPr>
              <w:t>2.支持CentOS 7、Redhat 7、WINDOWS等Linux系统；</w:t>
            </w:r>
          </w:p>
          <w:p w:rsidR="00FB34D6" w:rsidRDefault="00B106DC">
            <w:pPr>
              <w:widowControl/>
              <w:jc w:val="left"/>
              <w:textAlignment w:val="center"/>
              <w:rPr>
                <w:rFonts w:cs="宋体"/>
                <w:color w:val="000000"/>
                <w:sz w:val="20"/>
                <w:szCs w:val="20"/>
              </w:rPr>
            </w:pPr>
            <w:r>
              <w:rPr>
                <w:rFonts w:cs="宋体" w:hint="eastAsia"/>
                <w:color w:val="000000"/>
                <w:sz w:val="20"/>
                <w:szCs w:val="20"/>
              </w:rPr>
              <w:t>3.支持在虚拟机上安装控制中心</w:t>
            </w:r>
          </w:p>
          <w:p w:rsidR="00FB34D6" w:rsidRDefault="00B106DC">
            <w:pPr>
              <w:widowControl/>
              <w:jc w:val="left"/>
              <w:textAlignment w:val="center"/>
              <w:rPr>
                <w:rFonts w:cs="宋体"/>
                <w:color w:val="000000"/>
                <w:sz w:val="20"/>
                <w:szCs w:val="20"/>
              </w:rPr>
            </w:pPr>
            <w:r>
              <w:rPr>
                <w:rFonts w:cs="宋体" w:hint="eastAsia"/>
                <w:color w:val="000000"/>
                <w:sz w:val="20"/>
                <w:szCs w:val="20"/>
              </w:rPr>
              <w:t>4.支持SUSE Linux/Red Hat Linux/CentOS/Ubuntu/WINDOWS</w:t>
            </w:r>
          </w:p>
          <w:p w:rsidR="00FB34D6" w:rsidRDefault="00B106DC">
            <w:pPr>
              <w:widowControl/>
              <w:jc w:val="left"/>
              <w:textAlignment w:val="center"/>
              <w:rPr>
                <w:rFonts w:cs="宋体"/>
                <w:color w:val="000000"/>
                <w:sz w:val="20"/>
                <w:szCs w:val="20"/>
              </w:rPr>
            </w:pPr>
            <w:r>
              <w:rPr>
                <w:rFonts w:cs="宋体" w:hint="eastAsia"/>
                <w:color w:val="000000"/>
                <w:sz w:val="20"/>
                <w:szCs w:val="20"/>
              </w:rPr>
              <w:t>5.支持控制中心迁移、数据备份、数据恢复；</w:t>
            </w:r>
          </w:p>
          <w:p w:rsidR="00FB34D6" w:rsidRDefault="00B106DC">
            <w:pPr>
              <w:widowControl/>
              <w:jc w:val="left"/>
              <w:textAlignment w:val="center"/>
              <w:rPr>
                <w:rFonts w:cs="宋体"/>
                <w:color w:val="000000"/>
                <w:sz w:val="20"/>
                <w:szCs w:val="20"/>
              </w:rPr>
            </w:pPr>
            <w:r>
              <w:rPr>
                <w:rFonts w:cs="宋体" w:hint="eastAsia"/>
                <w:color w:val="000000"/>
                <w:sz w:val="20"/>
                <w:szCs w:val="20"/>
              </w:rPr>
              <w:t>6.支持linux、国产操作系统杀毒；</w:t>
            </w:r>
          </w:p>
          <w:p w:rsidR="00FB34D6" w:rsidRDefault="00B106DC">
            <w:pPr>
              <w:widowControl/>
              <w:jc w:val="left"/>
              <w:textAlignment w:val="center"/>
              <w:rPr>
                <w:rFonts w:cs="宋体"/>
                <w:color w:val="000000"/>
                <w:sz w:val="20"/>
                <w:szCs w:val="20"/>
              </w:rPr>
            </w:pPr>
            <w:r>
              <w:rPr>
                <w:rFonts w:cs="宋体" w:hint="eastAsia"/>
                <w:color w:val="000000"/>
                <w:sz w:val="20"/>
                <w:szCs w:val="20"/>
              </w:rPr>
              <w:t>▲支持插件清理，按插件显示展示全网存在的插件和涉及的终端，可清理指定或全部插件、加入信任；按终端显示展示全网每个终端存在的插件，可清理插件。</w:t>
            </w:r>
          </w:p>
          <w:p w:rsidR="00FB34D6" w:rsidRDefault="00B106DC">
            <w:pPr>
              <w:widowControl/>
              <w:jc w:val="left"/>
              <w:textAlignment w:val="center"/>
              <w:rPr>
                <w:rFonts w:cs="宋体"/>
                <w:color w:val="000000"/>
                <w:sz w:val="20"/>
                <w:szCs w:val="20"/>
              </w:rPr>
            </w:pPr>
            <w:r>
              <w:rPr>
                <w:rFonts w:cs="宋体" w:hint="eastAsia"/>
                <w:color w:val="000000"/>
                <w:sz w:val="20"/>
                <w:szCs w:val="20"/>
              </w:rPr>
              <w:lastRenderedPageBreak/>
              <w:t>▲支持正版软件的正版序列号的读取功能，确保软件正版化。</w:t>
            </w:r>
          </w:p>
          <w:p w:rsidR="00FB34D6" w:rsidRDefault="00B106DC">
            <w:pPr>
              <w:widowControl/>
              <w:jc w:val="left"/>
              <w:textAlignment w:val="center"/>
              <w:rPr>
                <w:rFonts w:cs="宋体"/>
                <w:color w:val="000000"/>
                <w:sz w:val="20"/>
                <w:szCs w:val="20"/>
              </w:rPr>
            </w:pPr>
            <w:r>
              <w:rPr>
                <w:rFonts w:cs="宋体" w:hint="eastAsia"/>
                <w:color w:val="000000"/>
                <w:sz w:val="20"/>
                <w:szCs w:val="20"/>
              </w:rPr>
              <w:t>▲支持大数据引擎系统，可将全网终端日常运维数据汇聚存储分析，并根据客户运维管理所需的要求定制报表。</w:t>
            </w:r>
          </w:p>
          <w:p w:rsidR="00FB34D6" w:rsidRDefault="00B106DC">
            <w:pPr>
              <w:widowControl/>
              <w:jc w:val="left"/>
              <w:textAlignment w:val="center"/>
              <w:rPr>
                <w:rFonts w:cs="宋体"/>
                <w:color w:val="000000"/>
                <w:sz w:val="20"/>
                <w:szCs w:val="20"/>
              </w:rPr>
            </w:pPr>
            <w:r>
              <w:rPr>
                <w:rFonts w:cs="宋体" w:hint="eastAsia"/>
                <w:color w:val="000000"/>
                <w:sz w:val="20"/>
                <w:szCs w:val="20"/>
              </w:rPr>
              <w:t>▲支持与防火墙、上网行为管理进行联动，达到网关边界联动防御效果。                                    ▲对敲诈者病毒提供专有的防护功能</w:t>
            </w:r>
          </w:p>
          <w:p w:rsidR="00FB34D6" w:rsidRDefault="00B106DC">
            <w:pPr>
              <w:widowControl/>
              <w:jc w:val="left"/>
              <w:textAlignment w:val="center"/>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要求产品具备本地多引擎查杀能力，且引擎可配置； </w:t>
            </w:r>
          </w:p>
          <w:p w:rsidR="00FB34D6" w:rsidRDefault="00B106DC">
            <w:pPr>
              <w:widowControl/>
              <w:jc w:val="left"/>
              <w:textAlignment w:val="center"/>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要求产品具备公有云检测能力，并且公有云特征储备超过145亿；                                            </w:t>
            </w:r>
            <w:r>
              <w:rPr>
                <w:rFonts w:ascii="微软雅黑" w:eastAsia="微软雅黑" w:hAnsi="微软雅黑" w:hint="eastAsia"/>
                <w:sz w:val="24"/>
                <w:szCs w:val="24"/>
              </w:rPr>
              <w:t>▲</w:t>
            </w:r>
            <w:r>
              <w:rPr>
                <w:rFonts w:cs="宋体" w:hint="eastAsia"/>
                <w:color w:val="000000"/>
                <w:sz w:val="20"/>
                <w:szCs w:val="20"/>
              </w:rPr>
              <w:t xml:space="preserve"> 支持私有云查杀，预置至少8亿黑名单及2亿白名单，终端威胁统一到控制中心查询黑白并进行查杀。</w:t>
            </w:r>
          </w:p>
          <w:p w:rsidR="00FB34D6" w:rsidRDefault="00B106DC">
            <w:pPr>
              <w:widowControl/>
              <w:jc w:val="left"/>
              <w:textAlignment w:val="center"/>
              <w:rPr>
                <w:rFonts w:cs="宋体"/>
                <w:color w:val="000000"/>
                <w:sz w:val="20"/>
                <w:szCs w:val="20"/>
              </w:rPr>
            </w:pPr>
            <w:r>
              <w:rPr>
                <w:rFonts w:ascii="微软雅黑" w:eastAsia="微软雅黑" w:hAnsi="微软雅黑" w:hint="eastAsia"/>
                <w:sz w:val="24"/>
                <w:szCs w:val="24"/>
              </w:rPr>
              <w:t>▲</w:t>
            </w:r>
            <w:r>
              <w:rPr>
                <w:rFonts w:cs="宋体" w:hint="eastAsia"/>
                <w:color w:val="000000"/>
                <w:sz w:val="20"/>
                <w:szCs w:val="20"/>
              </w:rPr>
              <w:t xml:space="preserve"> 终端支持智能屏蔽过期补丁、与操作系统不兼容的补丁，可以查看或搜索系统已安装的全部补丁；要求具备2020全年度成员单位工作贡献排名前5名，产品原厂商具备CNCERT反网络诈骗领域应急服务支撑单位，产品原厂商具备国测信息安全服务资质:云计算安全类一级证明 </w:t>
            </w:r>
          </w:p>
          <w:p w:rsidR="00FB34D6" w:rsidRDefault="00FB34D6">
            <w:pPr>
              <w:widowControl/>
              <w:jc w:val="left"/>
              <w:textAlignment w:val="center"/>
              <w:rPr>
                <w:rFonts w:cs="宋体"/>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80</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r w:rsidR="00FB34D6">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上网行为管理</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1.上网行为管理系统，最大并发连接数为16万，最大新建连接数为15000个/秒；1U硬件，标配4个千兆电接口（其中含1个管理接口和1个HA接口），提供1个扩展插槽，单交流电源，应至少支持400人网络环境使用，含三年硬件质保服务。</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上网行为管理标准软件。含网页过滤、用户认证、应用控制、内容审计、带宽管理、行为监控分析等功能。含URL库、应用协议库三年特征库升级服务,产品原厂</w:t>
            </w:r>
            <w:r>
              <w:rPr>
                <w:rFonts w:asciiTheme="majorEastAsia" w:eastAsiaTheme="majorEastAsia" w:hAnsiTheme="majorEastAsia" w:cstheme="majorEastAsia" w:hint="eastAsia"/>
              </w:rPr>
              <w:lastRenderedPageBreak/>
              <w:t>商拥有CNVD提交漏洞的能力，要求具备2020全年度成员单位工作贡献排名前5名，产品原厂商具备CNCERT反网络诈骗领域应急服务支撑单位，产品原厂商具备国测信息安全服务资质:云计算安全类一级证明                                                                                                     ▲可集中呈现上网行为风险等级和状态。</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行为风险等级包括安全等级、效率等级、合规等级和管控等级。</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行为状态包括管控效果、运行状态、安全状态、泄密风险状态、合规状态和应用使用状态。</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点击页面数值可直接跳转查询详情。（必须提供配置界面截图，加盖厂商公章）</w:t>
            </w:r>
          </w:p>
          <w:p w:rsidR="00FB34D6" w:rsidRDefault="00B106DC">
            <w:pPr>
              <w:widowControl/>
              <w:jc w:val="left"/>
              <w:textAlignment w:val="center"/>
              <w:rPr>
                <w:rFonts w:asciiTheme="majorEastAsia" w:eastAsiaTheme="majorEastAsia" w:hAnsiTheme="majorEastAsia" w:cstheme="majorEastAsia"/>
              </w:rPr>
            </w:pPr>
            <w:r>
              <w:rPr>
                <w:rFonts w:ascii="微软雅黑" w:eastAsia="微软雅黑" w:hAnsi="微软雅黑" w:hint="eastAsia"/>
                <w:sz w:val="24"/>
                <w:szCs w:val="24"/>
              </w:rPr>
              <w:t>▲</w:t>
            </w:r>
            <w:r>
              <w:rPr>
                <w:rFonts w:asciiTheme="majorEastAsia" w:eastAsiaTheme="majorEastAsia" w:hAnsiTheme="majorEastAsia" w:cstheme="majorEastAsia" w:hint="eastAsia"/>
              </w:rPr>
              <w:t xml:space="preserve">设备可直路串联在一条或多条原有网络线路上，进行行为分析、审计和控制。不改变网络拓扑，路由表项。                                                    </w:t>
            </w:r>
            <w:r>
              <w:rPr>
                <w:rFonts w:ascii="微软雅黑" w:eastAsia="微软雅黑" w:hAnsi="微软雅黑" w:hint="eastAsia"/>
                <w:sz w:val="24"/>
                <w:szCs w:val="24"/>
              </w:rPr>
              <w:t>▲</w:t>
            </w:r>
            <w:r>
              <w:rPr>
                <w:rFonts w:asciiTheme="majorEastAsia" w:eastAsiaTheme="majorEastAsia" w:hAnsiTheme="majorEastAsia" w:cstheme="majorEastAsia" w:hint="eastAsia"/>
              </w:rPr>
              <w:t xml:space="preserve">应用协议库包含的应用数量不低于7100种，应用规则总数不低于30000种                                                                                                     5.可根据网页内容关键字进行审计与过滤，一条策略实现阻断、记录、告警；每个关键字对象要求可至少录入500个关键字                                                                                                      </w:t>
            </w:r>
            <w:r>
              <w:rPr>
                <w:rFonts w:ascii="微软雅黑" w:eastAsia="微软雅黑" w:hAnsi="微软雅黑" w:hint="eastAsia"/>
                <w:sz w:val="24"/>
                <w:szCs w:val="24"/>
              </w:rPr>
              <w:t>▲</w:t>
            </w:r>
            <w:r>
              <w:rPr>
                <w:rFonts w:asciiTheme="majorEastAsia" w:eastAsiaTheme="majorEastAsia" w:hAnsiTheme="majorEastAsia" w:cstheme="majorEastAsia" w:hint="eastAsia"/>
              </w:rPr>
              <w:t>支持对微信windows版客户端进行聊天内容审计</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支持对微信Windows版客户端的外发文件进行文件内容审计</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支持记录发送/接受信息的微信账号</w:t>
            </w:r>
          </w:p>
          <w:p w:rsidR="00FB34D6" w:rsidRDefault="00B106DC">
            <w:pPr>
              <w:widowControl/>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支持记录与单人/群聊/公众号的发送/接收内容</w:t>
            </w:r>
          </w:p>
          <w:p w:rsidR="00FB34D6" w:rsidRDefault="00B106DC">
            <w:pPr>
              <w:widowControl/>
              <w:jc w:val="left"/>
              <w:textAlignment w:val="center"/>
              <w:rPr>
                <w:rFonts w:asciiTheme="majorEastAsia" w:eastAsiaTheme="majorEastAsia" w:hAnsiTheme="majorEastAsia" w:cstheme="majorEastAsia"/>
              </w:rPr>
            </w:pPr>
            <w:r>
              <w:rPr>
                <w:rFonts w:ascii="微软雅黑" w:eastAsia="微软雅黑" w:hAnsi="微软雅黑" w:hint="eastAsia"/>
                <w:sz w:val="24"/>
                <w:szCs w:val="24"/>
              </w:rPr>
              <w:t>▲</w:t>
            </w:r>
            <w:r>
              <w:rPr>
                <w:rFonts w:asciiTheme="majorEastAsia" w:eastAsiaTheme="majorEastAsia" w:hAnsiTheme="majorEastAsia" w:cstheme="majorEastAsia" w:hint="eastAsia"/>
              </w:rPr>
              <w:t>支持记录发送/接收文件的路径/名称/大小支持基于用户/位置/账号等元素对审计日志进行统计，国家版权局颁发的《网页过滤软件著作权证书》。</w:t>
            </w:r>
          </w:p>
          <w:p w:rsidR="00FB34D6" w:rsidRDefault="00B106DC">
            <w:pPr>
              <w:widowControl/>
              <w:jc w:val="left"/>
              <w:textAlignment w:val="center"/>
            </w:pPr>
            <w:r>
              <w:rPr>
                <w:rFonts w:asciiTheme="majorEastAsia" w:eastAsiaTheme="majorEastAsia" w:hAnsiTheme="majorEastAsia" w:cstheme="majorEastAsia" w:hint="eastAsia"/>
              </w:rPr>
              <w:t>国家版权局颁发的《互联网内容审计软件著作权证书》。</w:t>
            </w:r>
          </w:p>
          <w:p w:rsidR="00FB34D6" w:rsidRDefault="00FB34D6">
            <w:pPr>
              <w:pStyle w:val="a6"/>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108"/>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6</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cs="宋体" w:hint="eastAsia"/>
                <w:color w:val="000000"/>
                <w:sz w:val="20"/>
                <w:szCs w:val="20"/>
              </w:rPr>
              <w:t>外网防火墙</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pPr>
            <w:r>
              <w:rPr>
                <w:rFonts w:hint="eastAsia"/>
              </w:rPr>
              <w:t>1.多核AMP+架构，网络处理能力4G，并发连接≥140万，每秒新建连接5万/秒，1U机箱，单电源，标准配置6个10/100/1000M自适应电口及2个SFP插槽，1个Console口， 包括3年硬件维修服务 ，下一代防火墙系统软件，支持200条VPN隧道，含应用控制、URL过滤、病毒防护、入侵防御功能，及3年应用识别库、URL分类库、病毒特征库、入侵防御特征库升级                                                                                                                                           2.支持路由、透明、交换以及混合模式接入，满足复杂应用环境的接入需求。支持旁路模式；</w:t>
            </w:r>
          </w:p>
          <w:p w:rsidR="00FB34D6" w:rsidRDefault="00B106DC">
            <w:pPr>
              <w:widowControl/>
              <w:jc w:val="left"/>
              <w:textAlignment w:val="center"/>
            </w:pPr>
            <w:r>
              <w:rPr>
                <w:rFonts w:hint="eastAsia"/>
              </w:rPr>
              <w:t>3.支持支持静态路由、策略路由及动态路由。策略路由支持用户自定义其优先级，动态路由应至少支持RIP v1/v2/ng， OSPFv2/v3，BGP4/4+协议；                                                                                               4.支持基于源安全域、目的安全域、源用户、源地址、源地区、目的地址、目的地区、服务、应用、隧道、时间、VLAN等多种方式进行访问控制，并支持地理区域对象的导入以及重复策略的检查</w:t>
            </w:r>
          </w:p>
          <w:p w:rsidR="00FB34D6" w:rsidRDefault="00B106DC">
            <w:pPr>
              <w:widowControl/>
              <w:jc w:val="left"/>
              <w:textAlignment w:val="center"/>
            </w:pPr>
            <w:r>
              <w:rPr>
                <w:rFonts w:ascii="微软雅黑" w:eastAsia="微软雅黑" w:hAnsi="微软雅黑" w:hint="eastAsia"/>
                <w:sz w:val="24"/>
                <w:szCs w:val="24"/>
              </w:rPr>
              <w:t>▲</w:t>
            </w:r>
            <w:r>
              <w:rPr>
                <w:rFonts w:hint="eastAsia"/>
              </w:rPr>
              <w:t>支持应用识别，应用特征库包含的应用数量（非应用协议的规则总数）大于2800种，支持配置基于IP、用户、应用的流量管理规则，可深度识别每种应用的属性，</w:t>
            </w:r>
          </w:p>
          <w:p w:rsidR="00FB34D6" w:rsidRDefault="00B106DC">
            <w:pPr>
              <w:widowControl/>
              <w:jc w:val="left"/>
              <w:textAlignment w:val="center"/>
            </w:pPr>
            <w:r>
              <w:rPr>
                <w:rFonts w:ascii="微软雅黑" w:eastAsia="微软雅黑" w:hAnsi="微软雅黑" w:hint="eastAsia"/>
                <w:sz w:val="24"/>
                <w:szCs w:val="24"/>
              </w:rPr>
              <w:t>▲</w:t>
            </w:r>
            <w:r>
              <w:rPr>
                <w:rFonts w:hint="eastAsia"/>
              </w:rPr>
              <w:t>为每种应用提供预定义的风险系数，并将应用基于类型、使用场景、数据传输、风险等级等特征分类</w:t>
            </w:r>
          </w:p>
          <w:p w:rsidR="00FB34D6" w:rsidRDefault="00B106DC">
            <w:pPr>
              <w:widowControl/>
              <w:jc w:val="left"/>
              <w:textAlignment w:val="center"/>
            </w:pPr>
            <w:r>
              <w:rPr>
                <w:rFonts w:hint="eastAsia"/>
              </w:rPr>
              <w:t xml:space="preserve">能够对HTTP/FTP/POP3/SMTP/IMAP/SMB六种协议进行病毒查杀          </w:t>
            </w:r>
          </w:p>
          <w:p w:rsidR="00FB34D6" w:rsidRDefault="00B106DC">
            <w:pPr>
              <w:widowControl/>
              <w:jc w:val="left"/>
              <w:textAlignment w:val="center"/>
            </w:pPr>
            <w:r>
              <w:rPr>
                <w:rFonts w:hint="eastAsia"/>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提供能够体现被入侵、攻破的主机状态的截图）  ，产品原厂商拥有CNVD提</w:t>
            </w:r>
            <w:r>
              <w:rPr>
                <w:rFonts w:hint="eastAsia"/>
              </w:rPr>
              <w:lastRenderedPageBreak/>
              <w:t xml:space="preserve">交漏洞的能力，要求具备2020全年度成员单位工作贡献排名前5名，产品原厂商具备CNCERT反网络诈骗领域应急服务支撑单位，产品原厂商具备国测信息安全服务资质:云计算安全类一级证明  </w:t>
            </w:r>
          </w:p>
          <w:p w:rsidR="00FB34D6" w:rsidRDefault="00FB34D6">
            <w:pPr>
              <w:pStyle w:val="a6"/>
              <w:ind w:left="105"/>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hint="eastAsia"/>
              </w:rPr>
              <w:t>日志审计</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pPr>
            <w:r>
              <w:rPr>
                <w:rFonts w:hint="eastAsia"/>
              </w:rPr>
              <w:t>1.日志审计系统设备（提供软硬件一体的专用设备而非纯软件产品）性能：事件处理最高3000EPS。硬件规格：标准1U机箱，6个千兆电口，2个扩展插槽，1个Console接口，单电源，4T硬盘。包含25授权节点，包含三年标准维保。                                                                                2.支持审计各种网络设备（路由器、交换机、等）配置日志、运行日志、告警日志等；</w:t>
            </w:r>
          </w:p>
          <w:p w:rsidR="00FB34D6" w:rsidRDefault="00B106DC">
            <w:pPr>
              <w:widowControl/>
              <w:jc w:val="left"/>
              <w:textAlignment w:val="center"/>
            </w:pPr>
            <w:r>
              <w:rPr>
                <w:rFonts w:hint="eastAsia"/>
              </w:rPr>
              <w:t>3.支持审计各种安全设备（防火墙、IDS、IPS、VPN、防病毒网关，网闸，防DDOS攻击，Web应用防火墙、等）配置日志、运行日志、告警日志等；</w:t>
            </w:r>
          </w:p>
          <w:p w:rsidR="00FB34D6" w:rsidRDefault="00B106DC">
            <w:pPr>
              <w:widowControl/>
              <w:jc w:val="left"/>
              <w:textAlignment w:val="center"/>
            </w:pPr>
            <w:r>
              <w:rPr>
                <w:rFonts w:hint="eastAsia"/>
              </w:rPr>
              <w:t>4.支持审计各种主机操作系统（包括Windows,Solaris, Linux, AIX, HP-UX,UNIX,AS400）配置日志、运行日志、告警日志等；</w:t>
            </w:r>
          </w:p>
          <w:p w:rsidR="00FB34D6" w:rsidRDefault="00B106DC">
            <w:pPr>
              <w:widowControl/>
              <w:jc w:val="left"/>
              <w:textAlignment w:val="center"/>
            </w:pPr>
            <w:r>
              <w:rPr>
                <w:rFonts w:ascii="微软雅黑" w:eastAsia="微软雅黑" w:hAnsi="微软雅黑" w:hint="eastAsia"/>
                <w:sz w:val="24"/>
                <w:szCs w:val="24"/>
              </w:rPr>
              <w:t>▲</w:t>
            </w:r>
            <w:r>
              <w:rPr>
                <w:rFonts w:hint="eastAsia"/>
              </w:rPr>
              <w:t>支持审计各种数据库（Oracle、Sqlserver、Mysql、DB2、Sybase、Informix）配置日志、运行日志、告警日志等；</w:t>
            </w:r>
          </w:p>
          <w:p w:rsidR="00FB34D6" w:rsidRDefault="00B106DC">
            <w:pPr>
              <w:widowControl/>
              <w:jc w:val="left"/>
              <w:textAlignment w:val="center"/>
            </w:pPr>
            <w:r>
              <w:rPr>
                <w:rFonts w:ascii="微软雅黑" w:eastAsia="微软雅黑" w:hAnsi="微软雅黑" w:hint="eastAsia"/>
                <w:sz w:val="24"/>
                <w:szCs w:val="24"/>
              </w:rPr>
              <w:t>▲</w:t>
            </w:r>
            <w:r>
              <w:rPr>
                <w:rFonts w:hint="eastAsia"/>
              </w:rPr>
              <w:t>支持审计各种中间件（tomcat、apache、webshpere、 weblogic等）配置日志、运行日志、告警日志等；</w:t>
            </w:r>
          </w:p>
          <w:p w:rsidR="00FB34D6" w:rsidRDefault="00B106DC">
            <w:pPr>
              <w:widowControl/>
              <w:jc w:val="left"/>
              <w:textAlignment w:val="center"/>
            </w:pPr>
            <w:r>
              <w:rPr>
                <w:rFonts w:ascii="微软雅黑" w:eastAsia="微软雅黑" w:hAnsi="微软雅黑" w:hint="eastAsia"/>
                <w:sz w:val="24"/>
                <w:szCs w:val="24"/>
              </w:rPr>
              <w:t>▲</w:t>
            </w:r>
            <w:r>
              <w:rPr>
                <w:rFonts w:hint="eastAsia"/>
              </w:rPr>
              <w:t>.支持各种应用各种应用系统（邮件，Web，FTP，Telnet、等）配置日志、运行日志、告警日志等；以及用户自己的业务系统的日志、事件、告警等安全信息进行全面的审计。                                                                                            ▲支持对资产日志进行过滤，设置允许接收和拒绝接收日志，并可以对资产设置一定时间范围内未收到事件后进行主动告警，产品原厂商拥有CNVD提交漏洞的</w:t>
            </w:r>
            <w:r>
              <w:rPr>
                <w:rFonts w:hint="eastAsia"/>
              </w:rPr>
              <w:lastRenderedPageBreak/>
              <w:t xml:space="preserve">能力，要求具备2020全年度成员单位工作贡献排名前5名，产品原厂商具备CNCERT反网络诈骗领域应急服务支撑单位，产品原厂商具备国测信息安全服务资质:云计算安全类一级证明  </w:t>
            </w:r>
          </w:p>
          <w:p w:rsidR="00FB34D6" w:rsidRDefault="00FB34D6">
            <w:pPr>
              <w:pStyle w:val="a6"/>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台</w:t>
            </w:r>
          </w:p>
        </w:tc>
      </w:tr>
      <w:tr w:rsidR="00FB34D6">
        <w:trPr>
          <w:trHeight w:val="5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lastRenderedPageBreak/>
              <w:t>8</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ascii="微软雅黑" w:eastAsia="微软雅黑" w:hAnsi="微软雅黑" w:cs="微软雅黑" w:hint="eastAsia"/>
                <w:color w:val="000000"/>
              </w:rPr>
              <w:t>认证软件</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cs="宋体"/>
                <w:color w:val="000000"/>
                <w:sz w:val="20"/>
                <w:szCs w:val="20"/>
              </w:rPr>
            </w:pPr>
            <w:r>
              <w:rPr>
                <w:rFonts w:ascii="微软雅黑" w:eastAsia="微软雅黑" w:hAnsi="微软雅黑" w:cs="微软雅黑" w:hint="eastAsia"/>
                <w:color w:val="000000"/>
              </w:rPr>
              <w:t>智能管理平台标准版</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r w:rsidR="00FB34D6">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9</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认证软件</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智能管理平台标准版-25 License</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53</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r w:rsidR="00FB34D6">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认证软件</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无线业务管理组件</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r w:rsidR="00FB34D6">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11</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认证软件</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无线业务管理组件-50 License</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53</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r w:rsidR="00FB34D6">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12</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无线授权</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34D6" w:rsidRDefault="00B106DC">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license</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53</w:t>
            </w:r>
            <w:bookmarkStart w:id="206" w:name="_GoBack"/>
            <w:bookmarkEnd w:id="206"/>
          </w:p>
        </w:tc>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4D6" w:rsidRDefault="00B106DC">
            <w:pPr>
              <w:widowControl/>
              <w:jc w:val="center"/>
              <w:textAlignment w:val="center"/>
              <w:rPr>
                <w:rFonts w:cs="宋体"/>
                <w:color w:val="000000"/>
                <w:sz w:val="20"/>
                <w:szCs w:val="20"/>
              </w:rPr>
            </w:pPr>
            <w:r>
              <w:rPr>
                <w:rFonts w:cs="宋体" w:hint="eastAsia"/>
                <w:color w:val="000000"/>
                <w:sz w:val="20"/>
                <w:szCs w:val="20"/>
              </w:rPr>
              <w:t>套</w:t>
            </w:r>
          </w:p>
        </w:tc>
      </w:tr>
    </w:tbl>
    <w:p w:rsidR="00FB34D6" w:rsidRDefault="00FB34D6"/>
    <w:p w:rsidR="00FB34D6" w:rsidRDefault="00B106DC">
      <w:pPr>
        <w:widowControl/>
        <w:jc w:val="left"/>
      </w:pPr>
      <w:r>
        <w:rPr>
          <w:rFonts w:cs="宋体" w:hint="eastAsia"/>
          <w:b/>
          <w:bCs/>
          <w:color w:val="000000"/>
          <w:sz w:val="28"/>
          <w:szCs w:val="28"/>
        </w:rPr>
        <w:t>二、基本要求：</w:t>
      </w:r>
    </w:p>
    <w:p w:rsidR="00FB34D6" w:rsidRDefault="00B106DC">
      <w:pPr>
        <w:widowControl/>
        <w:jc w:val="left"/>
        <w:rPr>
          <w:rFonts w:cs="宋体"/>
          <w:b/>
          <w:bCs/>
          <w:color w:val="000000"/>
          <w:sz w:val="20"/>
          <w:szCs w:val="20"/>
        </w:rPr>
      </w:pPr>
      <w:r>
        <w:rPr>
          <w:rFonts w:cs="宋体" w:hint="eastAsia"/>
          <w:b/>
          <w:bCs/>
          <w:color w:val="000000"/>
          <w:sz w:val="20"/>
          <w:szCs w:val="20"/>
        </w:rPr>
        <w:t>1、</w:t>
      </w:r>
      <w:r>
        <w:rPr>
          <w:rFonts w:cs="宋体" w:hint="eastAsia"/>
          <w:b/>
          <w:bCs/>
          <w:color w:val="000000"/>
          <w:sz w:val="22"/>
          <w:szCs w:val="22"/>
        </w:rPr>
        <w:t>本项目中所有</w:t>
      </w:r>
      <w:r>
        <w:rPr>
          <w:rFonts w:hint="eastAsia"/>
          <w:b/>
          <w:bCs/>
          <w:sz w:val="24"/>
          <w:szCs w:val="24"/>
        </w:rPr>
        <w:t>▲</w:t>
      </w:r>
      <w:r>
        <w:rPr>
          <w:rFonts w:cs="宋体" w:hint="eastAsia"/>
          <w:b/>
          <w:bCs/>
          <w:color w:val="000000"/>
          <w:sz w:val="22"/>
          <w:szCs w:val="22"/>
        </w:rPr>
        <w:t>项不接受负偏离，中标后签订合同前，中标候选人须提供原厂加 盖鲜章的技术参数响应函以及所投主要产品原厂针对本项目的三年质保、三年软件免费升级承诺函原件；中标后签订合同前一周内提供全新未拆封样机（智能网络管理平台、智能无线设备、网络安全设备、交换机）至用户指定地点 进行功能逐项演示。如经测试发现与标书要求或投标文件不一致或投标单位有意拖延测试，则视为欺诈行为，采购人将不授予合同，投标单位将承担一切后果与责任。</w:t>
      </w:r>
    </w:p>
    <w:p w:rsidR="00FB34D6" w:rsidRDefault="00B106DC">
      <w:pPr>
        <w:widowControl/>
        <w:numPr>
          <w:ilvl w:val="0"/>
          <w:numId w:val="2"/>
        </w:numPr>
        <w:jc w:val="left"/>
        <w:rPr>
          <w:rFonts w:cs="宋体"/>
          <w:color w:val="000000"/>
          <w:sz w:val="22"/>
          <w:szCs w:val="22"/>
        </w:rPr>
      </w:pPr>
      <w:r>
        <w:rPr>
          <w:rFonts w:cs="宋体" w:hint="eastAsia"/>
          <w:color w:val="000000"/>
          <w:sz w:val="22"/>
          <w:szCs w:val="22"/>
        </w:rPr>
        <w:t xml:space="preserve">本项目中的推荐品牌只是推荐所采购产品（设备）的档次。投标供应商可以选择推荐品牌， 也可以选择推荐品牌以外的品牌，但所选品牌档次须等于或高于推荐品牌档次。当三分之二评委认定，所选品牌档次低于推荐品牌档次的，将作无效响应处理。投标供应商的自我阐述及宣传彩页等 不作采信依据。投标人提供非推荐品牌产品投标的，必须按以下要求提供证明文件，以便评委开标用以评审替代的品牌、产品技术标准是否优于或等于此次招标项目需求品牌、产品的技术标准，而满足采购人的采购需要： </w:t>
      </w:r>
    </w:p>
    <w:p w:rsidR="00FB34D6" w:rsidRDefault="00FB34D6">
      <w:pPr>
        <w:widowControl/>
        <w:ind w:firstLineChars="200" w:firstLine="440"/>
        <w:jc w:val="left"/>
        <w:rPr>
          <w:rFonts w:cs="宋体"/>
          <w:color w:val="000000"/>
          <w:sz w:val="22"/>
          <w:szCs w:val="22"/>
        </w:rPr>
      </w:pPr>
    </w:p>
    <w:p w:rsidR="00FB34D6" w:rsidRDefault="00B106DC">
      <w:pPr>
        <w:widowControl/>
        <w:jc w:val="left"/>
        <w:rPr>
          <w:sz w:val="22"/>
          <w:szCs w:val="22"/>
        </w:rPr>
      </w:pPr>
      <w:r>
        <w:rPr>
          <w:rFonts w:cs="宋体" w:hint="eastAsia"/>
          <w:color w:val="000000"/>
          <w:sz w:val="22"/>
          <w:szCs w:val="22"/>
        </w:rPr>
        <w:t>非推荐品牌竞标产品提供由“第三方权威检测机构”出具的的“</w:t>
      </w:r>
      <w:r>
        <w:rPr>
          <w:rFonts w:ascii="仿宋" w:eastAsia="仿宋" w:hAnsi="仿宋" w:cs="仿宋" w:hint="eastAsia"/>
          <w:b/>
          <w:bCs/>
          <w:sz w:val="22"/>
          <w:szCs w:val="22"/>
        </w:rPr>
        <w:t>①检测报告；②技术白皮书；③生产许可证”加盖生产厂家红章的资料证明文件的复印件。当三分之二评委认定，所选品牌档次低于建议品牌档次的，将作无效响应处理。</w:t>
      </w:r>
      <w:r>
        <w:rPr>
          <w:rFonts w:ascii="微软雅黑" w:eastAsia="微软雅黑" w:hAnsi="微软雅黑" w:cs="微软雅黑" w:hint="eastAsia"/>
          <w:b/>
          <w:bCs/>
          <w:sz w:val="22"/>
          <w:szCs w:val="22"/>
        </w:rPr>
        <w:t>④</w:t>
      </w:r>
      <w:r>
        <w:rPr>
          <w:rFonts w:ascii="Calibri" w:eastAsia="仿宋" w:hAnsi="Calibri" w:cs="Calibri" w:hint="eastAsia"/>
          <w:b/>
          <w:bCs/>
          <w:sz w:val="22"/>
          <w:szCs w:val="22"/>
        </w:rPr>
        <w:t>权威机构针对本项目的推荐证明材料。</w:t>
      </w:r>
      <w:r>
        <w:rPr>
          <w:rFonts w:cs="宋体" w:hint="eastAsia"/>
          <w:color w:val="000000"/>
          <w:sz w:val="21"/>
          <w:szCs w:val="21"/>
        </w:rPr>
        <w:t>并在技术标响应文件内须提供该“①、②、③、</w:t>
      </w:r>
      <w:r>
        <w:rPr>
          <w:rFonts w:ascii="微软雅黑" w:eastAsia="微软雅黑" w:hAnsi="微软雅黑" w:cs="微软雅黑" w:hint="eastAsia"/>
          <w:color w:val="000000"/>
          <w:sz w:val="21"/>
          <w:szCs w:val="21"/>
        </w:rPr>
        <w:t>④</w:t>
      </w:r>
      <w:r>
        <w:rPr>
          <w:rFonts w:cs="宋体" w:hint="eastAsia"/>
          <w:color w:val="000000"/>
          <w:sz w:val="21"/>
          <w:szCs w:val="21"/>
        </w:rPr>
        <w:t>”项加盖投标单位红章的资料证明文件的复印件。</w:t>
      </w:r>
    </w:p>
    <w:p w:rsidR="00FB34D6" w:rsidRDefault="00B106DC">
      <w:pPr>
        <w:numPr>
          <w:ilvl w:val="0"/>
          <w:numId w:val="2"/>
        </w:numPr>
        <w:snapToGrid w:val="0"/>
        <w:spacing w:line="360" w:lineRule="auto"/>
        <w:rPr>
          <w:color w:val="000000" w:themeColor="text1"/>
          <w:sz w:val="24"/>
        </w:rPr>
      </w:pPr>
      <w:r>
        <w:rPr>
          <w:rFonts w:hint="eastAsia"/>
          <w:color w:val="000000" w:themeColor="text1"/>
          <w:sz w:val="24"/>
        </w:rPr>
        <w:t>质保期限（自验收合格之日起计）：三年免费质保。</w:t>
      </w:r>
    </w:p>
    <w:p w:rsidR="00FB34D6" w:rsidRDefault="00B106DC">
      <w:pPr>
        <w:numPr>
          <w:ilvl w:val="0"/>
          <w:numId w:val="2"/>
        </w:numPr>
        <w:snapToGrid w:val="0"/>
        <w:spacing w:line="360" w:lineRule="auto"/>
        <w:rPr>
          <w:color w:val="000000" w:themeColor="text1"/>
          <w:sz w:val="24"/>
        </w:rPr>
      </w:pPr>
      <w:r>
        <w:rPr>
          <w:rFonts w:hint="eastAsia"/>
          <w:color w:val="000000" w:themeColor="text1"/>
          <w:sz w:val="24"/>
        </w:rPr>
        <w:t>项目完工后验收前，需出具权威机构对此项目相应的等保证书。</w:t>
      </w:r>
    </w:p>
    <w:p w:rsidR="00FB34D6" w:rsidRDefault="00B106DC">
      <w:pPr>
        <w:snapToGrid w:val="0"/>
        <w:spacing w:line="360" w:lineRule="auto"/>
        <w:rPr>
          <w:color w:val="000000" w:themeColor="text1"/>
          <w:sz w:val="24"/>
        </w:rPr>
      </w:pPr>
      <w:r>
        <w:rPr>
          <w:rFonts w:hint="eastAsia"/>
          <w:color w:val="000000" w:themeColor="text1"/>
          <w:sz w:val="24"/>
        </w:rPr>
        <w:lastRenderedPageBreak/>
        <w:t>5、售后服务及其他（含安装、调试、培训、维护等）</w:t>
      </w:r>
    </w:p>
    <w:p w:rsidR="00FB34D6" w:rsidRDefault="00B106DC">
      <w:pPr>
        <w:snapToGrid w:val="0"/>
        <w:spacing w:line="360" w:lineRule="auto"/>
        <w:ind w:firstLineChars="200" w:firstLine="480"/>
        <w:rPr>
          <w:color w:val="000000" w:themeColor="text1"/>
          <w:sz w:val="24"/>
        </w:rPr>
      </w:pPr>
      <w:r>
        <w:rPr>
          <w:rFonts w:hint="eastAsia"/>
          <w:color w:val="000000" w:themeColor="text1"/>
          <w:sz w:val="24"/>
        </w:rPr>
        <w:t>（1）投标人具有良好的信誉，售后服务及时到位。</w:t>
      </w:r>
    </w:p>
    <w:p w:rsidR="00FB34D6" w:rsidRDefault="00B106DC">
      <w:pPr>
        <w:snapToGrid w:val="0"/>
        <w:spacing w:line="360" w:lineRule="auto"/>
        <w:ind w:firstLineChars="200" w:firstLine="480"/>
        <w:rPr>
          <w:color w:val="000000" w:themeColor="text1"/>
          <w:sz w:val="24"/>
        </w:rPr>
      </w:pPr>
      <w:r>
        <w:rPr>
          <w:rFonts w:hint="eastAsia"/>
          <w:color w:val="000000" w:themeColor="text1"/>
          <w:sz w:val="24"/>
        </w:rPr>
        <w:t>（2）供方免费送货上门、安装调试、人员培训。</w:t>
      </w:r>
    </w:p>
    <w:p w:rsidR="00FB34D6" w:rsidRDefault="00B106DC">
      <w:pPr>
        <w:snapToGrid w:val="0"/>
        <w:spacing w:line="360" w:lineRule="auto"/>
        <w:ind w:firstLineChars="200" w:firstLine="480"/>
        <w:rPr>
          <w:color w:val="000000" w:themeColor="text1"/>
          <w:sz w:val="24"/>
        </w:rPr>
      </w:pPr>
      <w:r>
        <w:rPr>
          <w:rFonts w:hint="eastAsia"/>
          <w:color w:val="000000" w:themeColor="text1"/>
          <w:sz w:val="24"/>
        </w:rPr>
        <w:t>（3）供应商应具备完善售后服务体系，在南通地区有办事处及有固定的维护人员并有能力及时处理所有可能发生的故障。</w:t>
      </w:r>
    </w:p>
    <w:p w:rsidR="00FB34D6" w:rsidRDefault="00B106DC">
      <w:pPr>
        <w:snapToGrid w:val="0"/>
        <w:spacing w:line="360" w:lineRule="auto"/>
        <w:ind w:firstLineChars="200" w:firstLine="480"/>
        <w:rPr>
          <w:color w:val="000000" w:themeColor="text1"/>
          <w:sz w:val="24"/>
        </w:rPr>
      </w:pPr>
      <w:r>
        <w:rPr>
          <w:rFonts w:hint="eastAsia"/>
          <w:color w:val="000000" w:themeColor="text1"/>
          <w:sz w:val="24"/>
        </w:rPr>
        <w:t>（4）售后响应速度为12小时内登门服务。24小时内修复，24小时不能修复的须免费提供备用设备至修复。提供培训及售后服务计划方案。</w:t>
      </w:r>
    </w:p>
    <w:p w:rsidR="00FB34D6" w:rsidRDefault="00B106DC">
      <w:pPr>
        <w:snapToGrid w:val="0"/>
        <w:spacing w:line="360" w:lineRule="auto"/>
        <w:ind w:firstLineChars="200" w:firstLine="480"/>
        <w:rPr>
          <w:color w:val="000000" w:themeColor="text1"/>
          <w:sz w:val="24"/>
        </w:rPr>
      </w:pPr>
      <w:r>
        <w:rPr>
          <w:rFonts w:hint="eastAsia"/>
          <w:color w:val="000000" w:themeColor="text1"/>
          <w:sz w:val="24"/>
        </w:rPr>
        <w:t>（5）超出保修期后，仍需提供维护服务，并承诺只收取成本费。</w:t>
      </w:r>
    </w:p>
    <w:p w:rsidR="00FB34D6" w:rsidRDefault="00FB34D6" w:rsidP="00F406EF">
      <w:pPr>
        <w:pStyle w:val="1"/>
        <w:spacing w:before="204" w:after="204"/>
        <w:sectPr w:rsidR="00FB34D6">
          <w:pgSz w:w="11906" w:h="16838"/>
          <w:pgMar w:top="1418" w:right="1418" w:bottom="1304" w:left="1531" w:header="851" w:footer="992" w:gutter="0"/>
          <w:pgNumType w:fmt="decimalFullWidth" w:start="19"/>
          <w:cols w:space="720"/>
          <w:titlePg/>
          <w:docGrid w:type="lines" w:linePitch="408"/>
        </w:sectPr>
      </w:pPr>
    </w:p>
    <w:p w:rsidR="00FB34D6" w:rsidRDefault="00B106DC">
      <w:pPr>
        <w:pStyle w:val="10"/>
        <w:spacing w:line="360"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第五章   投标文件格式</w:t>
      </w:r>
    </w:p>
    <w:p w:rsidR="00FB34D6" w:rsidRDefault="00B106DC">
      <w:pPr>
        <w:spacing w:line="360" w:lineRule="auto"/>
        <w:jc w:val="center"/>
        <w:rPr>
          <w:rFonts w:asciiTheme="minorEastAsia" w:eastAsiaTheme="minorEastAsia" w:hAnsiTheme="minorEastAsia" w:cs="宋体"/>
          <w:b/>
          <w:bCs/>
          <w:color w:val="000000"/>
          <w:sz w:val="72"/>
          <w:szCs w:val="72"/>
        </w:rPr>
      </w:pPr>
      <w:bookmarkStart w:id="207" w:name="_Toc341880183"/>
      <w:bookmarkStart w:id="208" w:name="_Toc127689786"/>
      <w:bookmarkStart w:id="209" w:name="_Toc79664974"/>
      <w:bookmarkStart w:id="210" w:name="_Toc358635883"/>
      <w:bookmarkStart w:id="211" w:name="_Toc22955063"/>
      <w:bookmarkStart w:id="212" w:name="_Toc392498199"/>
      <w:bookmarkEnd w:id="204"/>
      <w:bookmarkEnd w:id="205"/>
      <w:r>
        <w:rPr>
          <w:rFonts w:asciiTheme="minorEastAsia" w:eastAsiaTheme="minorEastAsia" w:hAnsiTheme="minorEastAsia" w:hint="eastAsia"/>
          <w:b/>
          <w:sz w:val="48"/>
          <w:szCs w:val="48"/>
        </w:rPr>
        <w:t>通州区文博中心、图书馆WIFI全覆盖工程</w:t>
      </w:r>
    </w:p>
    <w:p w:rsidR="00FB34D6" w:rsidRDefault="00FB34D6">
      <w:pPr>
        <w:overflowPunct w:val="0"/>
        <w:autoSpaceDE w:val="0"/>
        <w:autoSpaceDN w:val="0"/>
        <w:adjustRightInd w:val="0"/>
        <w:spacing w:line="360" w:lineRule="auto"/>
        <w:ind w:right="-794"/>
        <w:rPr>
          <w:rFonts w:asciiTheme="minorEastAsia" w:eastAsiaTheme="minorEastAsia" w:hAnsiTheme="minorEastAsia"/>
          <w:b/>
          <w:sz w:val="36"/>
          <w:szCs w:val="36"/>
          <w:u w:val="single"/>
        </w:rPr>
      </w:pPr>
    </w:p>
    <w:p w:rsidR="00FB34D6" w:rsidRDefault="00FB34D6">
      <w:pPr>
        <w:overflowPunct w:val="0"/>
        <w:autoSpaceDE w:val="0"/>
        <w:autoSpaceDN w:val="0"/>
        <w:adjustRightInd w:val="0"/>
        <w:spacing w:line="360" w:lineRule="auto"/>
        <w:ind w:right="-794"/>
        <w:rPr>
          <w:rFonts w:asciiTheme="minorEastAsia" w:eastAsiaTheme="minorEastAsia" w:hAnsiTheme="minorEastAsia"/>
          <w:b/>
          <w:sz w:val="32"/>
          <w:szCs w:val="32"/>
        </w:rPr>
      </w:pPr>
    </w:p>
    <w:p w:rsidR="00FB34D6" w:rsidRDefault="00B106DC">
      <w:pPr>
        <w:overflowPunct w:val="0"/>
        <w:autoSpaceDE w:val="0"/>
        <w:autoSpaceDN w:val="0"/>
        <w:adjustRightInd w:val="0"/>
        <w:ind w:left="-794" w:right="-794"/>
        <w:jc w:val="center"/>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hint="eastAsia"/>
          <w:b/>
          <w:color w:val="000000" w:themeColor="text1"/>
          <w:sz w:val="36"/>
          <w:szCs w:val="36"/>
        </w:rPr>
        <w:t>资格审查文件/</w:t>
      </w:r>
      <w:r>
        <w:rPr>
          <w:rFonts w:asciiTheme="minorEastAsia" w:hAnsiTheme="minorEastAsia" w:cstheme="minorEastAsia" w:hint="eastAsia"/>
          <w:b/>
          <w:color w:val="000000" w:themeColor="text1"/>
          <w:sz w:val="36"/>
          <w:szCs w:val="36"/>
        </w:rPr>
        <w:t>商务标</w:t>
      </w:r>
      <w:r>
        <w:rPr>
          <w:rFonts w:asciiTheme="minorEastAsia" w:eastAsiaTheme="minorEastAsia" w:hAnsiTheme="minorEastAsia" w:cstheme="minorEastAsia" w:hint="eastAsia"/>
          <w:b/>
          <w:color w:val="000000" w:themeColor="text1"/>
          <w:sz w:val="36"/>
          <w:szCs w:val="36"/>
        </w:rPr>
        <w:t>文件</w:t>
      </w:r>
    </w:p>
    <w:p w:rsidR="00FB34D6" w:rsidRDefault="00FB34D6">
      <w:pPr>
        <w:overflowPunct w:val="0"/>
        <w:autoSpaceDE w:val="0"/>
        <w:autoSpaceDN w:val="0"/>
        <w:adjustRightInd w:val="0"/>
        <w:spacing w:line="360" w:lineRule="auto"/>
        <w:ind w:right="-794"/>
        <w:rPr>
          <w:rFonts w:asciiTheme="minorEastAsia" w:eastAsiaTheme="minorEastAsia" w:hAnsiTheme="minorEastAsia"/>
          <w:b/>
          <w:sz w:val="32"/>
          <w:szCs w:val="32"/>
        </w:rPr>
      </w:pPr>
    </w:p>
    <w:p w:rsidR="00FB34D6" w:rsidRDefault="00FB34D6">
      <w:pPr>
        <w:overflowPunct w:val="0"/>
        <w:autoSpaceDE w:val="0"/>
        <w:autoSpaceDN w:val="0"/>
        <w:adjustRightInd w:val="0"/>
        <w:spacing w:line="360" w:lineRule="auto"/>
        <w:ind w:right="-794"/>
        <w:rPr>
          <w:rFonts w:asciiTheme="minorEastAsia" w:eastAsiaTheme="minorEastAsia" w:hAnsiTheme="minorEastAsia"/>
          <w:b/>
          <w:sz w:val="32"/>
          <w:szCs w:val="32"/>
        </w:rPr>
      </w:pPr>
    </w:p>
    <w:p w:rsidR="00FB34D6" w:rsidRDefault="00FB34D6">
      <w:pPr>
        <w:overflowPunct w:val="0"/>
        <w:autoSpaceDE w:val="0"/>
        <w:autoSpaceDN w:val="0"/>
        <w:adjustRightInd w:val="0"/>
        <w:spacing w:line="360" w:lineRule="auto"/>
        <w:ind w:right="-794"/>
        <w:rPr>
          <w:rFonts w:asciiTheme="minorEastAsia" w:eastAsiaTheme="minorEastAsia" w:hAnsiTheme="minorEastAsia"/>
          <w:b/>
          <w:sz w:val="32"/>
          <w:szCs w:val="32"/>
        </w:rPr>
      </w:pPr>
    </w:p>
    <w:p w:rsidR="00FB34D6" w:rsidRDefault="00B106DC">
      <w:pPr>
        <w:overflowPunct w:val="0"/>
        <w:autoSpaceDE w:val="0"/>
        <w:autoSpaceDN w:val="0"/>
        <w:adjustRightInd w:val="0"/>
        <w:spacing w:line="360" w:lineRule="auto"/>
        <w:ind w:right="-794" w:firstLineChars="845" w:firstLine="2715"/>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招标人：</w:t>
      </w:r>
    </w:p>
    <w:p w:rsidR="00FB34D6" w:rsidRDefault="00B106DC">
      <w:pPr>
        <w:overflowPunct w:val="0"/>
        <w:autoSpaceDE w:val="0"/>
        <w:autoSpaceDN w:val="0"/>
        <w:adjustRightInd w:val="0"/>
        <w:spacing w:line="360" w:lineRule="auto"/>
        <w:ind w:right="-794"/>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w:t>
      </w:r>
      <w:r>
        <w:rPr>
          <w:rFonts w:asciiTheme="minorEastAsia" w:eastAsiaTheme="minorEastAsia" w:hAnsiTheme="minorEastAsia"/>
          <w:b/>
          <w:sz w:val="32"/>
          <w:szCs w:val="32"/>
          <w:u w:val="single"/>
        </w:rPr>
        <w:t xml:space="preserve">           (</w:t>
      </w:r>
      <w:r>
        <w:rPr>
          <w:rFonts w:asciiTheme="minorEastAsia" w:eastAsiaTheme="minorEastAsia" w:hAnsiTheme="minorEastAsia" w:hint="eastAsia"/>
          <w:b/>
          <w:sz w:val="32"/>
          <w:szCs w:val="32"/>
          <w:u w:val="single"/>
        </w:rPr>
        <w:t>盖公章</w:t>
      </w:r>
      <w:r>
        <w:rPr>
          <w:rFonts w:asciiTheme="minorEastAsia" w:eastAsiaTheme="minorEastAsia" w:hAnsiTheme="minorEastAsia"/>
          <w:b/>
          <w:sz w:val="32"/>
          <w:szCs w:val="32"/>
          <w:u w:val="single"/>
        </w:rPr>
        <w:t>)</w:t>
      </w:r>
    </w:p>
    <w:p w:rsidR="00FB34D6" w:rsidRDefault="00B106DC">
      <w:pPr>
        <w:overflowPunct w:val="0"/>
        <w:autoSpaceDE w:val="0"/>
        <w:autoSpaceDN w:val="0"/>
        <w:adjustRightInd w:val="0"/>
        <w:spacing w:line="360" w:lineRule="auto"/>
        <w:ind w:right="-794"/>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日期</w:t>
      </w:r>
      <w:r>
        <w:rPr>
          <w:rFonts w:asciiTheme="minorEastAsia" w:eastAsiaTheme="minorEastAsia" w:hAnsiTheme="minorEastAsia"/>
          <w:b/>
          <w:sz w:val="32"/>
          <w:szCs w:val="32"/>
        </w:rPr>
        <w:t>:</w:t>
      </w:r>
      <w:r>
        <w:rPr>
          <w:rFonts w:asciiTheme="minorEastAsia" w:eastAsiaTheme="minorEastAsia" w:hAnsiTheme="minorEastAsia" w:hint="eastAsia"/>
          <w:b/>
          <w:sz w:val="32"/>
          <w:szCs w:val="32"/>
        </w:rPr>
        <w:t>年</w:t>
      </w:r>
      <w:r>
        <w:rPr>
          <w:rFonts w:asciiTheme="minorEastAsia" w:eastAsiaTheme="minorEastAsia" w:hAnsiTheme="minorEastAsia" w:hint="eastAsia"/>
          <w:b/>
          <w:sz w:val="32"/>
          <w:szCs w:val="32"/>
          <w:u w:val="single"/>
        </w:rPr>
        <w:t xml:space="preserve">　   </w:t>
      </w:r>
      <w:r>
        <w:rPr>
          <w:rFonts w:asciiTheme="minorEastAsia" w:eastAsiaTheme="minorEastAsia" w:hAnsiTheme="minorEastAsia" w:hint="eastAsia"/>
          <w:b/>
          <w:sz w:val="32"/>
          <w:szCs w:val="32"/>
        </w:rPr>
        <w:t>月</w:t>
      </w:r>
      <w:r>
        <w:rPr>
          <w:rFonts w:asciiTheme="minorEastAsia" w:eastAsiaTheme="minorEastAsia" w:hAnsiTheme="minorEastAsia" w:hint="eastAsia"/>
          <w:b/>
          <w:sz w:val="32"/>
          <w:szCs w:val="32"/>
          <w:u w:val="single"/>
        </w:rPr>
        <w:t xml:space="preserve">　   </w:t>
      </w:r>
      <w:r>
        <w:rPr>
          <w:rFonts w:asciiTheme="minorEastAsia" w:eastAsiaTheme="minorEastAsia" w:hAnsiTheme="minorEastAsia" w:hint="eastAsia"/>
          <w:b/>
          <w:sz w:val="32"/>
          <w:szCs w:val="32"/>
        </w:rPr>
        <w:t>日</w:t>
      </w:r>
    </w:p>
    <w:p w:rsidR="00FB34D6" w:rsidRDefault="00FB34D6">
      <w:pPr>
        <w:pStyle w:val="a3"/>
        <w:spacing w:line="360" w:lineRule="auto"/>
        <w:ind w:firstLine="0"/>
        <w:rPr>
          <w:rFonts w:asciiTheme="minorEastAsia" w:eastAsiaTheme="minorEastAsia" w:hAnsiTheme="minorEastAsia"/>
          <w:b/>
          <w:color w:val="000000"/>
          <w:sz w:val="30"/>
        </w:rPr>
      </w:pPr>
    </w:p>
    <w:p w:rsidR="00FB34D6" w:rsidRDefault="00FB34D6">
      <w:pPr>
        <w:pStyle w:val="a3"/>
        <w:spacing w:line="360" w:lineRule="auto"/>
        <w:ind w:firstLine="0"/>
        <w:rPr>
          <w:rFonts w:asciiTheme="minorEastAsia" w:eastAsiaTheme="minorEastAsia" w:hAnsiTheme="minorEastAsia"/>
          <w:b/>
          <w:color w:val="000000"/>
          <w:sz w:val="30"/>
        </w:rPr>
      </w:pPr>
    </w:p>
    <w:p w:rsidR="00FB34D6" w:rsidRDefault="00FB34D6">
      <w:pPr>
        <w:pStyle w:val="a3"/>
        <w:spacing w:line="360" w:lineRule="auto"/>
        <w:ind w:firstLine="0"/>
        <w:rPr>
          <w:rFonts w:asciiTheme="minorEastAsia" w:eastAsiaTheme="minorEastAsia" w:hAnsiTheme="minorEastAsia"/>
          <w:b/>
          <w:color w:val="000000"/>
          <w:sz w:val="30"/>
        </w:rPr>
      </w:pPr>
    </w:p>
    <w:bookmarkEnd w:id="207"/>
    <w:bookmarkEnd w:id="208"/>
    <w:bookmarkEnd w:id="209"/>
    <w:bookmarkEnd w:id="210"/>
    <w:bookmarkEnd w:id="211"/>
    <w:bookmarkEnd w:id="212"/>
    <w:p w:rsidR="00FB34D6" w:rsidRDefault="00FB34D6">
      <w:pPr>
        <w:pStyle w:val="a3"/>
        <w:spacing w:line="360" w:lineRule="auto"/>
        <w:ind w:firstLine="480"/>
        <w:jc w:val="center"/>
        <w:rPr>
          <w:rFonts w:asciiTheme="minorEastAsia" w:eastAsiaTheme="minorEastAsia" w:hAnsiTheme="minorEastAsia" w:cs="宋体"/>
          <w:b/>
          <w:color w:val="000000"/>
          <w:sz w:val="30"/>
        </w:rPr>
        <w:sectPr w:rsidR="00FB34D6">
          <w:pgSz w:w="11906" w:h="16838"/>
          <w:pgMar w:top="1418" w:right="1418" w:bottom="1304" w:left="1531" w:header="851" w:footer="992" w:gutter="0"/>
          <w:pgNumType w:fmt="decimalFullWidth" w:start="19"/>
          <w:cols w:space="720"/>
          <w:titlePg/>
          <w:docGrid w:type="lines" w:linePitch="408"/>
        </w:sectPr>
      </w:pPr>
    </w:p>
    <w:p w:rsidR="00FB34D6" w:rsidRDefault="00B106DC">
      <w:pPr>
        <w:spacing w:line="360" w:lineRule="auto"/>
        <w:ind w:firstLineChars="850" w:firstLine="2389"/>
        <w:rPr>
          <w:rFonts w:asciiTheme="minorEastAsia" w:eastAsiaTheme="minorEastAsia" w:hAnsiTheme="minorEastAsia" w:cs="Times New Roman"/>
          <w:b/>
          <w:bCs/>
          <w:kern w:val="2"/>
          <w:sz w:val="28"/>
          <w:szCs w:val="28"/>
        </w:rPr>
      </w:pPr>
      <w:bookmarkStart w:id="213" w:name="_Toc385657458"/>
      <w:r>
        <w:rPr>
          <w:rFonts w:asciiTheme="minorEastAsia" w:eastAsiaTheme="minorEastAsia" w:hAnsiTheme="minorEastAsia" w:cs="黑体" w:hint="eastAsia"/>
          <w:b/>
          <w:bCs/>
          <w:kern w:val="2"/>
          <w:sz w:val="28"/>
          <w:szCs w:val="28"/>
        </w:rPr>
        <w:lastRenderedPageBreak/>
        <w:t>一、法定代表人（经营者）身份证明书</w:t>
      </w:r>
    </w:p>
    <w:p w:rsidR="00FB34D6" w:rsidRDefault="00B106DC">
      <w:pPr>
        <w:spacing w:line="360" w:lineRule="auto"/>
        <w:ind w:firstLine="435"/>
        <w:rPr>
          <w:rFonts w:asciiTheme="minorEastAsia" w:eastAsiaTheme="minorEastAsia" w:hAnsiTheme="minorEastAsia" w:cs="Times New Roman"/>
          <w:kern w:val="2"/>
          <w:sz w:val="24"/>
          <w:szCs w:val="20"/>
          <w:u w:val="single"/>
        </w:rPr>
      </w:pPr>
      <w:r>
        <w:rPr>
          <w:rFonts w:asciiTheme="minorEastAsia" w:eastAsiaTheme="minorEastAsia" w:hAnsiTheme="minorEastAsia" w:cs="Times New Roman" w:hint="eastAsia"/>
          <w:kern w:val="2"/>
          <w:sz w:val="24"/>
          <w:szCs w:val="20"/>
        </w:rPr>
        <w:t>单位名称：</w:t>
      </w:r>
    </w:p>
    <w:p w:rsidR="00FB34D6" w:rsidRDefault="00B106DC">
      <w:pPr>
        <w:spacing w:line="360" w:lineRule="auto"/>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0"/>
        </w:rPr>
        <w:t>单位性质：</w:t>
      </w:r>
    </w:p>
    <w:p w:rsidR="00FB34D6" w:rsidRDefault="00B106DC">
      <w:pPr>
        <w:spacing w:line="360" w:lineRule="auto"/>
        <w:rPr>
          <w:rFonts w:asciiTheme="minorEastAsia" w:eastAsiaTheme="minorEastAsia" w:hAnsiTheme="minorEastAsia" w:cs="Times New Roman"/>
          <w:kern w:val="2"/>
          <w:sz w:val="24"/>
          <w:szCs w:val="20"/>
          <w:u w:val="single"/>
        </w:rPr>
      </w:pPr>
      <w:r>
        <w:rPr>
          <w:rFonts w:asciiTheme="minorEastAsia" w:eastAsiaTheme="minorEastAsia" w:hAnsiTheme="minorEastAsia" w:cs="Times New Roman" w:hint="eastAsia"/>
          <w:kern w:val="2"/>
          <w:sz w:val="24"/>
          <w:szCs w:val="20"/>
        </w:rPr>
        <w:t>地    址：</w:t>
      </w:r>
    </w:p>
    <w:p w:rsidR="00FB34D6" w:rsidRDefault="00B106DC">
      <w:pPr>
        <w:spacing w:line="360" w:lineRule="auto"/>
        <w:rPr>
          <w:rFonts w:asciiTheme="minorEastAsia" w:eastAsiaTheme="minorEastAsia" w:hAnsiTheme="minorEastAsia" w:cs="Times New Roman"/>
          <w:kern w:val="2"/>
          <w:sz w:val="24"/>
          <w:szCs w:val="20"/>
        </w:rPr>
      </w:pPr>
      <w:r>
        <w:rPr>
          <w:rFonts w:asciiTheme="minorEastAsia" w:eastAsiaTheme="minorEastAsia" w:hAnsiTheme="minorEastAsia" w:cs="Times New Roman" w:hint="eastAsia"/>
          <w:kern w:val="2"/>
          <w:sz w:val="24"/>
          <w:szCs w:val="20"/>
        </w:rPr>
        <w:t>成立时间：年月日</w:t>
      </w:r>
    </w:p>
    <w:p w:rsidR="00FB34D6" w:rsidRDefault="00B106DC">
      <w:pPr>
        <w:spacing w:line="360" w:lineRule="auto"/>
        <w:rPr>
          <w:rFonts w:asciiTheme="minorEastAsia" w:eastAsiaTheme="minorEastAsia" w:hAnsiTheme="minorEastAsia" w:cs="Times New Roman"/>
          <w:kern w:val="2"/>
          <w:sz w:val="24"/>
          <w:szCs w:val="20"/>
        </w:rPr>
      </w:pPr>
      <w:r>
        <w:rPr>
          <w:rFonts w:asciiTheme="minorEastAsia" w:eastAsiaTheme="minorEastAsia" w:hAnsiTheme="minorEastAsia" w:cs="Times New Roman" w:hint="eastAsia"/>
          <w:kern w:val="2"/>
          <w:sz w:val="24"/>
          <w:szCs w:val="20"/>
        </w:rPr>
        <w:t>经营期限：</w:t>
      </w:r>
    </w:p>
    <w:p w:rsidR="00FB34D6" w:rsidRDefault="00B106DC">
      <w:pPr>
        <w:spacing w:line="360" w:lineRule="auto"/>
        <w:rPr>
          <w:rFonts w:asciiTheme="minorEastAsia" w:eastAsiaTheme="minorEastAsia" w:hAnsiTheme="minorEastAsia" w:cs="Times New Roman"/>
          <w:kern w:val="2"/>
          <w:sz w:val="24"/>
          <w:szCs w:val="20"/>
          <w:u w:val="single"/>
        </w:rPr>
      </w:pPr>
      <w:r>
        <w:rPr>
          <w:rFonts w:asciiTheme="minorEastAsia" w:eastAsiaTheme="minorEastAsia" w:hAnsiTheme="minorEastAsia" w:cs="Times New Roman" w:hint="eastAsia"/>
          <w:kern w:val="2"/>
          <w:sz w:val="24"/>
          <w:szCs w:val="20"/>
        </w:rPr>
        <w:t>姓    名：性别：年龄：</w:t>
      </w:r>
    </w:p>
    <w:p w:rsidR="00FB34D6" w:rsidRDefault="00B106DC">
      <w:pPr>
        <w:spacing w:line="360" w:lineRule="auto"/>
        <w:rPr>
          <w:rFonts w:asciiTheme="minorEastAsia" w:eastAsiaTheme="minorEastAsia" w:hAnsiTheme="minorEastAsia" w:cs="Times New Roman"/>
          <w:kern w:val="2"/>
          <w:sz w:val="24"/>
          <w:szCs w:val="20"/>
          <w:u w:val="single"/>
        </w:rPr>
      </w:pPr>
      <w:r>
        <w:rPr>
          <w:rFonts w:asciiTheme="minorEastAsia" w:eastAsiaTheme="minorEastAsia" w:hAnsiTheme="minorEastAsia" w:cs="Times New Roman" w:hint="eastAsia"/>
          <w:kern w:val="2"/>
          <w:sz w:val="24"/>
          <w:szCs w:val="20"/>
        </w:rPr>
        <w:t>职    务：系的法定代表人（经营者）。</w:t>
      </w:r>
    </w:p>
    <w:p w:rsidR="00FB34D6" w:rsidRDefault="00B106DC">
      <w:pPr>
        <w:spacing w:line="360" w:lineRule="auto"/>
        <w:rPr>
          <w:rFonts w:asciiTheme="minorEastAsia" w:eastAsiaTheme="minorEastAsia" w:hAnsiTheme="minorEastAsia" w:cs="Times New Roman"/>
          <w:kern w:val="2"/>
          <w:sz w:val="24"/>
          <w:szCs w:val="20"/>
        </w:rPr>
      </w:pPr>
      <w:r>
        <w:rPr>
          <w:rFonts w:asciiTheme="minorEastAsia" w:eastAsiaTheme="minorEastAsia" w:hAnsiTheme="minorEastAsia" w:cs="Times New Roman" w:hint="eastAsia"/>
          <w:kern w:val="2"/>
          <w:sz w:val="24"/>
          <w:szCs w:val="20"/>
        </w:rPr>
        <w:t>特此证明。</w:t>
      </w:r>
    </w:p>
    <w:p w:rsidR="00FB34D6" w:rsidRDefault="00B106DC">
      <w:pPr>
        <w:spacing w:line="360" w:lineRule="auto"/>
        <w:rPr>
          <w:rFonts w:asciiTheme="minorEastAsia" w:eastAsiaTheme="minorEastAsia" w:hAnsiTheme="minorEastAsia" w:cs="Times New Roman"/>
          <w:kern w:val="2"/>
          <w:sz w:val="24"/>
          <w:szCs w:val="20"/>
        </w:rPr>
      </w:pPr>
      <w:r>
        <w:rPr>
          <w:rFonts w:asciiTheme="minorEastAsia" w:eastAsiaTheme="minorEastAsia" w:hAnsiTheme="minorEastAsia" w:cs="Times New Roman" w:hint="eastAsia"/>
          <w:kern w:val="2"/>
          <w:sz w:val="24"/>
          <w:szCs w:val="20"/>
        </w:rPr>
        <w:t xml:space="preserve">                                投标人：</w:t>
      </w:r>
    </w:p>
    <w:p w:rsidR="00FB34D6" w:rsidRDefault="00B106DC">
      <w:pPr>
        <w:spacing w:line="360" w:lineRule="auto"/>
        <w:rPr>
          <w:rFonts w:asciiTheme="minorEastAsia" w:eastAsiaTheme="minorEastAsia" w:hAnsiTheme="minorEastAsia" w:cs="Times New Roman"/>
          <w:kern w:val="2"/>
          <w:sz w:val="24"/>
          <w:szCs w:val="20"/>
        </w:rPr>
      </w:pPr>
      <w:r>
        <w:rPr>
          <w:rFonts w:asciiTheme="minorEastAsia" w:eastAsiaTheme="minorEastAsia" w:hAnsiTheme="minorEastAsia" w:cs="Times New Roman" w:hint="eastAsia"/>
          <w:kern w:val="2"/>
          <w:sz w:val="24"/>
          <w:szCs w:val="20"/>
        </w:rPr>
        <w:t xml:space="preserve">                                         日期：年月日</w:t>
      </w:r>
    </w:p>
    <w:p w:rsidR="00FB34D6" w:rsidRDefault="00B106DC">
      <w:pPr>
        <w:spacing w:line="360" w:lineRule="auto"/>
        <w:jc w:val="center"/>
        <w:rPr>
          <w:rFonts w:asciiTheme="minorEastAsia" w:eastAsiaTheme="minorEastAsia" w:hAnsiTheme="minorEastAsia" w:cs="Times New Roman"/>
          <w:b/>
          <w:bCs/>
          <w:kern w:val="2"/>
          <w:sz w:val="28"/>
          <w:szCs w:val="28"/>
        </w:rPr>
      </w:pPr>
      <w:r>
        <w:rPr>
          <w:rFonts w:asciiTheme="minorEastAsia" w:eastAsiaTheme="minorEastAsia" w:hAnsiTheme="minorEastAsia" w:cs="黑体" w:hint="eastAsia"/>
          <w:b/>
          <w:bCs/>
          <w:kern w:val="2"/>
          <w:sz w:val="28"/>
          <w:szCs w:val="28"/>
        </w:rPr>
        <w:t>二、授权委托书</w:t>
      </w:r>
    </w:p>
    <w:p w:rsidR="00FB34D6" w:rsidRDefault="00B106DC">
      <w:pPr>
        <w:spacing w:line="360" w:lineRule="auto"/>
        <w:ind w:firstLine="570"/>
        <w:rPr>
          <w:rFonts w:asciiTheme="minorEastAsia" w:eastAsiaTheme="minorEastAsia" w:hAnsiTheme="minorEastAsia" w:cs="Times New Roman"/>
          <w:kern w:val="2"/>
          <w:sz w:val="25"/>
          <w:szCs w:val="25"/>
        </w:rPr>
      </w:pPr>
      <w:r>
        <w:rPr>
          <w:rFonts w:asciiTheme="minorEastAsia" w:eastAsiaTheme="minorEastAsia" w:hAnsiTheme="minorEastAsia" w:cs="宋体" w:hint="eastAsia"/>
          <w:kern w:val="2"/>
          <w:sz w:val="25"/>
          <w:szCs w:val="25"/>
        </w:rPr>
        <w:t>本授权委托书声明：我（姓名）系</w:t>
      </w:r>
      <w:r>
        <w:rPr>
          <w:rFonts w:asciiTheme="minorEastAsia" w:eastAsiaTheme="minorEastAsia" w:hAnsiTheme="minorEastAsia" w:cs="宋体"/>
          <w:kern w:val="2"/>
          <w:sz w:val="25"/>
          <w:szCs w:val="25"/>
          <w:u w:val="single"/>
        </w:rPr>
        <w:t xml:space="preserve">                 .        </w:t>
      </w:r>
      <w:r>
        <w:rPr>
          <w:rFonts w:asciiTheme="minorEastAsia" w:eastAsiaTheme="minorEastAsia" w:hAnsiTheme="minorEastAsia" w:cs="宋体" w:hint="eastAsia"/>
          <w:kern w:val="2"/>
          <w:sz w:val="25"/>
          <w:szCs w:val="25"/>
        </w:rPr>
        <w:t>（投标单位名称）的法定代表人或经营者，现授权委托</w:t>
      </w:r>
      <w:r>
        <w:rPr>
          <w:rFonts w:asciiTheme="minorEastAsia" w:eastAsiaTheme="minorEastAsia" w:hAnsiTheme="minorEastAsia" w:cs="宋体"/>
          <w:kern w:val="2"/>
          <w:sz w:val="25"/>
          <w:szCs w:val="25"/>
          <w:u w:val="single"/>
        </w:rPr>
        <w:t xml:space="preserve">                          .</w:t>
      </w:r>
      <w:r>
        <w:rPr>
          <w:rFonts w:asciiTheme="minorEastAsia" w:eastAsiaTheme="minorEastAsia" w:hAnsiTheme="minorEastAsia" w:cs="宋体" w:hint="eastAsia"/>
          <w:kern w:val="2"/>
          <w:sz w:val="25"/>
          <w:szCs w:val="25"/>
        </w:rPr>
        <w:t>（单位名称）（姓名）为我单位的合法代理人，以本公司的名义参加（招标单位名称）的</w:t>
      </w:r>
      <w:r>
        <w:rPr>
          <w:rFonts w:asciiTheme="minorEastAsia" w:eastAsiaTheme="minorEastAsia" w:hAnsiTheme="minorEastAsia" w:cs="宋体"/>
          <w:kern w:val="2"/>
          <w:sz w:val="25"/>
          <w:szCs w:val="25"/>
          <w:u w:val="single"/>
        </w:rPr>
        <w:t xml:space="preserve">                             .</w:t>
      </w:r>
      <w:r>
        <w:rPr>
          <w:rFonts w:asciiTheme="minorEastAsia" w:eastAsiaTheme="minorEastAsia" w:hAnsiTheme="minorEastAsia" w:cs="宋体" w:hint="eastAsia"/>
          <w:kern w:val="2"/>
          <w:sz w:val="25"/>
          <w:szCs w:val="25"/>
        </w:rPr>
        <w:t>项目的投标。代理人所签署的一切文件和处理与之有关的一切事务，我均予承认。</w:t>
      </w:r>
    </w:p>
    <w:p w:rsidR="00FB34D6" w:rsidRDefault="00B106DC">
      <w:pPr>
        <w:spacing w:line="360" w:lineRule="auto"/>
        <w:rPr>
          <w:rFonts w:asciiTheme="minorEastAsia" w:eastAsiaTheme="minorEastAsia" w:hAnsiTheme="minorEastAsia" w:cs="Times New Roman"/>
          <w:kern w:val="2"/>
          <w:sz w:val="25"/>
          <w:szCs w:val="25"/>
        </w:rPr>
      </w:pPr>
      <w:r>
        <w:rPr>
          <w:rFonts w:asciiTheme="minorEastAsia" w:eastAsiaTheme="minorEastAsia" w:hAnsiTheme="minorEastAsia" w:cs="宋体" w:hint="eastAsia"/>
          <w:kern w:val="2"/>
          <w:sz w:val="25"/>
          <w:szCs w:val="25"/>
        </w:rPr>
        <w:t>代理人无转委权，特此委托。</w:t>
      </w:r>
    </w:p>
    <w:p w:rsidR="00FB34D6" w:rsidRDefault="00B106DC">
      <w:pPr>
        <w:spacing w:line="360" w:lineRule="auto"/>
        <w:rPr>
          <w:rFonts w:asciiTheme="minorEastAsia" w:eastAsiaTheme="minorEastAsia" w:hAnsiTheme="minorEastAsia" w:cs="Times New Roman"/>
          <w:kern w:val="2"/>
          <w:sz w:val="25"/>
          <w:szCs w:val="25"/>
        </w:rPr>
      </w:pPr>
      <w:r>
        <w:rPr>
          <w:rFonts w:asciiTheme="minorEastAsia" w:eastAsiaTheme="minorEastAsia" w:hAnsiTheme="minorEastAsia" w:cs="宋体" w:hint="eastAsia"/>
          <w:kern w:val="2"/>
          <w:sz w:val="25"/>
          <w:szCs w:val="25"/>
        </w:rPr>
        <w:t>代理人（签字）：性别：年龄：</w:t>
      </w:r>
    </w:p>
    <w:p w:rsidR="00FB34D6" w:rsidRDefault="00B106DC">
      <w:pPr>
        <w:spacing w:line="360" w:lineRule="auto"/>
        <w:rPr>
          <w:rFonts w:asciiTheme="minorEastAsia" w:eastAsiaTheme="minorEastAsia" w:hAnsiTheme="minorEastAsia" w:cs="Times New Roman"/>
          <w:kern w:val="2"/>
          <w:sz w:val="25"/>
          <w:szCs w:val="25"/>
          <w:u w:val="single"/>
        </w:rPr>
      </w:pPr>
      <w:r>
        <w:rPr>
          <w:rFonts w:asciiTheme="minorEastAsia" w:eastAsiaTheme="minorEastAsia" w:hAnsiTheme="minorEastAsia" w:cs="宋体" w:hint="eastAsia"/>
          <w:kern w:val="2"/>
          <w:sz w:val="25"/>
          <w:szCs w:val="25"/>
        </w:rPr>
        <w:t>单位（盖章）：部门：职务：</w:t>
      </w:r>
    </w:p>
    <w:p w:rsidR="00FB34D6" w:rsidRDefault="00B106DC">
      <w:pPr>
        <w:spacing w:line="360" w:lineRule="auto"/>
        <w:rPr>
          <w:rFonts w:asciiTheme="minorEastAsia" w:eastAsiaTheme="minorEastAsia" w:hAnsiTheme="minorEastAsia" w:cs="Times New Roman"/>
          <w:kern w:val="2"/>
          <w:sz w:val="25"/>
          <w:szCs w:val="25"/>
          <w:u w:val="single"/>
        </w:rPr>
      </w:pPr>
      <w:r>
        <w:rPr>
          <w:rFonts w:asciiTheme="minorEastAsia" w:eastAsiaTheme="minorEastAsia" w:hAnsiTheme="minorEastAsia" w:cs="宋体" w:hint="eastAsia"/>
          <w:kern w:val="2"/>
          <w:sz w:val="25"/>
          <w:szCs w:val="25"/>
        </w:rPr>
        <w:t>法定代表人或经营者（签字或印鉴）：</w:t>
      </w:r>
    </w:p>
    <w:p w:rsidR="00FB34D6" w:rsidRDefault="00FB34D6">
      <w:pPr>
        <w:spacing w:line="360" w:lineRule="auto"/>
        <w:rPr>
          <w:rFonts w:asciiTheme="minorEastAsia" w:eastAsiaTheme="minorEastAsia" w:hAnsiTheme="minorEastAsia" w:cs="Times New Roman"/>
          <w:kern w:val="2"/>
          <w:sz w:val="25"/>
          <w:szCs w:val="25"/>
        </w:rPr>
      </w:pPr>
    </w:p>
    <w:p w:rsidR="00FB34D6" w:rsidRDefault="00B106DC">
      <w:pPr>
        <w:spacing w:line="360" w:lineRule="auto"/>
        <w:jc w:val="right"/>
        <w:rPr>
          <w:rFonts w:asciiTheme="minorEastAsia" w:eastAsiaTheme="minorEastAsia" w:hAnsiTheme="minorEastAsia" w:cs="Times New Roman"/>
          <w:kern w:val="2"/>
          <w:sz w:val="25"/>
          <w:szCs w:val="25"/>
        </w:rPr>
      </w:pPr>
      <w:r>
        <w:rPr>
          <w:rFonts w:asciiTheme="minorEastAsia" w:eastAsiaTheme="minorEastAsia" w:hAnsiTheme="minorEastAsia" w:cs="宋体" w:hint="eastAsia"/>
          <w:kern w:val="2"/>
          <w:sz w:val="25"/>
          <w:szCs w:val="25"/>
        </w:rPr>
        <w:t>日期：年月日</w:t>
      </w:r>
    </w:p>
    <w:p w:rsidR="00FB34D6" w:rsidRDefault="00FB34D6">
      <w:pPr>
        <w:pStyle w:val="a3"/>
        <w:spacing w:line="360" w:lineRule="auto"/>
        <w:jc w:val="center"/>
        <w:rPr>
          <w:rFonts w:asciiTheme="minorEastAsia" w:eastAsiaTheme="minorEastAsia" w:hAnsiTheme="minorEastAsia" w:cs="宋体"/>
          <w:b/>
          <w:bCs/>
          <w:sz w:val="36"/>
          <w:szCs w:val="36"/>
        </w:rPr>
        <w:sectPr w:rsidR="00FB34D6">
          <w:pgSz w:w="11906" w:h="16838"/>
          <w:pgMar w:top="1418" w:right="1418" w:bottom="1304" w:left="1531" w:header="851" w:footer="992" w:gutter="0"/>
          <w:pgNumType w:fmt="decimalFullWidth" w:start="20"/>
          <w:cols w:space="720"/>
          <w:titlePg/>
          <w:docGrid w:type="lines" w:linePitch="408"/>
        </w:sectPr>
      </w:pPr>
    </w:p>
    <w:p w:rsidR="00FB34D6" w:rsidRDefault="00B106DC">
      <w:pPr>
        <w:pStyle w:val="a3"/>
        <w:spacing w:line="360" w:lineRule="auto"/>
        <w:jc w:val="cente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lastRenderedPageBreak/>
        <w:t>三、投标函</w:t>
      </w:r>
    </w:p>
    <w:p w:rsidR="00FB34D6" w:rsidRDefault="00FB34D6">
      <w:pPr>
        <w:pStyle w:val="a3"/>
        <w:spacing w:line="360" w:lineRule="auto"/>
        <w:ind w:firstLine="0"/>
        <w:rPr>
          <w:rFonts w:asciiTheme="minorEastAsia" w:eastAsiaTheme="minorEastAsia" w:hAnsiTheme="minorEastAsia"/>
          <w:sz w:val="25"/>
          <w:u w:val="single"/>
        </w:rPr>
      </w:pPr>
    </w:p>
    <w:p w:rsidR="00FB34D6" w:rsidRDefault="00B106DC">
      <w:pPr>
        <w:pStyle w:val="a3"/>
        <w:spacing w:line="360" w:lineRule="auto"/>
        <w:ind w:firstLine="0"/>
        <w:rPr>
          <w:rFonts w:asciiTheme="minorEastAsia" w:eastAsiaTheme="minorEastAsia" w:hAnsiTheme="minorEastAsia"/>
          <w:sz w:val="25"/>
        </w:rPr>
      </w:pPr>
      <w:r>
        <w:rPr>
          <w:rFonts w:asciiTheme="minorEastAsia" w:eastAsiaTheme="minorEastAsia" w:hAnsiTheme="minorEastAsia" w:hint="eastAsia"/>
          <w:sz w:val="25"/>
        </w:rPr>
        <w:t>南通市通州区文化广电和旅游局：</w:t>
      </w:r>
    </w:p>
    <w:p w:rsidR="00FB34D6" w:rsidRDefault="00B106DC">
      <w:pPr>
        <w:pStyle w:val="a3"/>
        <w:spacing w:line="360" w:lineRule="auto"/>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一</w:t>
      </w:r>
      <w:r>
        <w:rPr>
          <w:rFonts w:asciiTheme="minorEastAsia" w:eastAsiaTheme="minorEastAsia" w:hAnsiTheme="minorEastAsia"/>
          <w:sz w:val="25"/>
        </w:rPr>
        <w:t>)</w:t>
      </w:r>
      <w:r>
        <w:rPr>
          <w:rFonts w:asciiTheme="minorEastAsia" w:eastAsiaTheme="minorEastAsia" w:hAnsiTheme="minorEastAsia" w:hint="eastAsia"/>
          <w:sz w:val="25"/>
        </w:rPr>
        <w:t>根据已收到的的招标文件，我单位将遵照《中华人民共和国政府采购法》等有关规定并根据本项目招标文件的规定，经考察现场和研究招标文件后，愿以按人民币</w:t>
      </w:r>
      <w:r>
        <w:rPr>
          <w:rFonts w:hint="eastAsia"/>
          <w:sz w:val="25"/>
        </w:rPr>
        <w:t>总价元</w:t>
      </w:r>
      <w:r>
        <w:rPr>
          <w:rFonts w:asciiTheme="minorEastAsia" w:eastAsiaTheme="minorEastAsia" w:hAnsiTheme="minorEastAsia" w:hint="eastAsia"/>
          <w:sz w:val="25"/>
        </w:rPr>
        <w:t>，按照本项目要求及技术参数，完成本次招标范围内的全部内容。</w:t>
      </w:r>
    </w:p>
    <w:p w:rsidR="00FB34D6" w:rsidRDefault="00B106DC">
      <w:pPr>
        <w:pStyle w:val="a3"/>
        <w:spacing w:line="360" w:lineRule="auto"/>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二</w:t>
      </w:r>
      <w:r>
        <w:rPr>
          <w:rFonts w:asciiTheme="minorEastAsia" w:eastAsiaTheme="minorEastAsia" w:hAnsiTheme="minorEastAsia"/>
          <w:sz w:val="25"/>
        </w:rPr>
        <w:t>)</w:t>
      </w:r>
      <w:r>
        <w:rPr>
          <w:rFonts w:asciiTheme="minorEastAsia" w:eastAsiaTheme="minorEastAsia" w:hAnsiTheme="minorEastAsia" w:hint="eastAsia"/>
          <w:sz w:val="25"/>
        </w:rPr>
        <w:t>我单位保证在贵单位要求的天内完成本项目</w:t>
      </w:r>
      <w:r>
        <w:rPr>
          <w:rFonts w:cs="宋体" w:hint="eastAsia"/>
          <w:bCs/>
        </w:rPr>
        <w:t>工期要求</w:t>
      </w:r>
      <w:r>
        <w:rPr>
          <w:rFonts w:asciiTheme="minorEastAsia" w:eastAsiaTheme="minorEastAsia" w:hAnsiTheme="minorEastAsia" w:hint="eastAsia"/>
          <w:sz w:val="25"/>
        </w:rPr>
        <w:t>。</w:t>
      </w:r>
    </w:p>
    <w:p w:rsidR="00FB34D6" w:rsidRDefault="00B106DC">
      <w:pPr>
        <w:spacing w:line="360" w:lineRule="auto"/>
        <w:ind w:firstLine="480"/>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三</w:t>
      </w:r>
      <w:r>
        <w:rPr>
          <w:rFonts w:asciiTheme="minorEastAsia" w:eastAsiaTheme="minorEastAsia" w:hAnsiTheme="minorEastAsia"/>
          <w:sz w:val="25"/>
        </w:rPr>
        <w:t>)</w:t>
      </w:r>
      <w:r>
        <w:rPr>
          <w:rFonts w:asciiTheme="minorEastAsia" w:eastAsiaTheme="minorEastAsia" w:hAnsiTheme="minorEastAsia" w:hint="eastAsia"/>
          <w:sz w:val="25"/>
        </w:rPr>
        <w:t>我单位保证质量达到招标要求。</w:t>
      </w:r>
    </w:p>
    <w:p w:rsidR="00FB34D6" w:rsidRDefault="00B106DC">
      <w:pPr>
        <w:pStyle w:val="a3"/>
        <w:spacing w:line="360" w:lineRule="auto"/>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四</w:t>
      </w:r>
      <w:r>
        <w:rPr>
          <w:rFonts w:asciiTheme="minorEastAsia" w:eastAsiaTheme="minorEastAsia" w:hAnsiTheme="minorEastAsia"/>
          <w:sz w:val="25"/>
        </w:rPr>
        <w:t>)</w:t>
      </w:r>
      <w:r>
        <w:rPr>
          <w:rFonts w:asciiTheme="minorEastAsia" w:eastAsiaTheme="minorEastAsia" w:hAnsiTheme="minorEastAsia" w:hint="eastAsia"/>
          <w:sz w:val="25"/>
        </w:rPr>
        <w:t>我单位按要求提交金额为人民币3</w:t>
      </w:r>
      <w:r>
        <w:rPr>
          <w:rFonts w:asciiTheme="minorEastAsia" w:eastAsiaTheme="minorEastAsia" w:hAnsiTheme="minorEastAsia" w:hint="eastAsia"/>
          <w:sz w:val="25"/>
          <w:u w:val="single"/>
        </w:rPr>
        <w:t>000</w:t>
      </w:r>
      <w:r>
        <w:rPr>
          <w:rFonts w:asciiTheme="minorEastAsia" w:eastAsiaTheme="minorEastAsia" w:hAnsiTheme="minorEastAsia" w:hint="eastAsia"/>
          <w:sz w:val="25"/>
        </w:rPr>
        <w:t>元的投标保证金。</w:t>
      </w:r>
    </w:p>
    <w:p w:rsidR="00FB34D6" w:rsidRDefault="00B106DC">
      <w:pPr>
        <w:pStyle w:val="a3"/>
        <w:spacing w:line="360" w:lineRule="auto"/>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五</w:t>
      </w:r>
      <w:r>
        <w:rPr>
          <w:rFonts w:asciiTheme="minorEastAsia" w:eastAsiaTheme="minorEastAsia" w:hAnsiTheme="minorEastAsia"/>
          <w:sz w:val="25"/>
        </w:rPr>
        <w:t>)</w:t>
      </w:r>
      <w:r>
        <w:rPr>
          <w:rFonts w:asciiTheme="minorEastAsia" w:eastAsiaTheme="minorEastAsia" w:hAnsiTheme="minorEastAsia" w:hint="eastAsia"/>
          <w:sz w:val="25"/>
        </w:rPr>
        <w:t>如果我方中标，我方将按照规定提交履约担保。</w:t>
      </w:r>
    </w:p>
    <w:p w:rsidR="00FB34D6" w:rsidRDefault="00B106DC">
      <w:pPr>
        <w:pStyle w:val="a3"/>
        <w:spacing w:line="360" w:lineRule="auto"/>
        <w:rPr>
          <w:rFonts w:asciiTheme="minorEastAsia" w:eastAsiaTheme="minorEastAsia" w:hAnsiTheme="minorEastAsia"/>
          <w:sz w:val="25"/>
        </w:rPr>
      </w:pPr>
      <w:r>
        <w:rPr>
          <w:rFonts w:asciiTheme="minorEastAsia" w:eastAsiaTheme="minorEastAsia" w:hAnsiTheme="minorEastAsia"/>
          <w:sz w:val="25"/>
        </w:rPr>
        <w:t>(</w:t>
      </w:r>
      <w:r>
        <w:rPr>
          <w:rFonts w:asciiTheme="minorEastAsia" w:eastAsiaTheme="minorEastAsia" w:hAnsiTheme="minorEastAsia" w:hint="eastAsia"/>
          <w:sz w:val="25"/>
        </w:rPr>
        <w:t>六</w:t>
      </w:r>
      <w:r>
        <w:rPr>
          <w:rFonts w:asciiTheme="minorEastAsia" w:eastAsiaTheme="minorEastAsia" w:hAnsiTheme="minorEastAsia"/>
          <w:sz w:val="25"/>
        </w:rPr>
        <w:t>)</w:t>
      </w:r>
      <w:r>
        <w:rPr>
          <w:rFonts w:asciiTheme="minorEastAsia" w:eastAsiaTheme="minorEastAsia" w:hAnsiTheme="minorEastAsia" w:hint="eastAsia"/>
          <w:sz w:val="25"/>
        </w:rPr>
        <w:t>贵单位的招标文件、中标通知书和本投标文件将构成约束我们双方的合同。</w:t>
      </w:r>
    </w:p>
    <w:p w:rsidR="00FB34D6" w:rsidRDefault="00FB34D6">
      <w:pPr>
        <w:pStyle w:val="a3"/>
        <w:spacing w:line="360" w:lineRule="auto"/>
        <w:ind w:firstLine="0"/>
        <w:rPr>
          <w:rFonts w:asciiTheme="minorEastAsia" w:eastAsiaTheme="minorEastAsia" w:hAnsiTheme="minorEastAsia"/>
          <w:sz w:val="25"/>
        </w:rPr>
      </w:pPr>
    </w:p>
    <w:p w:rsidR="00FB34D6" w:rsidRDefault="00B106DC">
      <w:pPr>
        <w:pStyle w:val="a3"/>
        <w:spacing w:line="360" w:lineRule="auto"/>
        <w:ind w:firstLineChars="1900" w:firstLine="4750"/>
        <w:rPr>
          <w:rFonts w:asciiTheme="minorEastAsia" w:eastAsiaTheme="minorEastAsia" w:hAnsiTheme="minorEastAsia"/>
          <w:sz w:val="25"/>
        </w:rPr>
      </w:pPr>
      <w:r>
        <w:rPr>
          <w:rFonts w:asciiTheme="minorEastAsia" w:eastAsiaTheme="minorEastAsia" w:hAnsiTheme="minorEastAsia" w:hint="eastAsia"/>
          <w:sz w:val="25"/>
        </w:rPr>
        <w:t>投标人</w:t>
      </w:r>
      <w:r>
        <w:rPr>
          <w:rFonts w:asciiTheme="minorEastAsia" w:eastAsiaTheme="minorEastAsia" w:hAnsiTheme="minorEastAsia"/>
          <w:sz w:val="25"/>
        </w:rPr>
        <w:t>(</w:t>
      </w:r>
      <w:r>
        <w:rPr>
          <w:rFonts w:asciiTheme="minorEastAsia" w:eastAsiaTheme="minorEastAsia" w:hAnsiTheme="minorEastAsia" w:hint="eastAsia"/>
          <w:sz w:val="25"/>
        </w:rPr>
        <w:t>盖公章)：</w:t>
      </w:r>
    </w:p>
    <w:p w:rsidR="00FB34D6" w:rsidRDefault="00B106DC">
      <w:pPr>
        <w:pStyle w:val="a3"/>
        <w:spacing w:line="360" w:lineRule="auto"/>
        <w:ind w:firstLineChars="1900" w:firstLine="4750"/>
        <w:rPr>
          <w:rFonts w:asciiTheme="minorEastAsia" w:eastAsiaTheme="minorEastAsia" w:hAnsiTheme="minorEastAsia"/>
          <w:sz w:val="25"/>
        </w:rPr>
      </w:pPr>
      <w:r>
        <w:rPr>
          <w:rFonts w:asciiTheme="minorEastAsia" w:eastAsiaTheme="minorEastAsia" w:hAnsiTheme="minorEastAsia" w:hint="eastAsia"/>
          <w:sz w:val="25"/>
        </w:rPr>
        <w:t>法定代表人</w:t>
      </w:r>
      <w:r>
        <w:rPr>
          <w:rFonts w:asciiTheme="minorEastAsia" w:eastAsiaTheme="minorEastAsia" w:hAnsiTheme="minorEastAsia"/>
          <w:sz w:val="25"/>
        </w:rPr>
        <w:t>(签字或盖章)：</w:t>
      </w:r>
    </w:p>
    <w:p w:rsidR="00FB34D6" w:rsidRDefault="00B106DC">
      <w:pPr>
        <w:pStyle w:val="a3"/>
        <w:spacing w:line="360" w:lineRule="auto"/>
        <w:ind w:firstLine="0"/>
        <w:jc w:val="center"/>
        <w:rPr>
          <w:rFonts w:asciiTheme="minorEastAsia" w:eastAsiaTheme="minorEastAsia" w:hAnsiTheme="minorEastAsia"/>
          <w:sz w:val="25"/>
        </w:rPr>
      </w:pPr>
      <w:r>
        <w:rPr>
          <w:rFonts w:asciiTheme="minorEastAsia" w:eastAsiaTheme="minorEastAsia" w:hAnsiTheme="minorEastAsia" w:hint="eastAsia"/>
          <w:sz w:val="25"/>
        </w:rPr>
        <w:t xml:space="preserve">                             日期：     年    月    日</w:t>
      </w:r>
      <w:bookmarkEnd w:id="213"/>
    </w:p>
    <w:p w:rsidR="00FB34D6" w:rsidRDefault="00FB34D6">
      <w:pPr>
        <w:pStyle w:val="a3"/>
        <w:spacing w:line="360" w:lineRule="auto"/>
        <w:ind w:firstLine="0"/>
        <w:jc w:val="left"/>
        <w:rPr>
          <w:rFonts w:asciiTheme="minorEastAsia" w:eastAsiaTheme="minorEastAsia" w:hAnsiTheme="minorEastAsia"/>
        </w:rPr>
      </w:pPr>
    </w:p>
    <w:p w:rsidR="00FB34D6" w:rsidRDefault="00FB34D6">
      <w:pPr>
        <w:pStyle w:val="a3"/>
        <w:spacing w:line="360" w:lineRule="auto"/>
        <w:ind w:firstLine="0"/>
        <w:jc w:val="left"/>
        <w:rPr>
          <w:rFonts w:asciiTheme="minorEastAsia" w:eastAsiaTheme="minorEastAsia" w:hAnsiTheme="minorEastAsia"/>
        </w:rPr>
      </w:pPr>
    </w:p>
    <w:p w:rsidR="00FB34D6" w:rsidRDefault="00FB34D6">
      <w:pPr>
        <w:pStyle w:val="a3"/>
        <w:spacing w:line="360" w:lineRule="auto"/>
        <w:ind w:firstLine="0"/>
        <w:jc w:val="left"/>
        <w:rPr>
          <w:rFonts w:asciiTheme="minorEastAsia" w:eastAsiaTheme="minorEastAsia" w:hAnsiTheme="minorEastAsia"/>
        </w:rPr>
      </w:pPr>
    </w:p>
    <w:p w:rsidR="00FB34D6" w:rsidRDefault="00FB34D6">
      <w:pPr>
        <w:pStyle w:val="a3"/>
        <w:spacing w:line="360" w:lineRule="auto"/>
        <w:ind w:firstLine="0"/>
        <w:jc w:val="left"/>
        <w:rPr>
          <w:rFonts w:asciiTheme="minorEastAsia" w:eastAsiaTheme="minorEastAsia" w:hAnsiTheme="minorEastAsia"/>
        </w:rPr>
        <w:sectPr w:rsidR="00FB34D6">
          <w:pgSz w:w="11906" w:h="16838"/>
          <w:pgMar w:top="1418" w:right="1418" w:bottom="1304" w:left="1531" w:header="851" w:footer="992" w:gutter="0"/>
          <w:pgNumType w:fmt="decimalFullWidth" w:start="21"/>
          <w:cols w:space="720"/>
          <w:titlePg/>
          <w:docGrid w:type="lines" w:linePitch="408"/>
        </w:sectPr>
      </w:pPr>
    </w:p>
    <w:p w:rsidR="00FB34D6" w:rsidRDefault="00B106DC">
      <w:pPr>
        <w:pStyle w:val="a3"/>
        <w:spacing w:line="360" w:lineRule="auto"/>
        <w:ind w:firstLine="0"/>
        <w:jc w:val="cente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lastRenderedPageBreak/>
        <w:t>四、通州区文博中心、图书馆WIFI全覆盖工程</w:t>
      </w:r>
    </w:p>
    <w:p w:rsidR="00FB34D6" w:rsidRDefault="00B106DC">
      <w:pPr>
        <w:autoSpaceDE w:val="0"/>
        <w:autoSpaceDN w:val="0"/>
        <w:adjustRightInd w:val="0"/>
        <w:spacing w:line="360" w:lineRule="auto"/>
        <w:jc w:val="center"/>
        <w:rPr>
          <w:rFonts w:cs="宋体"/>
          <w:color w:val="000000" w:themeColor="text1"/>
          <w:sz w:val="32"/>
          <w:szCs w:val="32"/>
        </w:rPr>
      </w:pPr>
      <w:r>
        <w:rPr>
          <w:rFonts w:cs="宋体" w:hint="eastAsia"/>
          <w:color w:val="000000" w:themeColor="text1"/>
          <w:sz w:val="32"/>
          <w:szCs w:val="32"/>
        </w:rPr>
        <w:t>报价总表</w:t>
      </w:r>
    </w:p>
    <w:p w:rsidR="00FB34D6" w:rsidRDefault="00B106DC">
      <w:pPr>
        <w:rPr>
          <w:color w:val="000000" w:themeColor="text1"/>
          <w:sz w:val="24"/>
          <w:szCs w:val="24"/>
        </w:rPr>
      </w:pPr>
      <w:r>
        <w:rPr>
          <w:rFonts w:hint="eastAsia"/>
          <w:color w:val="000000" w:themeColor="text1"/>
          <w:sz w:val="24"/>
          <w:szCs w:val="24"/>
        </w:rPr>
        <w:t>投标人全称（加盖公章）：</w:t>
      </w:r>
    </w:p>
    <w:tbl>
      <w:tblPr>
        <w:tblW w:w="8481" w:type="dxa"/>
        <w:tblInd w:w="187" w:type="dxa"/>
        <w:tblLayout w:type="fixed"/>
        <w:tblLook w:val="04A0"/>
      </w:tblPr>
      <w:tblGrid>
        <w:gridCol w:w="1036"/>
        <w:gridCol w:w="4814"/>
        <w:gridCol w:w="2631"/>
      </w:tblGrid>
      <w:tr w:rsidR="00FB34D6">
        <w:trPr>
          <w:trHeight w:val="402"/>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b/>
                <w:bCs/>
                <w:color w:val="000000" w:themeColor="text1"/>
                <w:sz w:val="24"/>
                <w:szCs w:val="24"/>
              </w:rPr>
            </w:pPr>
            <w:r>
              <w:rPr>
                <w:rFonts w:cs="宋体" w:hint="eastAsia"/>
                <w:b/>
                <w:bCs/>
                <w:color w:val="000000" w:themeColor="text1"/>
                <w:sz w:val="24"/>
                <w:szCs w:val="24"/>
              </w:rPr>
              <w:t>序号</w:t>
            </w:r>
          </w:p>
        </w:tc>
        <w:tc>
          <w:tcPr>
            <w:tcW w:w="4814" w:type="dxa"/>
            <w:tcBorders>
              <w:top w:val="single" w:sz="4" w:space="0" w:color="auto"/>
              <w:left w:val="nil"/>
              <w:bottom w:val="single" w:sz="4" w:space="0" w:color="auto"/>
              <w:right w:val="single" w:sz="4" w:space="0" w:color="auto"/>
            </w:tcBorders>
            <w:shd w:val="clear" w:color="auto" w:fill="auto"/>
            <w:vAlign w:val="center"/>
          </w:tcPr>
          <w:p w:rsidR="00FB34D6" w:rsidRDefault="00B106DC">
            <w:pPr>
              <w:widowControl/>
              <w:jc w:val="center"/>
              <w:rPr>
                <w:rFonts w:cs="宋体"/>
                <w:b/>
                <w:bCs/>
                <w:color w:val="000000" w:themeColor="text1"/>
                <w:sz w:val="24"/>
                <w:szCs w:val="24"/>
              </w:rPr>
            </w:pPr>
            <w:r>
              <w:rPr>
                <w:rFonts w:cs="宋体" w:hint="eastAsia"/>
                <w:b/>
                <w:bCs/>
                <w:color w:val="000000" w:themeColor="text1"/>
                <w:sz w:val="24"/>
                <w:szCs w:val="24"/>
              </w:rPr>
              <w:t>系统组成</w:t>
            </w:r>
          </w:p>
        </w:tc>
        <w:tc>
          <w:tcPr>
            <w:tcW w:w="2631" w:type="dxa"/>
            <w:tcBorders>
              <w:top w:val="single" w:sz="4" w:space="0" w:color="auto"/>
              <w:left w:val="nil"/>
              <w:bottom w:val="single" w:sz="4" w:space="0" w:color="auto"/>
              <w:right w:val="single" w:sz="4" w:space="0" w:color="auto"/>
            </w:tcBorders>
            <w:shd w:val="clear" w:color="auto" w:fill="auto"/>
            <w:noWrap/>
            <w:vAlign w:val="center"/>
          </w:tcPr>
          <w:p w:rsidR="00FB34D6" w:rsidRDefault="00B106DC">
            <w:pPr>
              <w:widowControl/>
              <w:jc w:val="center"/>
              <w:rPr>
                <w:rFonts w:cs="宋体"/>
                <w:b/>
                <w:bCs/>
                <w:color w:val="000000" w:themeColor="text1"/>
                <w:sz w:val="24"/>
                <w:szCs w:val="24"/>
              </w:rPr>
            </w:pPr>
            <w:r>
              <w:rPr>
                <w:rFonts w:cs="宋体" w:hint="eastAsia"/>
                <w:b/>
                <w:bCs/>
                <w:color w:val="000000" w:themeColor="text1"/>
                <w:sz w:val="24"/>
                <w:szCs w:val="24"/>
              </w:rPr>
              <w:t>金额（元）</w:t>
            </w: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1</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图书馆智慧无线系统设备</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2</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文化馆智慧无线系统设备</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3</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网络安全系统设备</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4</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施工费</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5</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文明措施费</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6</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规费</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22"/>
        </w:trPr>
        <w:tc>
          <w:tcPr>
            <w:tcW w:w="1036" w:type="dxa"/>
            <w:tcBorders>
              <w:top w:val="nil"/>
              <w:left w:val="single" w:sz="4" w:space="0" w:color="auto"/>
              <w:bottom w:val="single" w:sz="4" w:space="0" w:color="auto"/>
              <w:right w:val="single" w:sz="4" w:space="0" w:color="auto"/>
            </w:tcBorders>
            <w:shd w:val="clear" w:color="auto" w:fill="auto"/>
            <w:noWrap/>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7</w:t>
            </w:r>
          </w:p>
        </w:tc>
        <w:tc>
          <w:tcPr>
            <w:tcW w:w="4814" w:type="dxa"/>
            <w:tcBorders>
              <w:top w:val="nil"/>
              <w:left w:val="nil"/>
              <w:bottom w:val="single" w:sz="4" w:space="0" w:color="auto"/>
              <w:right w:val="single" w:sz="4" w:space="0" w:color="auto"/>
            </w:tcBorders>
            <w:shd w:val="clear" w:color="auto" w:fill="auto"/>
            <w:vAlign w:val="center"/>
          </w:tcPr>
          <w:p w:rsidR="00FB34D6" w:rsidRDefault="00B106DC">
            <w:pPr>
              <w:widowControl/>
              <w:jc w:val="center"/>
              <w:rPr>
                <w:rFonts w:cs="宋体"/>
                <w:color w:val="000000" w:themeColor="text1"/>
                <w:sz w:val="24"/>
                <w:szCs w:val="24"/>
              </w:rPr>
            </w:pPr>
            <w:r>
              <w:rPr>
                <w:rFonts w:cs="宋体" w:hint="eastAsia"/>
                <w:color w:val="000000" w:themeColor="text1"/>
                <w:sz w:val="24"/>
                <w:szCs w:val="24"/>
              </w:rPr>
              <w:t>杂项费</w:t>
            </w:r>
          </w:p>
        </w:tc>
        <w:tc>
          <w:tcPr>
            <w:tcW w:w="2631" w:type="dxa"/>
            <w:tcBorders>
              <w:top w:val="nil"/>
              <w:left w:val="nil"/>
              <w:bottom w:val="single" w:sz="4" w:space="0" w:color="auto"/>
              <w:right w:val="single" w:sz="4" w:space="0" w:color="auto"/>
            </w:tcBorders>
            <w:shd w:val="clear" w:color="auto" w:fill="auto"/>
            <w:noWrap/>
            <w:vAlign w:val="center"/>
          </w:tcPr>
          <w:p w:rsidR="00FB34D6" w:rsidRDefault="00FB34D6">
            <w:pPr>
              <w:widowControl/>
              <w:jc w:val="center"/>
              <w:rPr>
                <w:rFonts w:cs="宋体"/>
                <w:color w:val="000000" w:themeColor="text1"/>
                <w:sz w:val="24"/>
                <w:szCs w:val="24"/>
              </w:rPr>
            </w:pPr>
          </w:p>
        </w:tc>
      </w:tr>
      <w:tr w:rsidR="00FB34D6">
        <w:trPr>
          <w:trHeight w:val="402"/>
        </w:trPr>
        <w:tc>
          <w:tcPr>
            <w:tcW w:w="8481" w:type="dxa"/>
            <w:gridSpan w:val="3"/>
            <w:tcBorders>
              <w:top w:val="nil"/>
              <w:left w:val="single" w:sz="4" w:space="0" w:color="auto"/>
              <w:bottom w:val="single" w:sz="4" w:space="0" w:color="auto"/>
              <w:right w:val="single" w:sz="4" w:space="0" w:color="auto"/>
            </w:tcBorders>
            <w:shd w:val="clear" w:color="auto" w:fill="auto"/>
            <w:vAlign w:val="center"/>
          </w:tcPr>
          <w:p w:rsidR="00FB34D6" w:rsidRDefault="00B106DC">
            <w:pPr>
              <w:widowControl/>
              <w:jc w:val="left"/>
              <w:rPr>
                <w:rFonts w:cs="宋体"/>
                <w:b/>
                <w:bCs/>
                <w:color w:val="000000" w:themeColor="text1"/>
                <w:sz w:val="24"/>
                <w:szCs w:val="24"/>
              </w:rPr>
            </w:pPr>
            <w:r>
              <w:rPr>
                <w:rFonts w:cs="宋体" w:hint="eastAsia"/>
                <w:b/>
                <w:bCs/>
                <w:color w:val="000000" w:themeColor="text1"/>
                <w:sz w:val="24"/>
                <w:szCs w:val="24"/>
              </w:rPr>
              <w:t>总计：人民币</w:t>
            </w:r>
          </w:p>
        </w:tc>
      </w:tr>
    </w:tbl>
    <w:p w:rsidR="00FB34D6" w:rsidRDefault="00FB34D6">
      <w:pPr>
        <w:pStyle w:val="a3"/>
        <w:spacing w:line="360" w:lineRule="auto"/>
        <w:ind w:firstLineChars="1900" w:firstLine="4750"/>
        <w:rPr>
          <w:sz w:val="25"/>
        </w:rPr>
      </w:pPr>
    </w:p>
    <w:p w:rsidR="00FB34D6" w:rsidRDefault="00FB34D6">
      <w:pPr>
        <w:pStyle w:val="a3"/>
        <w:spacing w:line="360" w:lineRule="auto"/>
        <w:ind w:firstLineChars="1900" w:firstLine="4750"/>
        <w:rPr>
          <w:sz w:val="25"/>
        </w:rPr>
      </w:pPr>
    </w:p>
    <w:p w:rsidR="00FB34D6" w:rsidRDefault="00B106DC">
      <w:pPr>
        <w:pStyle w:val="a3"/>
        <w:spacing w:line="360" w:lineRule="auto"/>
        <w:ind w:firstLineChars="1900" w:firstLine="4750"/>
        <w:rPr>
          <w:sz w:val="25"/>
          <w:u w:val="single"/>
        </w:rPr>
      </w:pPr>
      <w:r>
        <w:rPr>
          <w:rFonts w:hint="eastAsia"/>
          <w:sz w:val="25"/>
        </w:rPr>
        <w:t>投标人</w:t>
      </w:r>
      <w:r>
        <w:rPr>
          <w:sz w:val="25"/>
        </w:rPr>
        <w:t>(</w:t>
      </w:r>
      <w:r>
        <w:rPr>
          <w:rFonts w:hint="eastAsia"/>
          <w:sz w:val="25"/>
        </w:rPr>
        <w:t>盖法人章)：</w:t>
      </w:r>
    </w:p>
    <w:p w:rsidR="00FB34D6" w:rsidRDefault="00B106DC">
      <w:pPr>
        <w:jc w:val="center"/>
        <w:rPr>
          <w:color w:val="000000" w:themeColor="text1"/>
          <w:sz w:val="24"/>
          <w:szCs w:val="24"/>
        </w:rPr>
      </w:pPr>
      <w:r>
        <w:rPr>
          <w:rFonts w:hint="eastAsia"/>
          <w:color w:val="000000" w:themeColor="text1"/>
          <w:sz w:val="24"/>
          <w:szCs w:val="24"/>
        </w:rPr>
        <w:t>法定代表人或授权代表签字：</w:t>
      </w:r>
    </w:p>
    <w:p w:rsidR="00FB34D6" w:rsidRDefault="00FB34D6">
      <w:pPr>
        <w:rPr>
          <w:color w:val="000000" w:themeColor="text1"/>
          <w:sz w:val="24"/>
          <w:szCs w:val="24"/>
        </w:rPr>
      </w:pPr>
    </w:p>
    <w:p w:rsidR="00FB34D6" w:rsidRDefault="00B106DC">
      <w:pPr>
        <w:wordWrap w:val="0"/>
        <w:ind w:firstLine="480"/>
        <w:jc w:val="right"/>
        <w:rPr>
          <w:color w:val="000000" w:themeColor="text1"/>
          <w:sz w:val="24"/>
          <w:szCs w:val="24"/>
        </w:rPr>
      </w:pPr>
      <w:r>
        <w:rPr>
          <w:rFonts w:hint="eastAsia"/>
          <w:color w:val="000000" w:themeColor="text1"/>
          <w:sz w:val="24"/>
          <w:szCs w:val="24"/>
        </w:rPr>
        <w:t>日期：    年  月  日</w:t>
      </w:r>
    </w:p>
    <w:p w:rsidR="00FB34D6" w:rsidRDefault="00FB34D6">
      <w:pPr>
        <w:pStyle w:val="a6"/>
        <w:rPr>
          <w:color w:val="000000" w:themeColor="text1"/>
        </w:rPr>
      </w:pPr>
    </w:p>
    <w:p w:rsidR="00FB34D6" w:rsidRDefault="00FB34D6">
      <w:pPr>
        <w:pStyle w:val="a6"/>
        <w:rPr>
          <w:color w:val="000000" w:themeColor="text1"/>
        </w:rPr>
      </w:pPr>
    </w:p>
    <w:p w:rsidR="00FB34D6" w:rsidRDefault="00FB34D6">
      <w:pPr>
        <w:pStyle w:val="a6"/>
        <w:rPr>
          <w:color w:val="000000" w:themeColor="text1"/>
        </w:rPr>
      </w:pPr>
    </w:p>
    <w:p w:rsidR="00FB34D6" w:rsidRDefault="00FB34D6">
      <w:pPr>
        <w:pStyle w:val="a6"/>
        <w:rPr>
          <w:color w:val="000000" w:themeColor="text1"/>
        </w:rPr>
      </w:pPr>
    </w:p>
    <w:p w:rsidR="00FB34D6" w:rsidRDefault="00FB34D6">
      <w:pPr>
        <w:pStyle w:val="a6"/>
        <w:rPr>
          <w:color w:val="000000" w:themeColor="text1"/>
        </w:rPr>
      </w:pPr>
    </w:p>
    <w:p w:rsidR="00FB34D6" w:rsidRDefault="00FB34D6">
      <w:pPr>
        <w:pStyle w:val="a6"/>
        <w:rPr>
          <w:color w:val="000000" w:themeColor="text1"/>
        </w:rPr>
      </w:pPr>
    </w:p>
    <w:p w:rsidR="00FB34D6" w:rsidRDefault="00B106DC">
      <w:pPr>
        <w:autoSpaceDE w:val="0"/>
        <w:autoSpaceDN w:val="0"/>
        <w:adjustRightInd w:val="0"/>
        <w:spacing w:line="360" w:lineRule="auto"/>
        <w:jc w:val="center"/>
        <w:rPr>
          <w:color w:val="000000" w:themeColor="text1"/>
          <w:sz w:val="32"/>
          <w:szCs w:val="32"/>
        </w:rPr>
      </w:pPr>
      <w:r>
        <w:rPr>
          <w:rFonts w:cs="宋体" w:hint="eastAsia"/>
          <w:color w:val="000000" w:themeColor="text1"/>
          <w:sz w:val="32"/>
          <w:szCs w:val="32"/>
        </w:rPr>
        <w:lastRenderedPageBreak/>
        <w:t>分项报价表</w:t>
      </w:r>
    </w:p>
    <w:p w:rsidR="00FB34D6" w:rsidRDefault="00FB34D6">
      <w:pPr>
        <w:pStyle w:val="14"/>
        <w:tabs>
          <w:tab w:val="left" w:pos="5665"/>
          <w:tab w:val="right" w:pos="8360"/>
        </w:tabs>
        <w:spacing w:line="360" w:lineRule="auto"/>
        <w:ind w:right="42" w:firstLineChars="650" w:firstLine="1560"/>
        <w:jc w:val="left"/>
        <w:rPr>
          <w:rFonts w:ascii="Times New Roman" w:hAnsi="Times New Roman" w:cs="Times New Roman"/>
          <w:color w:val="000000" w:themeColor="text1"/>
          <w:sz w:val="24"/>
          <w:szCs w:val="24"/>
          <w:u w:val="single"/>
        </w:rPr>
      </w:pPr>
    </w:p>
    <w:p w:rsidR="00FB34D6" w:rsidRDefault="00B106DC">
      <w:pPr>
        <w:jc w:val="center"/>
        <w:rPr>
          <w:color w:val="000000" w:themeColor="text1"/>
          <w:sz w:val="24"/>
        </w:rPr>
      </w:pPr>
      <w:r>
        <w:rPr>
          <w:rFonts w:hint="eastAsia"/>
          <w:color w:val="000000" w:themeColor="text1"/>
          <w:sz w:val="24"/>
        </w:rPr>
        <w:t>****系统</w:t>
      </w:r>
    </w:p>
    <w:tbl>
      <w:tblPr>
        <w:tblW w:w="93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960"/>
        <w:gridCol w:w="1733"/>
        <w:gridCol w:w="780"/>
        <w:gridCol w:w="921"/>
        <w:gridCol w:w="1240"/>
        <w:gridCol w:w="1538"/>
      </w:tblGrid>
      <w:tr w:rsidR="00FB34D6">
        <w:trPr>
          <w:trHeight w:val="624"/>
        </w:trPr>
        <w:tc>
          <w:tcPr>
            <w:tcW w:w="582" w:type="dxa"/>
            <w:shd w:val="clear" w:color="auto" w:fill="auto"/>
            <w:noWrap/>
            <w:vAlign w:val="center"/>
          </w:tcPr>
          <w:p w:rsidR="00FB34D6" w:rsidRDefault="00B106DC">
            <w:pPr>
              <w:widowControl/>
              <w:jc w:val="center"/>
              <w:rPr>
                <w:rFonts w:cs="宋体"/>
                <w:b/>
                <w:bCs/>
                <w:color w:val="000000" w:themeColor="text1"/>
              </w:rPr>
            </w:pPr>
            <w:r>
              <w:rPr>
                <w:rFonts w:cs="宋体" w:hint="eastAsia"/>
                <w:b/>
                <w:bCs/>
                <w:color w:val="000000" w:themeColor="text1"/>
              </w:rPr>
              <w:t>序号</w:t>
            </w:r>
          </w:p>
        </w:tc>
        <w:tc>
          <w:tcPr>
            <w:tcW w:w="1560" w:type="dxa"/>
            <w:shd w:val="clear" w:color="auto" w:fill="auto"/>
            <w:vAlign w:val="center"/>
          </w:tcPr>
          <w:p w:rsidR="00FB34D6" w:rsidRDefault="00B106DC">
            <w:pPr>
              <w:widowControl/>
              <w:jc w:val="center"/>
              <w:rPr>
                <w:rFonts w:cs="宋体"/>
                <w:b/>
                <w:bCs/>
                <w:color w:val="000000" w:themeColor="text1"/>
              </w:rPr>
            </w:pPr>
            <w:r>
              <w:rPr>
                <w:rFonts w:cs="宋体" w:hint="eastAsia"/>
                <w:b/>
                <w:bCs/>
                <w:color w:val="000000" w:themeColor="text1"/>
              </w:rPr>
              <w:t>设备名称</w:t>
            </w:r>
          </w:p>
        </w:tc>
        <w:tc>
          <w:tcPr>
            <w:tcW w:w="960" w:type="dxa"/>
            <w:shd w:val="clear" w:color="auto" w:fill="auto"/>
            <w:vAlign w:val="center"/>
          </w:tcPr>
          <w:p w:rsidR="00FB34D6" w:rsidRDefault="00B106DC">
            <w:pPr>
              <w:widowControl/>
              <w:jc w:val="center"/>
              <w:rPr>
                <w:rFonts w:cs="宋体"/>
                <w:b/>
                <w:bCs/>
                <w:color w:val="000000" w:themeColor="text1"/>
              </w:rPr>
            </w:pPr>
            <w:r>
              <w:rPr>
                <w:rFonts w:cs="宋体" w:hint="eastAsia"/>
                <w:b/>
                <w:bCs/>
                <w:color w:val="000000" w:themeColor="text1"/>
              </w:rPr>
              <w:t>品牌</w:t>
            </w:r>
          </w:p>
        </w:tc>
        <w:tc>
          <w:tcPr>
            <w:tcW w:w="1733" w:type="dxa"/>
            <w:shd w:val="clear" w:color="auto" w:fill="auto"/>
            <w:vAlign w:val="center"/>
          </w:tcPr>
          <w:p w:rsidR="00FB34D6" w:rsidRDefault="00B106DC">
            <w:pPr>
              <w:widowControl/>
              <w:jc w:val="center"/>
              <w:rPr>
                <w:rFonts w:cs="宋体"/>
                <w:b/>
                <w:bCs/>
                <w:color w:val="000000" w:themeColor="text1"/>
              </w:rPr>
            </w:pPr>
            <w:r>
              <w:rPr>
                <w:rFonts w:cs="宋体" w:hint="eastAsia"/>
                <w:b/>
                <w:bCs/>
                <w:color w:val="000000" w:themeColor="text1"/>
              </w:rPr>
              <w:t>规格型号</w:t>
            </w:r>
          </w:p>
        </w:tc>
        <w:tc>
          <w:tcPr>
            <w:tcW w:w="780" w:type="dxa"/>
            <w:shd w:val="clear" w:color="auto" w:fill="auto"/>
            <w:noWrap/>
            <w:vAlign w:val="center"/>
          </w:tcPr>
          <w:p w:rsidR="00FB34D6" w:rsidRDefault="00B106DC">
            <w:pPr>
              <w:widowControl/>
              <w:jc w:val="center"/>
              <w:rPr>
                <w:rFonts w:cs="宋体"/>
                <w:b/>
                <w:bCs/>
                <w:color w:val="000000" w:themeColor="text1"/>
              </w:rPr>
            </w:pPr>
            <w:r>
              <w:rPr>
                <w:rFonts w:cs="宋体" w:hint="eastAsia"/>
                <w:b/>
                <w:bCs/>
                <w:color w:val="000000" w:themeColor="text1"/>
              </w:rPr>
              <w:t>单位</w:t>
            </w:r>
          </w:p>
        </w:tc>
        <w:tc>
          <w:tcPr>
            <w:tcW w:w="921" w:type="dxa"/>
            <w:shd w:val="clear" w:color="auto" w:fill="auto"/>
            <w:noWrap/>
            <w:vAlign w:val="center"/>
          </w:tcPr>
          <w:p w:rsidR="00FB34D6" w:rsidRDefault="00B106DC">
            <w:pPr>
              <w:widowControl/>
              <w:jc w:val="center"/>
              <w:rPr>
                <w:rFonts w:cs="宋体"/>
                <w:b/>
                <w:bCs/>
                <w:color w:val="000000" w:themeColor="text1"/>
              </w:rPr>
            </w:pPr>
            <w:r>
              <w:rPr>
                <w:rFonts w:cs="宋体" w:hint="eastAsia"/>
                <w:b/>
                <w:bCs/>
                <w:color w:val="000000" w:themeColor="text1"/>
              </w:rPr>
              <w:t>数量</w:t>
            </w:r>
          </w:p>
        </w:tc>
        <w:tc>
          <w:tcPr>
            <w:tcW w:w="1240" w:type="dxa"/>
            <w:shd w:val="clear" w:color="auto" w:fill="auto"/>
            <w:noWrap/>
            <w:vAlign w:val="center"/>
          </w:tcPr>
          <w:p w:rsidR="00FB34D6" w:rsidRDefault="00B106DC">
            <w:pPr>
              <w:widowControl/>
              <w:jc w:val="center"/>
              <w:rPr>
                <w:rFonts w:cs="宋体"/>
                <w:b/>
                <w:bCs/>
                <w:color w:val="000000" w:themeColor="text1"/>
              </w:rPr>
            </w:pPr>
            <w:r>
              <w:rPr>
                <w:rFonts w:cs="宋体" w:hint="eastAsia"/>
                <w:b/>
                <w:bCs/>
                <w:color w:val="000000" w:themeColor="text1"/>
              </w:rPr>
              <w:t>单价</w:t>
            </w:r>
          </w:p>
        </w:tc>
        <w:tc>
          <w:tcPr>
            <w:tcW w:w="1538" w:type="dxa"/>
            <w:shd w:val="clear" w:color="auto" w:fill="auto"/>
            <w:noWrap/>
            <w:vAlign w:val="center"/>
          </w:tcPr>
          <w:p w:rsidR="00FB34D6" w:rsidRDefault="00B106DC">
            <w:pPr>
              <w:widowControl/>
              <w:jc w:val="center"/>
              <w:rPr>
                <w:rFonts w:cs="宋体"/>
                <w:b/>
                <w:bCs/>
                <w:color w:val="000000" w:themeColor="text1"/>
              </w:rPr>
            </w:pPr>
            <w:r>
              <w:rPr>
                <w:rFonts w:cs="宋体" w:hint="eastAsia"/>
                <w:b/>
                <w:bCs/>
                <w:color w:val="000000" w:themeColor="text1"/>
              </w:rPr>
              <w:t>小计</w:t>
            </w: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555"/>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1560" w:type="dxa"/>
            <w:shd w:val="clear" w:color="auto" w:fill="auto"/>
            <w:vAlign w:val="center"/>
          </w:tcPr>
          <w:p w:rsidR="00FB34D6" w:rsidRDefault="00FB34D6">
            <w:pPr>
              <w:widowControl/>
              <w:jc w:val="left"/>
              <w:rPr>
                <w:rFonts w:cs="宋体"/>
                <w:color w:val="000000" w:themeColor="text1"/>
              </w:rPr>
            </w:pPr>
          </w:p>
        </w:tc>
        <w:tc>
          <w:tcPr>
            <w:tcW w:w="960" w:type="dxa"/>
            <w:shd w:val="clear" w:color="auto" w:fill="auto"/>
            <w:vAlign w:val="center"/>
          </w:tcPr>
          <w:p w:rsidR="00FB34D6" w:rsidRDefault="00FB34D6">
            <w:pPr>
              <w:widowControl/>
              <w:jc w:val="center"/>
              <w:rPr>
                <w:rFonts w:cs="宋体"/>
                <w:color w:val="000000" w:themeColor="text1"/>
              </w:rPr>
            </w:pPr>
          </w:p>
        </w:tc>
        <w:tc>
          <w:tcPr>
            <w:tcW w:w="1733" w:type="dxa"/>
            <w:shd w:val="clear" w:color="auto" w:fill="auto"/>
            <w:vAlign w:val="center"/>
          </w:tcPr>
          <w:p w:rsidR="00FB34D6" w:rsidRDefault="00FB34D6">
            <w:pPr>
              <w:widowControl/>
              <w:jc w:val="center"/>
              <w:rPr>
                <w:rFonts w:cs="宋体"/>
                <w:color w:val="000000" w:themeColor="text1"/>
              </w:rPr>
            </w:pP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1240" w:type="dxa"/>
            <w:shd w:val="clear" w:color="auto" w:fill="auto"/>
            <w:noWrap/>
            <w:vAlign w:val="center"/>
          </w:tcPr>
          <w:p w:rsidR="00FB34D6" w:rsidRDefault="00FB34D6">
            <w:pPr>
              <w:widowControl/>
              <w:jc w:val="right"/>
              <w:rPr>
                <w:rFonts w:cs="宋体"/>
                <w:color w:val="000000" w:themeColor="text1"/>
              </w:rPr>
            </w:pPr>
          </w:p>
        </w:tc>
        <w:tc>
          <w:tcPr>
            <w:tcW w:w="1538" w:type="dxa"/>
            <w:shd w:val="clear" w:color="auto" w:fill="auto"/>
            <w:noWrap/>
            <w:vAlign w:val="center"/>
          </w:tcPr>
          <w:p w:rsidR="00FB34D6" w:rsidRDefault="00FB34D6">
            <w:pPr>
              <w:widowControl/>
              <w:jc w:val="right"/>
              <w:rPr>
                <w:rFonts w:cs="宋体"/>
                <w:color w:val="000000" w:themeColor="text1"/>
              </w:rPr>
            </w:pPr>
          </w:p>
        </w:tc>
      </w:tr>
      <w:tr w:rsidR="00FB34D6">
        <w:trPr>
          <w:trHeight w:val="624"/>
        </w:trPr>
        <w:tc>
          <w:tcPr>
            <w:tcW w:w="582" w:type="dxa"/>
            <w:shd w:val="clear" w:color="auto" w:fill="auto"/>
            <w:noWrap/>
            <w:vAlign w:val="center"/>
          </w:tcPr>
          <w:p w:rsidR="00FB34D6" w:rsidRDefault="00FB34D6">
            <w:pPr>
              <w:widowControl/>
              <w:jc w:val="center"/>
              <w:rPr>
                <w:rFonts w:cs="宋体"/>
                <w:color w:val="000000" w:themeColor="text1"/>
              </w:rPr>
            </w:pPr>
          </w:p>
        </w:tc>
        <w:tc>
          <w:tcPr>
            <w:tcW w:w="4253" w:type="dxa"/>
            <w:gridSpan w:val="3"/>
            <w:shd w:val="clear" w:color="auto" w:fill="auto"/>
            <w:vAlign w:val="center"/>
          </w:tcPr>
          <w:p w:rsidR="00FB34D6" w:rsidRDefault="00B106DC">
            <w:pPr>
              <w:widowControl/>
              <w:jc w:val="center"/>
              <w:rPr>
                <w:rFonts w:cs="宋体"/>
                <w:color w:val="000000" w:themeColor="text1"/>
              </w:rPr>
            </w:pPr>
            <w:r>
              <w:rPr>
                <w:rFonts w:cs="宋体" w:hint="eastAsia"/>
                <w:color w:val="000000" w:themeColor="text1"/>
              </w:rPr>
              <w:t>分项小计：</w:t>
            </w:r>
          </w:p>
        </w:tc>
        <w:tc>
          <w:tcPr>
            <w:tcW w:w="780" w:type="dxa"/>
            <w:shd w:val="clear" w:color="auto" w:fill="auto"/>
            <w:noWrap/>
            <w:vAlign w:val="center"/>
          </w:tcPr>
          <w:p w:rsidR="00FB34D6" w:rsidRDefault="00FB34D6">
            <w:pPr>
              <w:widowControl/>
              <w:jc w:val="center"/>
              <w:rPr>
                <w:rFonts w:cs="宋体"/>
                <w:color w:val="000000" w:themeColor="text1"/>
              </w:rPr>
            </w:pPr>
          </w:p>
        </w:tc>
        <w:tc>
          <w:tcPr>
            <w:tcW w:w="921" w:type="dxa"/>
            <w:shd w:val="clear" w:color="auto" w:fill="auto"/>
            <w:noWrap/>
            <w:vAlign w:val="center"/>
          </w:tcPr>
          <w:p w:rsidR="00FB34D6" w:rsidRDefault="00FB34D6">
            <w:pPr>
              <w:widowControl/>
              <w:jc w:val="center"/>
              <w:rPr>
                <w:rFonts w:cs="宋体"/>
                <w:color w:val="000000" w:themeColor="text1"/>
              </w:rPr>
            </w:pPr>
          </w:p>
        </w:tc>
        <w:tc>
          <w:tcPr>
            <w:tcW w:w="2778" w:type="dxa"/>
            <w:gridSpan w:val="2"/>
            <w:shd w:val="clear" w:color="auto" w:fill="auto"/>
            <w:noWrap/>
            <w:vAlign w:val="center"/>
          </w:tcPr>
          <w:p w:rsidR="00FB34D6" w:rsidRDefault="00FB34D6">
            <w:pPr>
              <w:widowControl/>
              <w:jc w:val="right"/>
              <w:rPr>
                <w:rFonts w:cs="宋体"/>
                <w:color w:val="000000" w:themeColor="text1"/>
              </w:rPr>
            </w:pPr>
          </w:p>
        </w:tc>
      </w:tr>
    </w:tbl>
    <w:p w:rsidR="00FB34D6" w:rsidRDefault="00FB34D6">
      <w:pPr>
        <w:pStyle w:val="a3"/>
        <w:spacing w:line="360" w:lineRule="auto"/>
        <w:ind w:firstLine="0"/>
        <w:jc w:val="center"/>
        <w:rPr>
          <w:sz w:val="25"/>
        </w:rPr>
      </w:pPr>
    </w:p>
    <w:p w:rsidR="00FB34D6" w:rsidRDefault="00B106DC">
      <w:pPr>
        <w:pStyle w:val="a3"/>
        <w:spacing w:line="360" w:lineRule="auto"/>
        <w:ind w:firstLineChars="1900" w:firstLine="4750"/>
        <w:rPr>
          <w:sz w:val="25"/>
          <w:u w:val="single"/>
        </w:rPr>
      </w:pPr>
      <w:r>
        <w:rPr>
          <w:rFonts w:hint="eastAsia"/>
          <w:sz w:val="25"/>
        </w:rPr>
        <w:t>投标人</w:t>
      </w:r>
      <w:r>
        <w:rPr>
          <w:sz w:val="25"/>
        </w:rPr>
        <w:t>(</w:t>
      </w:r>
      <w:r>
        <w:rPr>
          <w:rFonts w:hint="eastAsia"/>
          <w:sz w:val="25"/>
        </w:rPr>
        <w:t>盖法人章)：</w:t>
      </w:r>
    </w:p>
    <w:p w:rsidR="00FB34D6" w:rsidRDefault="00B106DC">
      <w:pPr>
        <w:jc w:val="center"/>
        <w:rPr>
          <w:color w:val="000000" w:themeColor="text1"/>
          <w:sz w:val="24"/>
          <w:szCs w:val="24"/>
        </w:rPr>
      </w:pPr>
      <w:r>
        <w:rPr>
          <w:rFonts w:hint="eastAsia"/>
          <w:color w:val="000000" w:themeColor="text1"/>
          <w:sz w:val="24"/>
          <w:szCs w:val="24"/>
        </w:rPr>
        <w:t>法定代表人或授权代表签字：</w:t>
      </w:r>
    </w:p>
    <w:p w:rsidR="00FB34D6" w:rsidRDefault="00FB34D6">
      <w:pPr>
        <w:rPr>
          <w:color w:val="000000" w:themeColor="text1"/>
          <w:sz w:val="24"/>
          <w:szCs w:val="24"/>
        </w:rPr>
      </w:pPr>
    </w:p>
    <w:p w:rsidR="00FB34D6" w:rsidRDefault="00B106DC">
      <w:pPr>
        <w:wordWrap w:val="0"/>
        <w:ind w:firstLine="480"/>
        <w:jc w:val="right"/>
        <w:rPr>
          <w:color w:val="000000" w:themeColor="text1"/>
          <w:sz w:val="24"/>
          <w:szCs w:val="24"/>
        </w:rPr>
      </w:pPr>
      <w:r>
        <w:rPr>
          <w:rFonts w:hint="eastAsia"/>
          <w:color w:val="000000" w:themeColor="text1"/>
          <w:sz w:val="24"/>
          <w:szCs w:val="24"/>
        </w:rPr>
        <w:t>日期：    年  月  日</w:t>
      </w:r>
    </w:p>
    <w:p w:rsidR="00FB34D6" w:rsidRDefault="00FB34D6">
      <w:pPr>
        <w:pStyle w:val="a3"/>
        <w:spacing w:line="360" w:lineRule="auto"/>
        <w:ind w:firstLine="0"/>
        <w:rPr>
          <w:rFonts w:asciiTheme="minorEastAsia" w:eastAsiaTheme="minorEastAsia" w:hAnsiTheme="minorEastAsia" w:cs="宋体"/>
          <w:b/>
          <w:bCs/>
          <w:sz w:val="36"/>
          <w:szCs w:val="36"/>
        </w:rPr>
      </w:pPr>
    </w:p>
    <w:p w:rsidR="00FB34D6" w:rsidRDefault="00FB34D6">
      <w:pPr>
        <w:pStyle w:val="a3"/>
        <w:spacing w:line="360" w:lineRule="auto"/>
        <w:ind w:firstLine="0"/>
        <w:rPr>
          <w:rFonts w:asciiTheme="minorEastAsia" w:eastAsiaTheme="minorEastAsia" w:hAnsiTheme="minorEastAsia" w:cs="宋体"/>
          <w:b/>
          <w:bCs/>
          <w:sz w:val="36"/>
          <w:szCs w:val="36"/>
        </w:rPr>
      </w:pPr>
    </w:p>
    <w:p w:rsidR="00FB34D6" w:rsidRDefault="00FB34D6">
      <w:pPr>
        <w:pStyle w:val="a3"/>
        <w:spacing w:line="360" w:lineRule="auto"/>
        <w:ind w:firstLine="0"/>
        <w:rPr>
          <w:rFonts w:asciiTheme="minorEastAsia" w:eastAsiaTheme="minorEastAsia" w:hAnsiTheme="minorEastAsia"/>
          <w:sz w:val="25"/>
        </w:rPr>
        <w:sectPr w:rsidR="00FB34D6">
          <w:pgSz w:w="11906" w:h="16838"/>
          <w:pgMar w:top="1418" w:right="1418" w:bottom="1304" w:left="1531" w:header="851" w:footer="992" w:gutter="0"/>
          <w:pgNumType w:fmt="decimalFullWidth" w:start="22"/>
          <w:cols w:space="720"/>
          <w:titlePg/>
          <w:docGrid w:type="lines" w:linePitch="408"/>
        </w:sectPr>
      </w:pPr>
    </w:p>
    <w:p w:rsidR="00FB34D6" w:rsidRDefault="00B106DC">
      <w:pPr>
        <w:widowControl/>
        <w:tabs>
          <w:tab w:val="left" w:pos="0"/>
          <w:tab w:val="left" w:pos="993"/>
          <w:tab w:val="left" w:pos="1134"/>
        </w:tabs>
        <w:adjustRightInd w:val="0"/>
        <w:snapToGrid w:val="0"/>
        <w:spacing w:line="360" w:lineRule="auto"/>
        <w:ind w:firstLineChars="150" w:firstLine="452"/>
        <w:jc w:val="center"/>
        <w:rPr>
          <w:b/>
          <w:bCs/>
          <w:sz w:val="30"/>
          <w:szCs w:val="30"/>
        </w:rPr>
      </w:pPr>
      <w:r>
        <w:rPr>
          <w:rFonts w:cs="Arial" w:hint="eastAsia"/>
          <w:b/>
          <w:bCs/>
          <w:color w:val="000000"/>
          <w:sz w:val="30"/>
          <w:szCs w:val="30"/>
        </w:rPr>
        <w:lastRenderedPageBreak/>
        <w:t xml:space="preserve">第六章  </w:t>
      </w:r>
      <w:r>
        <w:rPr>
          <w:rFonts w:hint="eastAsia"/>
          <w:b/>
          <w:bCs/>
          <w:sz w:val="30"/>
          <w:szCs w:val="30"/>
        </w:rPr>
        <w:t>评标方法和程序</w:t>
      </w:r>
    </w:p>
    <w:p w:rsidR="00FB34D6" w:rsidRDefault="00B106DC">
      <w:pPr>
        <w:pStyle w:val="2"/>
        <w:spacing w:line="360" w:lineRule="auto"/>
        <w:ind w:rightChars="100" w:right="180"/>
        <w:rPr>
          <w:rFonts w:ascii="宋体" w:eastAsia="宋体" w:hAnsi="宋体" w:cs="宋体"/>
          <w:sz w:val="24"/>
        </w:rPr>
      </w:pPr>
      <w:bookmarkStart w:id="214" w:name="_Toc393207967"/>
      <w:bookmarkStart w:id="215" w:name="_Toc396833722"/>
      <w:bookmarkStart w:id="216" w:name="_Toc358637059"/>
      <w:bookmarkStart w:id="217" w:name="_Toc392498221"/>
      <w:bookmarkStart w:id="218" w:name="_Toc358633669"/>
      <w:r>
        <w:rPr>
          <w:rFonts w:ascii="宋体" w:eastAsia="宋体" w:hAnsi="宋体" w:cs="宋体" w:hint="eastAsia"/>
          <w:sz w:val="24"/>
        </w:rPr>
        <w:t>一、评标定标原则</w:t>
      </w:r>
      <w:bookmarkEnd w:id="214"/>
      <w:bookmarkEnd w:id="215"/>
      <w:bookmarkEnd w:id="216"/>
      <w:bookmarkEnd w:id="217"/>
      <w:bookmarkEnd w:id="218"/>
    </w:p>
    <w:p w:rsidR="00FB34D6" w:rsidRDefault="00B106DC">
      <w:pPr>
        <w:adjustRightInd w:val="0"/>
        <w:snapToGrid w:val="0"/>
        <w:spacing w:line="360" w:lineRule="auto"/>
        <w:ind w:firstLineChars="200" w:firstLine="480"/>
        <w:rPr>
          <w:rFonts w:ascii="仿宋_GB2312" w:hAnsi="仿宋_GB2312" w:cs="仿宋_GB2312"/>
          <w:bCs/>
          <w:sz w:val="24"/>
        </w:rPr>
      </w:pPr>
      <w:r>
        <w:rPr>
          <w:rFonts w:ascii="仿宋_GB2312" w:hAnsi="仿宋_GB2312" w:cs="仿宋_GB2312" w:hint="eastAsia"/>
          <w:bCs/>
          <w:sz w:val="24"/>
        </w:rPr>
        <w:t>根据《中华人民共和国政府采购法》及有关规定，坚持公平、公正、科学、择优的原则，反对不正当竞争。</w:t>
      </w:r>
    </w:p>
    <w:p w:rsidR="00FB34D6" w:rsidRDefault="00B106DC">
      <w:pPr>
        <w:adjustRightInd w:val="0"/>
        <w:snapToGrid w:val="0"/>
        <w:spacing w:line="360" w:lineRule="auto"/>
        <w:ind w:firstLineChars="200" w:firstLine="482"/>
        <w:rPr>
          <w:rFonts w:ascii="仿宋_GB2312" w:hAnsi="仿宋_GB2312" w:cs="仿宋_GB2312"/>
          <w:b/>
          <w:sz w:val="24"/>
        </w:rPr>
      </w:pPr>
      <w:bookmarkStart w:id="219" w:name="_Toc393207968"/>
      <w:bookmarkStart w:id="220" w:name="_Toc341880207"/>
      <w:bookmarkStart w:id="221" w:name="_Toc358637060"/>
      <w:bookmarkStart w:id="222" w:name="_Toc396833723"/>
      <w:bookmarkStart w:id="223" w:name="_Toc392498222"/>
      <w:bookmarkStart w:id="224" w:name="_Toc358633670"/>
      <w:r>
        <w:rPr>
          <w:rFonts w:ascii="仿宋_GB2312" w:hAnsi="仿宋_GB2312" w:cs="仿宋_GB2312" w:hint="eastAsia"/>
          <w:b/>
          <w:sz w:val="24"/>
        </w:rPr>
        <w:t>二、评标组织</w:t>
      </w:r>
      <w:bookmarkEnd w:id="219"/>
      <w:bookmarkEnd w:id="220"/>
      <w:bookmarkEnd w:id="221"/>
      <w:bookmarkEnd w:id="222"/>
      <w:bookmarkEnd w:id="223"/>
      <w:bookmarkEnd w:id="224"/>
    </w:p>
    <w:p w:rsidR="00FB34D6" w:rsidRDefault="00B106DC">
      <w:pPr>
        <w:adjustRightInd w:val="0"/>
        <w:snapToGrid w:val="0"/>
        <w:spacing w:line="360" w:lineRule="auto"/>
        <w:ind w:firstLineChars="200" w:firstLine="480"/>
        <w:rPr>
          <w:rFonts w:ascii="仿宋_GB2312" w:hAnsi="仿宋_GB2312" w:cs="仿宋_GB2312"/>
          <w:bCs/>
          <w:sz w:val="24"/>
        </w:rPr>
      </w:pPr>
      <w:r>
        <w:rPr>
          <w:rFonts w:ascii="仿宋_GB2312" w:hAnsi="仿宋_GB2312" w:cs="仿宋_GB2312" w:hint="eastAsia"/>
          <w:bCs/>
          <w:sz w:val="24"/>
        </w:rPr>
        <w:t>评标专家由依法组建的评标委员会负责，评标委员会由采购单位代表和从评标专家库中随机抽取的有关技术、经济等方面的专家组成，成员人数为</w:t>
      </w:r>
      <w:r>
        <w:rPr>
          <w:rFonts w:ascii="仿宋_GB2312" w:hAnsi="仿宋_GB2312" w:cs="仿宋_GB2312" w:hint="eastAsia"/>
          <w:bCs/>
          <w:sz w:val="24"/>
        </w:rPr>
        <w:t>3</w:t>
      </w:r>
      <w:r>
        <w:rPr>
          <w:rFonts w:ascii="仿宋_GB2312" w:hAnsi="仿宋_GB2312" w:cs="仿宋_GB2312" w:hint="eastAsia"/>
          <w:bCs/>
          <w:sz w:val="24"/>
        </w:rPr>
        <w:t>人以上单数，其中技术、经济等方面的专家不少于成员总数的三分之二，与投标单位有利害关系的专家不能担任评委。</w:t>
      </w:r>
    </w:p>
    <w:p w:rsidR="00FB34D6" w:rsidRDefault="00B106DC">
      <w:pPr>
        <w:adjustRightInd w:val="0"/>
        <w:snapToGrid w:val="0"/>
        <w:spacing w:line="360" w:lineRule="auto"/>
        <w:ind w:firstLineChars="200" w:firstLine="480"/>
        <w:rPr>
          <w:rFonts w:ascii="仿宋_GB2312" w:hAnsi="仿宋_GB2312" w:cs="仿宋_GB2312"/>
          <w:bCs/>
          <w:sz w:val="24"/>
        </w:rPr>
      </w:pPr>
      <w:r>
        <w:rPr>
          <w:rFonts w:ascii="仿宋_GB2312" w:hAnsi="仿宋_GB2312" w:cs="仿宋_GB2312" w:hint="eastAsia"/>
          <w:bCs/>
          <w:sz w:val="24"/>
        </w:rPr>
        <w:t>（一）评标程序</w:t>
      </w:r>
    </w:p>
    <w:p w:rsidR="00FB34D6" w:rsidRDefault="00B106DC">
      <w:pPr>
        <w:adjustRightInd w:val="0"/>
        <w:snapToGrid w:val="0"/>
        <w:spacing w:line="360" w:lineRule="auto"/>
        <w:ind w:firstLineChars="200" w:firstLine="480"/>
        <w:rPr>
          <w:rFonts w:ascii="仿宋_GB2312" w:hAnsi="仿宋_GB2312" w:cs="仿宋_GB2312"/>
          <w:bCs/>
          <w:sz w:val="24"/>
        </w:rPr>
      </w:pPr>
      <w:r>
        <w:rPr>
          <w:rFonts w:ascii="仿宋_GB2312" w:hAnsi="仿宋_GB2312" w:cs="仿宋_GB2312" w:hint="eastAsia"/>
          <w:bCs/>
          <w:sz w:val="24"/>
        </w:rPr>
        <w:t>1</w:t>
      </w:r>
      <w:r>
        <w:rPr>
          <w:rFonts w:ascii="仿宋_GB2312" w:hAnsi="仿宋_GB2312" w:cs="仿宋_GB2312" w:hint="eastAsia"/>
          <w:bCs/>
          <w:sz w:val="24"/>
        </w:rPr>
        <w:t>资格符合性评审——</w:t>
      </w:r>
      <w:r>
        <w:rPr>
          <w:rFonts w:ascii="仿宋_GB2312" w:hAnsi="仿宋_GB2312" w:cs="仿宋_GB2312" w:hint="eastAsia"/>
          <w:bCs/>
          <w:sz w:val="24"/>
        </w:rPr>
        <w:t>2</w:t>
      </w:r>
      <w:r>
        <w:rPr>
          <w:rFonts w:ascii="仿宋_GB2312" w:hAnsi="仿宋_GB2312" w:cs="仿宋_GB2312" w:hint="eastAsia"/>
          <w:bCs/>
          <w:sz w:val="24"/>
        </w:rPr>
        <w:t>商务标评审——</w:t>
      </w:r>
      <w:r>
        <w:rPr>
          <w:rFonts w:ascii="仿宋_GB2312" w:hAnsi="仿宋_GB2312" w:cs="仿宋_GB2312" w:hint="eastAsia"/>
          <w:bCs/>
          <w:sz w:val="24"/>
        </w:rPr>
        <w:t>3</w:t>
      </w:r>
      <w:r>
        <w:rPr>
          <w:rFonts w:ascii="仿宋_GB2312" w:hAnsi="仿宋_GB2312" w:cs="仿宋_GB2312" w:hint="eastAsia"/>
          <w:bCs/>
          <w:sz w:val="24"/>
        </w:rPr>
        <w:t>确定中标候选人。</w:t>
      </w:r>
    </w:p>
    <w:p w:rsidR="00FB34D6" w:rsidRDefault="00B106DC">
      <w:pPr>
        <w:spacing w:line="360" w:lineRule="auto"/>
        <w:rPr>
          <w:rFonts w:ascii="仿宋_GB2312" w:eastAsia="Courier New" w:hAnsi="仿宋_GB2312" w:cs="仿宋_GB2312"/>
          <w:bCs/>
          <w:sz w:val="24"/>
        </w:rPr>
      </w:pPr>
      <w:r>
        <w:rPr>
          <w:rFonts w:ascii="仿宋_GB2312" w:hAnsi="仿宋_GB2312" w:cs="仿宋_GB2312" w:hint="eastAsia"/>
          <w:bCs/>
          <w:sz w:val="24"/>
        </w:rPr>
        <w:t xml:space="preserve">　（二）资格审查程序及办法</w:t>
      </w:r>
    </w:p>
    <w:p w:rsidR="00FB34D6" w:rsidRDefault="00B106DC">
      <w:pPr>
        <w:spacing w:line="360" w:lineRule="auto"/>
        <w:ind w:firstLineChars="200" w:firstLine="480"/>
        <w:rPr>
          <w:rFonts w:ascii="仿宋_GB2312" w:hAnsi="仿宋_GB2312" w:cs="仿宋_GB2312"/>
          <w:bCs/>
          <w:sz w:val="24"/>
        </w:rPr>
      </w:pPr>
      <w:r>
        <w:rPr>
          <w:rFonts w:ascii="仿宋_GB2312" w:hAnsi="仿宋_GB2312" w:cs="仿宋_GB2312" w:hint="eastAsia"/>
          <w:bCs/>
          <w:sz w:val="24"/>
        </w:rPr>
        <w:t>1</w:t>
      </w:r>
      <w:r>
        <w:rPr>
          <w:rFonts w:ascii="仿宋_GB2312" w:hAnsi="仿宋_GB2312" w:cs="仿宋_GB2312" w:hint="eastAsia"/>
          <w:bCs/>
          <w:sz w:val="24"/>
        </w:rPr>
        <w:t>、全部入围；</w:t>
      </w:r>
    </w:p>
    <w:p w:rsidR="00FB34D6" w:rsidRDefault="00B106DC">
      <w:pPr>
        <w:spacing w:line="360" w:lineRule="auto"/>
        <w:ind w:firstLineChars="200" w:firstLine="480"/>
        <w:rPr>
          <w:sz w:val="24"/>
        </w:rPr>
      </w:pPr>
      <w:r>
        <w:rPr>
          <w:rFonts w:ascii="仿宋_GB2312" w:hAnsi="仿宋_GB2312" w:cs="仿宋_GB2312" w:hint="eastAsia"/>
          <w:bCs/>
          <w:sz w:val="24"/>
        </w:rPr>
        <w:t>2</w:t>
      </w:r>
      <w:r>
        <w:rPr>
          <w:rFonts w:ascii="仿宋_GB2312" w:hAnsi="仿宋_GB2312" w:cs="仿宋_GB2312" w:hint="eastAsia"/>
          <w:bCs/>
          <w:sz w:val="24"/>
        </w:rPr>
        <w:t>、本次资格审查采用符合性审查，各投标人资格审查通过后方能进入商务标评审。</w:t>
      </w:r>
    </w:p>
    <w:p w:rsidR="00FB34D6" w:rsidRDefault="00B106DC">
      <w:pPr>
        <w:widowControl/>
        <w:tabs>
          <w:tab w:val="left" w:pos="0"/>
          <w:tab w:val="left" w:pos="993"/>
          <w:tab w:val="left" w:pos="1134"/>
        </w:tabs>
        <w:adjustRightInd w:val="0"/>
        <w:snapToGrid w:val="0"/>
        <w:spacing w:line="360" w:lineRule="auto"/>
        <w:ind w:firstLineChars="200" w:firstLine="482"/>
        <w:rPr>
          <w:b/>
          <w:bCs/>
          <w:sz w:val="24"/>
        </w:rPr>
      </w:pPr>
      <w:r>
        <w:rPr>
          <w:rFonts w:hint="eastAsia"/>
          <w:b/>
          <w:bCs/>
          <w:color w:val="000000"/>
          <w:sz w:val="24"/>
        </w:rPr>
        <w:t>3、商务标评审及定标：</w:t>
      </w:r>
    </w:p>
    <w:p w:rsidR="00FB34D6" w:rsidRDefault="00B106DC">
      <w:pPr>
        <w:spacing w:line="360" w:lineRule="auto"/>
        <w:ind w:firstLineChars="200" w:firstLine="480"/>
        <w:rPr>
          <w:rFonts w:cs="宋体"/>
          <w:bCs/>
          <w:color w:val="333333"/>
          <w:sz w:val="24"/>
          <w:szCs w:val="24"/>
          <w:shd w:val="clear" w:color="auto" w:fill="FFFFFF"/>
        </w:rPr>
      </w:pPr>
      <w:r>
        <w:rPr>
          <w:rFonts w:cs="宋体" w:hint="eastAsia"/>
          <w:bCs/>
          <w:color w:val="333333"/>
          <w:sz w:val="24"/>
          <w:szCs w:val="24"/>
          <w:shd w:val="clear" w:color="auto" w:fill="FFFFFF"/>
        </w:rPr>
        <w:t>（1）经初步评审合格的投标文件，评标委员会根据招标文件确定的评标标准和方法，对其商务部分作进一步评审。</w:t>
      </w:r>
    </w:p>
    <w:p w:rsidR="00FB34D6" w:rsidRDefault="00B106DC">
      <w:pPr>
        <w:spacing w:line="360" w:lineRule="auto"/>
        <w:ind w:firstLineChars="200" w:firstLine="480"/>
        <w:rPr>
          <w:rFonts w:cs="宋体"/>
          <w:bCs/>
          <w:color w:val="333333"/>
          <w:sz w:val="24"/>
          <w:szCs w:val="24"/>
          <w:shd w:val="clear" w:color="auto" w:fill="FFFFFF"/>
        </w:rPr>
      </w:pPr>
      <w:r>
        <w:rPr>
          <w:rFonts w:cs="宋体" w:hint="eastAsia"/>
          <w:bCs/>
          <w:color w:val="333333"/>
          <w:sz w:val="24"/>
          <w:szCs w:val="24"/>
          <w:shd w:val="clear" w:color="auto" w:fill="FFFFFF"/>
        </w:rPr>
        <w:t>（2）评标办法：最低评标价法</w:t>
      </w:r>
    </w:p>
    <w:p w:rsidR="00FB34D6" w:rsidRDefault="00B106DC">
      <w:pPr>
        <w:adjustRightInd w:val="0"/>
        <w:snapToGrid w:val="0"/>
        <w:spacing w:line="360" w:lineRule="auto"/>
        <w:ind w:firstLineChars="200" w:firstLine="480"/>
        <w:rPr>
          <w:rFonts w:ascii="仿宋_GB2312" w:hAnsi="仿宋_GB2312" w:cs="仿宋_GB2312"/>
          <w:bCs/>
          <w:sz w:val="24"/>
        </w:rPr>
      </w:pPr>
      <w:r>
        <w:rPr>
          <w:rFonts w:ascii="仿宋_GB2312" w:hAnsi="仿宋_GB2312" w:cs="仿宋_GB2312" w:hint="eastAsia"/>
          <w:bCs/>
          <w:sz w:val="24"/>
        </w:rPr>
        <w:t>所有投标单位报价最低者成交，若报价最低者不止一家，则采用抽签法确定中标单位。投标报价高于限价的视为无效报价。</w:t>
      </w:r>
    </w:p>
    <w:p w:rsidR="00FB34D6" w:rsidRDefault="00B106DC">
      <w:pPr>
        <w:adjustRightInd w:val="0"/>
        <w:snapToGrid w:val="0"/>
        <w:spacing w:line="360" w:lineRule="auto"/>
        <w:ind w:firstLineChars="200" w:firstLine="480"/>
        <w:rPr>
          <w:color w:val="000000"/>
          <w:sz w:val="24"/>
        </w:rPr>
      </w:pPr>
      <w:r>
        <w:rPr>
          <w:rFonts w:hint="eastAsia"/>
          <w:color w:val="000000"/>
          <w:sz w:val="24"/>
        </w:rPr>
        <w:t>注：投标单位必须满足三家方可开标；如果本工程投标单位不满三家，则二次公告，二次公告不满三家，则由评标委员会确定采用竞争性谈判或者单一竞谈的方式确定施工单位。</w:t>
      </w:r>
    </w:p>
    <w:p w:rsidR="00FB34D6" w:rsidRDefault="00B106DC">
      <w:pPr>
        <w:adjustRightInd w:val="0"/>
        <w:snapToGrid w:val="0"/>
        <w:spacing w:line="360" w:lineRule="auto"/>
        <w:ind w:firstLineChars="200" w:firstLine="480"/>
        <w:rPr>
          <w:rFonts w:cs="宋体"/>
          <w:color w:val="000000"/>
          <w:sz w:val="24"/>
        </w:rPr>
      </w:pPr>
      <w:r>
        <w:rPr>
          <w:rFonts w:cs="宋体" w:hint="eastAsia"/>
          <w:color w:val="000000"/>
          <w:sz w:val="24"/>
        </w:rPr>
        <w:t>评标结束后，按规定对中标候选人进行公示，公示期限不少于三日。</w:t>
      </w:r>
    </w:p>
    <w:p w:rsidR="00FB34D6" w:rsidRDefault="00FB34D6">
      <w:pPr>
        <w:spacing w:line="360" w:lineRule="auto"/>
        <w:jc w:val="center"/>
        <w:rPr>
          <w:rFonts w:asciiTheme="minorEastAsia" w:eastAsiaTheme="minorEastAsia" w:hAnsiTheme="minorEastAsia" w:cs="宋体"/>
          <w:b/>
          <w:bCs/>
          <w:sz w:val="36"/>
          <w:szCs w:val="36"/>
        </w:rPr>
      </w:pPr>
    </w:p>
    <w:sectPr w:rsidR="00FB34D6" w:rsidSect="00FB34D6">
      <w:pgSz w:w="11906" w:h="16838"/>
      <w:pgMar w:top="1418" w:right="1418" w:bottom="1304" w:left="1531" w:header="851" w:footer="992" w:gutter="0"/>
      <w:pgNumType w:fmt="decimalFullWidth" w:start="23"/>
      <w:cols w:space="720"/>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7E" w:rsidRDefault="00E1577E" w:rsidP="00FB34D6">
      <w:r>
        <w:separator/>
      </w:r>
    </w:p>
  </w:endnote>
  <w:endnote w:type="continuationSeparator" w:id="1">
    <w:p w:rsidR="00E1577E" w:rsidRDefault="00E1577E" w:rsidP="00FB3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47593E">
    <w:pPr>
      <w:pStyle w:val="ac"/>
      <w:framePr w:wrap="around" w:vAnchor="text" w:hAnchor="margin" w:xAlign="center" w:y="1"/>
      <w:rPr>
        <w:rStyle w:val="af2"/>
      </w:rPr>
    </w:pPr>
    <w:r>
      <w:fldChar w:fldCharType="begin"/>
    </w:r>
    <w:r w:rsidR="00CD46EB">
      <w:rPr>
        <w:rStyle w:val="af2"/>
      </w:rPr>
      <w:instrText xml:space="preserve">PAGE  </w:instrText>
    </w:r>
    <w:r>
      <w:fldChar w:fldCharType="end"/>
    </w:r>
  </w:p>
  <w:p w:rsidR="00CD46EB" w:rsidRDefault="00CD46E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47593E">
    <w:pPr>
      <w:pStyle w:val="ac"/>
      <w:framePr w:wrap="around" w:vAnchor="text" w:hAnchor="margin" w:xAlign="center" w:y="1"/>
      <w:rPr>
        <w:rStyle w:val="af2"/>
      </w:rPr>
    </w:pPr>
    <w:r>
      <w:fldChar w:fldCharType="begin"/>
    </w:r>
    <w:r w:rsidR="00CD46EB">
      <w:rPr>
        <w:rStyle w:val="af2"/>
      </w:rPr>
      <w:instrText xml:space="preserve">PAGE  </w:instrText>
    </w:r>
    <w:r>
      <w:fldChar w:fldCharType="separate"/>
    </w:r>
    <w:r w:rsidR="00CD46EB">
      <w:rPr>
        <w:rStyle w:val="af2"/>
      </w:rPr>
      <w:t>3</w:t>
    </w:r>
    <w:r>
      <w:fldChar w:fldCharType="end"/>
    </w:r>
  </w:p>
  <w:p w:rsidR="00CD46EB" w:rsidRDefault="00CD46E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CD46E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275990"/>
    </w:sdtPr>
    <w:sdtContent>
      <w:p w:rsidR="00CD46EB" w:rsidRDefault="0047593E">
        <w:pPr>
          <w:pStyle w:val="ac"/>
          <w:jc w:val="center"/>
        </w:pPr>
        <w:fldSimple w:instr="PAGE   \* MERGEFORMAT">
          <w:r w:rsidR="008A7D87" w:rsidRPr="008A7D87">
            <w:rPr>
              <w:rFonts w:hint="eastAsia"/>
              <w:noProof/>
              <w:lang w:val="zh-CN"/>
            </w:rPr>
            <w:t>２</w:t>
          </w:r>
        </w:fldSimple>
      </w:p>
    </w:sdtContent>
  </w:sdt>
  <w:p w:rsidR="00CD46EB" w:rsidRDefault="00CD46EB">
    <w:pPr>
      <w:pStyle w:val="ac"/>
      <w:ind w:right="360"/>
      <w:rPr>
        <w:bdr w:val="single" w:sz="4" w:space="0" w:color="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660852"/>
    </w:sdtPr>
    <w:sdtContent>
      <w:p w:rsidR="00CD46EB" w:rsidRDefault="0047593E">
        <w:pPr>
          <w:pStyle w:val="ac"/>
          <w:jc w:val="center"/>
        </w:pPr>
        <w:fldSimple w:instr="PAGE   \* MERGEFORMAT">
          <w:r w:rsidR="008A7D87" w:rsidRPr="008A7D87">
            <w:rPr>
              <w:rFonts w:hint="eastAsia"/>
              <w:noProof/>
              <w:lang w:val="zh-CN"/>
            </w:rPr>
            <w:t>１</w:t>
          </w:r>
        </w:fldSimple>
      </w:p>
    </w:sdtContent>
  </w:sdt>
  <w:p w:rsidR="00CD46EB" w:rsidRDefault="00CD46EB">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7E" w:rsidRDefault="00E1577E" w:rsidP="00FB34D6">
      <w:r>
        <w:separator/>
      </w:r>
    </w:p>
  </w:footnote>
  <w:footnote w:type="continuationSeparator" w:id="1">
    <w:p w:rsidR="00E1577E" w:rsidRDefault="00E1577E" w:rsidP="00FB3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CD46E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CD46EB">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CD46EB">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EB" w:rsidRDefault="00CD46EB">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C540"/>
    <w:multiLevelType w:val="singleLevel"/>
    <w:tmpl w:val="22BCC540"/>
    <w:lvl w:ilvl="0">
      <w:start w:val="2"/>
      <w:numFmt w:val="decimal"/>
      <w:suff w:val="nothing"/>
      <w:lvlText w:val="%1、"/>
      <w:lvlJc w:val="left"/>
    </w:lvl>
  </w:abstractNum>
  <w:abstractNum w:abstractNumId="1">
    <w:nsid w:val="574F4F94"/>
    <w:multiLevelType w:val="singleLevel"/>
    <w:tmpl w:val="574F4F94"/>
    <w:lvl w:ilvl="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50"/>
  <w:drawingGridVerticalSpacing w:val="204"/>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23BD8"/>
    <w:rsid w:val="00011C82"/>
    <w:rsid w:val="0001298D"/>
    <w:rsid w:val="00027424"/>
    <w:rsid w:val="00027E3E"/>
    <w:rsid w:val="00035F9F"/>
    <w:rsid w:val="00051A6C"/>
    <w:rsid w:val="000532F7"/>
    <w:rsid w:val="000668ED"/>
    <w:rsid w:val="00071F15"/>
    <w:rsid w:val="00082953"/>
    <w:rsid w:val="000838D8"/>
    <w:rsid w:val="000B25F8"/>
    <w:rsid w:val="000B4243"/>
    <w:rsid w:val="000B4B1A"/>
    <w:rsid w:val="000C2463"/>
    <w:rsid w:val="000C333F"/>
    <w:rsid w:val="000C3916"/>
    <w:rsid w:val="000C3E57"/>
    <w:rsid w:val="000E6097"/>
    <w:rsid w:val="001020E3"/>
    <w:rsid w:val="001053CB"/>
    <w:rsid w:val="00106E3F"/>
    <w:rsid w:val="00110157"/>
    <w:rsid w:val="00120DC5"/>
    <w:rsid w:val="00126606"/>
    <w:rsid w:val="0014142F"/>
    <w:rsid w:val="00174F06"/>
    <w:rsid w:val="00196200"/>
    <w:rsid w:val="001A0F7A"/>
    <w:rsid w:val="001B4F76"/>
    <w:rsid w:val="001B7CDE"/>
    <w:rsid w:val="001C5EB7"/>
    <w:rsid w:val="001F557A"/>
    <w:rsid w:val="00203AC4"/>
    <w:rsid w:val="002109B7"/>
    <w:rsid w:val="00213F1C"/>
    <w:rsid w:val="00214FA0"/>
    <w:rsid w:val="00220880"/>
    <w:rsid w:val="00231DB3"/>
    <w:rsid w:val="00233B61"/>
    <w:rsid w:val="002433C9"/>
    <w:rsid w:val="0024378B"/>
    <w:rsid w:val="00253C9D"/>
    <w:rsid w:val="00254E8F"/>
    <w:rsid w:val="0026701D"/>
    <w:rsid w:val="002933D3"/>
    <w:rsid w:val="002A15DD"/>
    <w:rsid w:val="002A6391"/>
    <w:rsid w:val="002A6B74"/>
    <w:rsid w:val="002C0039"/>
    <w:rsid w:val="002D74AD"/>
    <w:rsid w:val="002F46DB"/>
    <w:rsid w:val="002F4B32"/>
    <w:rsid w:val="003005A9"/>
    <w:rsid w:val="00301FC8"/>
    <w:rsid w:val="00326112"/>
    <w:rsid w:val="00337085"/>
    <w:rsid w:val="003413D8"/>
    <w:rsid w:val="00346E99"/>
    <w:rsid w:val="00387A8D"/>
    <w:rsid w:val="003A5997"/>
    <w:rsid w:val="003B7612"/>
    <w:rsid w:val="003C5228"/>
    <w:rsid w:val="003C5C2C"/>
    <w:rsid w:val="003D3B4F"/>
    <w:rsid w:val="003D5FCF"/>
    <w:rsid w:val="003E2E4C"/>
    <w:rsid w:val="003E6815"/>
    <w:rsid w:val="003F162F"/>
    <w:rsid w:val="003F215B"/>
    <w:rsid w:val="0040384B"/>
    <w:rsid w:val="00411875"/>
    <w:rsid w:val="00416AAC"/>
    <w:rsid w:val="004216EE"/>
    <w:rsid w:val="00422549"/>
    <w:rsid w:val="00440965"/>
    <w:rsid w:val="00442346"/>
    <w:rsid w:val="00445AF2"/>
    <w:rsid w:val="004568EA"/>
    <w:rsid w:val="004601AD"/>
    <w:rsid w:val="00460F3C"/>
    <w:rsid w:val="00467C45"/>
    <w:rsid w:val="00474D1A"/>
    <w:rsid w:val="0047593E"/>
    <w:rsid w:val="00477BE3"/>
    <w:rsid w:val="004823AB"/>
    <w:rsid w:val="004942AA"/>
    <w:rsid w:val="004B431E"/>
    <w:rsid w:val="004C6840"/>
    <w:rsid w:val="004C7294"/>
    <w:rsid w:val="004C787D"/>
    <w:rsid w:val="004D19FD"/>
    <w:rsid w:val="004D7460"/>
    <w:rsid w:val="004E1136"/>
    <w:rsid w:val="004E6747"/>
    <w:rsid w:val="004F70EE"/>
    <w:rsid w:val="0050259F"/>
    <w:rsid w:val="005229FE"/>
    <w:rsid w:val="00532856"/>
    <w:rsid w:val="00542AE2"/>
    <w:rsid w:val="00554D44"/>
    <w:rsid w:val="00566A4C"/>
    <w:rsid w:val="00575058"/>
    <w:rsid w:val="00584217"/>
    <w:rsid w:val="00591322"/>
    <w:rsid w:val="00594D50"/>
    <w:rsid w:val="00595DBC"/>
    <w:rsid w:val="005A2821"/>
    <w:rsid w:val="005A3657"/>
    <w:rsid w:val="005A5712"/>
    <w:rsid w:val="005C4981"/>
    <w:rsid w:val="005C65AA"/>
    <w:rsid w:val="005C7546"/>
    <w:rsid w:val="005D14E9"/>
    <w:rsid w:val="005D4FE8"/>
    <w:rsid w:val="005E2D98"/>
    <w:rsid w:val="005E39D8"/>
    <w:rsid w:val="005F45A8"/>
    <w:rsid w:val="005F60F9"/>
    <w:rsid w:val="005F760B"/>
    <w:rsid w:val="00614EAA"/>
    <w:rsid w:val="0061690E"/>
    <w:rsid w:val="00622C6F"/>
    <w:rsid w:val="00640CDE"/>
    <w:rsid w:val="00653164"/>
    <w:rsid w:val="00654EC3"/>
    <w:rsid w:val="00665AD9"/>
    <w:rsid w:val="00672FFD"/>
    <w:rsid w:val="006817ED"/>
    <w:rsid w:val="00685F66"/>
    <w:rsid w:val="00686080"/>
    <w:rsid w:val="006A4925"/>
    <w:rsid w:val="006B456A"/>
    <w:rsid w:val="006C6494"/>
    <w:rsid w:val="006E0240"/>
    <w:rsid w:val="006E571D"/>
    <w:rsid w:val="006F3936"/>
    <w:rsid w:val="007035DD"/>
    <w:rsid w:val="0071626B"/>
    <w:rsid w:val="00724073"/>
    <w:rsid w:val="00736B00"/>
    <w:rsid w:val="00754A25"/>
    <w:rsid w:val="00756589"/>
    <w:rsid w:val="00766B92"/>
    <w:rsid w:val="00785D6C"/>
    <w:rsid w:val="007A055E"/>
    <w:rsid w:val="007B67B7"/>
    <w:rsid w:val="007D3355"/>
    <w:rsid w:val="007F035B"/>
    <w:rsid w:val="007F4A06"/>
    <w:rsid w:val="00800634"/>
    <w:rsid w:val="00806B43"/>
    <w:rsid w:val="008300E6"/>
    <w:rsid w:val="00832EA3"/>
    <w:rsid w:val="00837A7C"/>
    <w:rsid w:val="00840B77"/>
    <w:rsid w:val="008472F5"/>
    <w:rsid w:val="0084753E"/>
    <w:rsid w:val="00854B66"/>
    <w:rsid w:val="00855909"/>
    <w:rsid w:val="00866238"/>
    <w:rsid w:val="00874766"/>
    <w:rsid w:val="00897236"/>
    <w:rsid w:val="008A7D87"/>
    <w:rsid w:val="008B7DF3"/>
    <w:rsid w:val="008C1179"/>
    <w:rsid w:val="008D2534"/>
    <w:rsid w:val="008D45C2"/>
    <w:rsid w:val="008E1F67"/>
    <w:rsid w:val="008E37ED"/>
    <w:rsid w:val="009010C3"/>
    <w:rsid w:val="00904219"/>
    <w:rsid w:val="0091052C"/>
    <w:rsid w:val="00917C29"/>
    <w:rsid w:val="00920E34"/>
    <w:rsid w:val="00936A42"/>
    <w:rsid w:val="00963246"/>
    <w:rsid w:val="009638FE"/>
    <w:rsid w:val="009A3BD4"/>
    <w:rsid w:val="009A60B2"/>
    <w:rsid w:val="009B059A"/>
    <w:rsid w:val="009B418E"/>
    <w:rsid w:val="009C04E5"/>
    <w:rsid w:val="009C1712"/>
    <w:rsid w:val="009C55DB"/>
    <w:rsid w:val="009E18E6"/>
    <w:rsid w:val="009E44C7"/>
    <w:rsid w:val="009F08A0"/>
    <w:rsid w:val="009F247B"/>
    <w:rsid w:val="00A43BFF"/>
    <w:rsid w:val="00A478FF"/>
    <w:rsid w:val="00A55F08"/>
    <w:rsid w:val="00A565C8"/>
    <w:rsid w:val="00A64432"/>
    <w:rsid w:val="00A866D1"/>
    <w:rsid w:val="00A87950"/>
    <w:rsid w:val="00AA29A4"/>
    <w:rsid w:val="00AA4BF7"/>
    <w:rsid w:val="00AB41CA"/>
    <w:rsid w:val="00AE53EC"/>
    <w:rsid w:val="00AF74FA"/>
    <w:rsid w:val="00B0460F"/>
    <w:rsid w:val="00B06CEF"/>
    <w:rsid w:val="00B106DC"/>
    <w:rsid w:val="00B147E4"/>
    <w:rsid w:val="00B1641E"/>
    <w:rsid w:val="00B30BD0"/>
    <w:rsid w:val="00B86EE5"/>
    <w:rsid w:val="00B903A9"/>
    <w:rsid w:val="00BB39D9"/>
    <w:rsid w:val="00BB62AE"/>
    <w:rsid w:val="00BD2BD1"/>
    <w:rsid w:val="00BF0551"/>
    <w:rsid w:val="00BF128A"/>
    <w:rsid w:val="00BF1579"/>
    <w:rsid w:val="00BF1D66"/>
    <w:rsid w:val="00C01D27"/>
    <w:rsid w:val="00C049C1"/>
    <w:rsid w:val="00C05E42"/>
    <w:rsid w:val="00C11246"/>
    <w:rsid w:val="00C173D7"/>
    <w:rsid w:val="00C17816"/>
    <w:rsid w:val="00C23BD8"/>
    <w:rsid w:val="00C27D56"/>
    <w:rsid w:val="00C35A0D"/>
    <w:rsid w:val="00C54173"/>
    <w:rsid w:val="00C56C72"/>
    <w:rsid w:val="00C64583"/>
    <w:rsid w:val="00C716CC"/>
    <w:rsid w:val="00C72128"/>
    <w:rsid w:val="00C834B7"/>
    <w:rsid w:val="00C913BB"/>
    <w:rsid w:val="00CD2220"/>
    <w:rsid w:val="00CD46EB"/>
    <w:rsid w:val="00CE2519"/>
    <w:rsid w:val="00D52745"/>
    <w:rsid w:val="00D52F68"/>
    <w:rsid w:val="00D62A64"/>
    <w:rsid w:val="00D710C8"/>
    <w:rsid w:val="00D71928"/>
    <w:rsid w:val="00D81FE6"/>
    <w:rsid w:val="00D85D69"/>
    <w:rsid w:val="00D90470"/>
    <w:rsid w:val="00DA4086"/>
    <w:rsid w:val="00DB689D"/>
    <w:rsid w:val="00DC058A"/>
    <w:rsid w:val="00DC4A4E"/>
    <w:rsid w:val="00DC7DC3"/>
    <w:rsid w:val="00DD6972"/>
    <w:rsid w:val="00DE45F2"/>
    <w:rsid w:val="00DE4EEB"/>
    <w:rsid w:val="00DF1761"/>
    <w:rsid w:val="00E00C96"/>
    <w:rsid w:val="00E0308B"/>
    <w:rsid w:val="00E1034F"/>
    <w:rsid w:val="00E1577E"/>
    <w:rsid w:val="00E17634"/>
    <w:rsid w:val="00E26011"/>
    <w:rsid w:val="00E302FB"/>
    <w:rsid w:val="00E31312"/>
    <w:rsid w:val="00E36C66"/>
    <w:rsid w:val="00E40398"/>
    <w:rsid w:val="00E4099C"/>
    <w:rsid w:val="00E4547C"/>
    <w:rsid w:val="00E505FA"/>
    <w:rsid w:val="00E5076F"/>
    <w:rsid w:val="00E57196"/>
    <w:rsid w:val="00E64A70"/>
    <w:rsid w:val="00E7383E"/>
    <w:rsid w:val="00E757A5"/>
    <w:rsid w:val="00E81612"/>
    <w:rsid w:val="00E823B7"/>
    <w:rsid w:val="00EC0338"/>
    <w:rsid w:val="00EE7E94"/>
    <w:rsid w:val="00EF0BA6"/>
    <w:rsid w:val="00EF7471"/>
    <w:rsid w:val="00F11D07"/>
    <w:rsid w:val="00F124D0"/>
    <w:rsid w:val="00F406EF"/>
    <w:rsid w:val="00F44F8A"/>
    <w:rsid w:val="00F56B5C"/>
    <w:rsid w:val="00F73935"/>
    <w:rsid w:val="00F742D2"/>
    <w:rsid w:val="00F9348E"/>
    <w:rsid w:val="00F96457"/>
    <w:rsid w:val="00FA3266"/>
    <w:rsid w:val="00FB1969"/>
    <w:rsid w:val="00FB34D6"/>
    <w:rsid w:val="00FC16D8"/>
    <w:rsid w:val="00FD2C4D"/>
    <w:rsid w:val="00FE0869"/>
    <w:rsid w:val="00FF4C6B"/>
    <w:rsid w:val="01151D4F"/>
    <w:rsid w:val="012A61B2"/>
    <w:rsid w:val="017B6313"/>
    <w:rsid w:val="01CF14A2"/>
    <w:rsid w:val="021C1AB4"/>
    <w:rsid w:val="02700B8B"/>
    <w:rsid w:val="03AE1736"/>
    <w:rsid w:val="04661E64"/>
    <w:rsid w:val="04683D2E"/>
    <w:rsid w:val="05D065AB"/>
    <w:rsid w:val="061E1FD8"/>
    <w:rsid w:val="08DA4EE7"/>
    <w:rsid w:val="094C3561"/>
    <w:rsid w:val="09E20D29"/>
    <w:rsid w:val="0A5B1BE3"/>
    <w:rsid w:val="0D961C3D"/>
    <w:rsid w:val="10AB4AE7"/>
    <w:rsid w:val="10F57A8A"/>
    <w:rsid w:val="120B654F"/>
    <w:rsid w:val="1AEA5710"/>
    <w:rsid w:val="1E8A0F11"/>
    <w:rsid w:val="1F8D3D82"/>
    <w:rsid w:val="216B1758"/>
    <w:rsid w:val="2189104C"/>
    <w:rsid w:val="22C663EF"/>
    <w:rsid w:val="22E84F51"/>
    <w:rsid w:val="22E9074A"/>
    <w:rsid w:val="2326417E"/>
    <w:rsid w:val="24613863"/>
    <w:rsid w:val="24E175E4"/>
    <w:rsid w:val="252C5345"/>
    <w:rsid w:val="25992D15"/>
    <w:rsid w:val="25D85242"/>
    <w:rsid w:val="26772E9D"/>
    <w:rsid w:val="299D1476"/>
    <w:rsid w:val="2A2335F7"/>
    <w:rsid w:val="2A86384F"/>
    <w:rsid w:val="2B5B6E55"/>
    <w:rsid w:val="2E0C2463"/>
    <w:rsid w:val="2F2B43FE"/>
    <w:rsid w:val="2F901B7E"/>
    <w:rsid w:val="302B1079"/>
    <w:rsid w:val="32CD0A70"/>
    <w:rsid w:val="339F5E63"/>
    <w:rsid w:val="34EB4918"/>
    <w:rsid w:val="36FB6732"/>
    <w:rsid w:val="370B196C"/>
    <w:rsid w:val="37500082"/>
    <w:rsid w:val="38307893"/>
    <w:rsid w:val="3C0040EF"/>
    <w:rsid w:val="3C4544D8"/>
    <w:rsid w:val="3D6473ED"/>
    <w:rsid w:val="3E3076BB"/>
    <w:rsid w:val="3EF312AA"/>
    <w:rsid w:val="3FFC3EA0"/>
    <w:rsid w:val="40AA090D"/>
    <w:rsid w:val="40AA76D5"/>
    <w:rsid w:val="41A92868"/>
    <w:rsid w:val="41B13C83"/>
    <w:rsid w:val="421D5A80"/>
    <w:rsid w:val="42F43804"/>
    <w:rsid w:val="431516F2"/>
    <w:rsid w:val="43752C57"/>
    <w:rsid w:val="46907C01"/>
    <w:rsid w:val="472712AF"/>
    <w:rsid w:val="477557AD"/>
    <w:rsid w:val="49311EB2"/>
    <w:rsid w:val="49F93FAE"/>
    <w:rsid w:val="49FA39D3"/>
    <w:rsid w:val="4A3E4EC4"/>
    <w:rsid w:val="4A694F68"/>
    <w:rsid w:val="4A8C0BB5"/>
    <w:rsid w:val="4AC118AF"/>
    <w:rsid w:val="4B396B49"/>
    <w:rsid w:val="4BFC00C4"/>
    <w:rsid w:val="4CBC71C4"/>
    <w:rsid w:val="4D48702D"/>
    <w:rsid w:val="4E994861"/>
    <w:rsid w:val="4EE05A81"/>
    <w:rsid w:val="4F784892"/>
    <w:rsid w:val="500B042C"/>
    <w:rsid w:val="506871AC"/>
    <w:rsid w:val="532F46C9"/>
    <w:rsid w:val="534A0B8C"/>
    <w:rsid w:val="536177CD"/>
    <w:rsid w:val="53A6501E"/>
    <w:rsid w:val="54197493"/>
    <w:rsid w:val="56F15C00"/>
    <w:rsid w:val="571D5F63"/>
    <w:rsid w:val="598071EA"/>
    <w:rsid w:val="598A3F41"/>
    <w:rsid w:val="598E1A6B"/>
    <w:rsid w:val="5AEB49BB"/>
    <w:rsid w:val="5BBC7297"/>
    <w:rsid w:val="5CBF74D1"/>
    <w:rsid w:val="5E3E1171"/>
    <w:rsid w:val="61637A85"/>
    <w:rsid w:val="63AF385B"/>
    <w:rsid w:val="63D0398A"/>
    <w:rsid w:val="651D7079"/>
    <w:rsid w:val="65CA75B9"/>
    <w:rsid w:val="6632260F"/>
    <w:rsid w:val="679229FC"/>
    <w:rsid w:val="68A62B4F"/>
    <w:rsid w:val="6AE80C14"/>
    <w:rsid w:val="6CB659E7"/>
    <w:rsid w:val="6D2E2EE5"/>
    <w:rsid w:val="6EF94C0C"/>
    <w:rsid w:val="6FDA0261"/>
    <w:rsid w:val="757A4A01"/>
    <w:rsid w:val="76B85B62"/>
    <w:rsid w:val="772C34AC"/>
    <w:rsid w:val="776E12C4"/>
    <w:rsid w:val="77B50C45"/>
    <w:rsid w:val="7822149F"/>
    <w:rsid w:val="7AA919D0"/>
    <w:rsid w:val="7BD10B1E"/>
    <w:rsid w:val="7BE0520B"/>
    <w:rsid w:val="7C325B94"/>
    <w:rsid w:val="7C464BA0"/>
    <w:rsid w:val="7DF61F0C"/>
    <w:rsid w:val="7E657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locked="1"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qFormat="1"/>
    <w:lsdException w:name="List" w:locked="1" w:semiHidden="1" w:unhideWhenUsed="1"/>
    <w:lsdException w:name="List Bullet" w:qFormat="1"/>
    <w:lsdException w:name="List Number" w:locked="1" w:semiHidden="1" w:unhideWhenUsed="1"/>
    <w:lsdException w:name="List 2" w:locked="1" w:semiHidden="1" w:unhideWhenUsed="1"/>
    <w:lsdException w:name="List 3" w:locked="1" w:semiHidden="1" w:unhideWhenUsed="1"/>
    <w:lsdException w:name="List 4" w:qFormat="1"/>
    <w:lsdException w:name="List 5" w:locked="1" w:semiHidden="1" w:unhideWhenUsed="1"/>
    <w:lsdException w:name="List Bullet 2" w:locked="1" w:semiHidden="1" w:unhideWhenUsed="1"/>
    <w:lsdException w:name="List Bullet 3" w:locked="1" w:semiHidden="1" w:unhideWhenUsed="1"/>
    <w:lsdException w:name="List Bullet 4"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qFormat="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qFormat="1"/>
    <w:lsdException w:name="HTML Sample" w:locked="1" w:semiHidden="1" w:unhideWhenUsed="1" w:qFormat="1"/>
    <w:lsdException w:name="HTML Typewriter" w:locked="1" w:semiHidden="1" w:unhideWhenUsed="1" w:qFormat="1"/>
    <w:lsdException w:name="HTML Variable" w:locked="1" w:semiHidden="1" w:unhideWhenUsed="1"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B34D6"/>
    <w:pPr>
      <w:widowControl w:val="0"/>
      <w:jc w:val="both"/>
    </w:pPr>
    <w:rPr>
      <w:rFonts w:ascii="宋体" w:hAnsi="宋体" w:cs="Arial Unicode MS"/>
      <w:sz w:val="18"/>
      <w:szCs w:val="18"/>
    </w:rPr>
  </w:style>
  <w:style w:type="paragraph" w:styleId="10">
    <w:name w:val="heading 1"/>
    <w:basedOn w:val="a"/>
    <w:next w:val="a"/>
    <w:link w:val="1Char"/>
    <w:uiPriority w:val="99"/>
    <w:qFormat/>
    <w:rsid w:val="00FB34D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B34D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FB34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sid w:val="00FB34D6"/>
    <w:pPr>
      <w:widowControl/>
      <w:topLinePunct/>
      <w:spacing w:beforeLines="50" w:afterLines="50" w:line="300" w:lineRule="auto"/>
      <w:ind w:left="420"/>
    </w:pPr>
    <w:rPr>
      <w:szCs w:val="24"/>
    </w:rPr>
  </w:style>
  <w:style w:type="paragraph" w:styleId="7">
    <w:name w:val="toc 7"/>
    <w:basedOn w:val="a"/>
    <w:next w:val="a"/>
    <w:uiPriority w:val="99"/>
    <w:semiHidden/>
    <w:qFormat/>
    <w:rsid w:val="00FB34D6"/>
    <w:pPr>
      <w:ind w:leftChars="1200" w:left="2520"/>
    </w:pPr>
  </w:style>
  <w:style w:type="paragraph" w:styleId="4">
    <w:name w:val="List Bullet 4"/>
    <w:basedOn w:val="a"/>
    <w:uiPriority w:val="99"/>
    <w:qFormat/>
    <w:rsid w:val="00FB34D6"/>
    <w:pPr>
      <w:tabs>
        <w:tab w:val="left" w:pos="1620"/>
      </w:tabs>
      <w:ind w:left="1620" w:hanging="360"/>
    </w:pPr>
    <w:rPr>
      <w:rFonts w:ascii="Times New Roman" w:eastAsia="仿宋_GB2312" w:hAnsi="Times New Roman" w:cs="Times New Roman"/>
      <w:kern w:val="2"/>
      <w:sz w:val="30"/>
      <w:szCs w:val="20"/>
    </w:rPr>
  </w:style>
  <w:style w:type="paragraph" w:styleId="a3">
    <w:name w:val="Normal Indent"/>
    <w:basedOn w:val="a"/>
    <w:link w:val="Char"/>
    <w:qFormat/>
    <w:rsid w:val="00FB34D6"/>
    <w:pPr>
      <w:adjustRightInd w:val="0"/>
      <w:spacing w:line="360" w:lineRule="atLeast"/>
      <w:ind w:firstLine="482"/>
      <w:textAlignment w:val="baseline"/>
    </w:pPr>
    <w:rPr>
      <w:sz w:val="24"/>
    </w:rPr>
  </w:style>
  <w:style w:type="paragraph" w:styleId="a4">
    <w:name w:val="List Bullet"/>
    <w:basedOn w:val="a"/>
    <w:uiPriority w:val="99"/>
    <w:qFormat/>
    <w:rsid w:val="00FB34D6"/>
    <w:pPr>
      <w:tabs>
        <w:tab w:val="left" w:pos="360"/>
      </w:tabs>
      <w:ind w:left="360" w:hanging="360"/>
    </w:pPr>
    <w:rPr>
      <w:rFonts w:ascii="Times New Roman" w:eastAsia="仿宋_GB2312" w:hAnsi="Times New Roman" w:cs="Times New Roman"/>
      <w:kern w:val="2"/>
      <w:sz w:val="30"/>
      <w:szCs w:val="20"/>
    </w:rPr>
  </w:style>
  <w:style w:type="paragraph" w:styleId="a5">
    <w:name w:val="toa heading"/>
    <w:basedOn w:val="a"/>
    <w:next w:val="a"/>
    <w:uiPriority w:val="99"/>
    <w:semiHidden/>
    <w:qFormat/>
    <w:rsid w:val="00FB34D6"/>
    <w:pPr>
      <w:adjustRightInd w:val="0"/>
      <w:spacing w:line="360" w:lineRule="atLeast"/>
      <w:jc w:val="center"/>
      <w:textAlignment w:val="baseline"/>
    </w:pPr>
    <w:rPr>
      <w:rFonts w:ascii="Arial" w:eastAsia="黑体" w:hAnsi="Arial" w:cs="Times New Roman"/>
      <w:sz w:val="36"/>
      <w:szCs w:val="20"/>
    </w:rPr>
  </w:style>
  <w:style w:type="paragraph" w:styleId="30">
    <w:name w:val="Body Text 3"/>
    <w:basedOn w:val="a"/>
    <w:link w:val="3Char0"/>
    <w:uiPriority w:val="99"/>
    <w:qFormat/>
    <w:rsid w:val="00FB34D6"/>
    <w:pPr>
      <w:jc w:val="center"/>
    </w:pPr>
    <w:rPr>
      <w:rFonts w:ascii="Times New Roman" w:eastAsia="黑体" w:hAnsi="Times New Roman" w:cs="Times New Roman"/>
      <w:b/>
      <w:bCs/>
      <w:kern w:val="2"/>
      <w:sz w:val="72"/>
      <w:szCs w:val="36"/>
    </w:rPr>
  </w:style>
  <w:style w:type="paragraph" w:styleId="a6">
    <w:name w:val="Body Text"/>
    <w:basedOn w:val="a"/>
    <w:link w:val="Char0"/>
    <w:uiPriority w:val="99"/>
    <w:qFormat/>
    <w:rsid w:val="00FB34D6"/>
    <w:rPr>
      <w:sz w:val="32"/>
    </w:rPr>
  </w:style>
  <w:style w:type="paragraph" w:styleId="a7">
    <w:name w:val="Body Text Indent"/>
    <w:basedOn w:val="a"/>
    <w:next w:val="a8"/>
    <w:link w:val="Char1"/>
    <w:uiPriority w:val="99"/>
    <w:qFormat/>
    <w:rsid w:val="00FB34D6"/>
    <w:pPr>
      <w:spacing w:after="120"/>
      <w:ind w:left="420"/>
    </w:pPr>
    <w:rPr>
      <w:rFonts w:ascii="Times New Roman" w:eastAsia="仿宋_GB2312" w:hAnsi="Times New Roman" w:cs="Times New Roman"/>
      <w:kern w:val="2"/>
      <w:sz w:val="30"/>
      <w:szCs w:val="20"/>
    </w:rPr>
  </w:style>
  <w:style w:type="paragraph" w:styleId="a8">
    <w:name w:val="envelope return"/>
    <w:basedOn w:val="a"/>
    <w:uiPriority w:val="99"/>
    <w:qFormat/>
    <w:locked/>
    <w:rsid w:val="00FB34D6"/>
    <w:pPr>
      <w:snapToGrid w:val="0"/>
    </w:pPr>
    <w:rPr>
      <w:rFonts w:ascii="Arial" w:hAnsi="Arial" w:cs="Arial"/>
    </w:rPr>
  </w:style>
  <w:style w:type="paragraph" w:styleId="5">
    <w:name w:val="toc 5"/>
    <w:basedOn w:val="a"/>
    <w:next w:val="a"/>
    <w:uiPriority w:val="99"/>
    <w:semiHidden/>
    <w:qFormat/>
    <w:rsid w:val="00FB34D6"/>
    <w:pPr>
      <w:ind w:leftChars="800" w:left="1680"/>
    </w:pPr>
  </w:style>
  <w:style w:type="paragraph" w:styleId="31">
    <w:name w:val="toc 3"/>
    <w:basedOn w:val="a"/>
    <w:next w:val="a"/>
    <w:uiPriority w:val="99"/>
    <w:semiHidden/>
    <w:qFormat/>
    <w:rsid w:val="00FB34D6"/>
    <w:pPr>
      <w:ind w:leftChars="400" w:left="840"/>
    </w:pPr>
  </w:style>
  <w:style w:type="paragraph" w:styleId="a9">
    <w:name w:val="Plain Text"/>
    <w:basedOn w:val="a"/>
    <w:qFormat/>
    <w:locked/>
    <w:rsid w:val="00FB34D6"/>
    <w:rPr>
      <w:rFonts w:hAnsi="Courier New" w:cs="Courier New"/>
    </w:rPr>
  </w:style>
  <w:style w:type="paragraph" w:styleId="8">
    <w:name w:val="toc 8"/>
    <w:basedOn w:val="a"/>
    <w:next w:val="a"/>
    <w:uiPriority w:val="99"/>
    <w:semiHidden/>
    <w:qFormat/>
    <w:rsid w:val="00FB34D6"/>
    <w:pPr>
      <w:ind w:leftChars="1400" w:left="2940"/>
    </w:pPr>
  </w:style>
  <w:style w:type="paragraph" w:styleId="aa">
    <w:name w:val="Date"/>
    <w:basedOn w:val="a"/>
    <w:next w:val="a"/>
    <w:link w:val="Char2"/>
    <w:uiPriority w:val="99"/>
    <w:qFormat/>
    <w:rsid w:val="00FB34D6"/>
    <w:pPr>
      <w:ind w:leftChars="2500" w:left="100"/>
    </w:pPr>
    <w:rPr>
      <w:rFonts w:ascii="Times New Roman" w:eastAsia="仿宋_GB2312" w:hAnsi="Times New Roman" w:cs="Times New Roman"/>
      <w:kern w:val="2"/>
      <w:sz w:val="32"/>
      <w:szCs w:val="20"/>
    </w:rPr>
  </w:style>
  <w:style w:type="paragraph" w:styleId="20">
    <w:name w:val="Body Text Indent 2"/>
    <w:basedOn w:val="a"/>
    <w:link w:val="2Char0"/>
    <w:uiPriority w:val="99"/>
    <w:qFormat/>
    <w:rsid w:val="00FB34D6"/>
    <w:pPr>
      <w:autoSpaceDE w:val="0"/>
      <w:autoSpaceDN w:val="0"/>
      <w:spacing w:line="520" w:lineRule="atLeast"/>
      <w:ind w:firstLine="502"/>
    </w:pPr>
    <w:rPr>
      <w:sz w:val="24"/>
    </w:rPr>
  </w:style>
  <w:style w:type="paragraph" w:styleId="ab">
    <w:name w:val="Balloon Text"/>
    <w:basedOn w:val="a"/>
    <w:link w:val="Char3"/>
    <w:uiPriority w:val="99"/>
    <w:qFormat/>
    <w:rsid w:val="00FB34D6"/>
    <w:rPr>
      <w:rFonts w:hAnsi="Times New Roman" w:cs="Times New Roman"/>
    </w:rPr>
  </w:style>
  <w:style w:type="paragraph" w:styleId="ac">
    <w:name w:val="footer"/>
    <w:basedOn w:val="a"/>
    <w:link w:val="Char4"/>
    <w:uiPriority w:val="99"/>
    <w:qFormat/>
    <w:rsid w:val="00FB34D6"/>
    <w:pPr>
      <w:tabs>
        <w:tab w:val="center" w:pos="4153"/>
        <w:tab w:val="right" w:pos="8306"/>
      </w:tabs>
      <w:snapToGrid w:val="0"/>
      <w:jc w:val="left"/>
    </w:pPr>
    <w:rPr>
      <w:rFonts w:ascii="Times New Roman" w:hAnsi="Times New Roman" w:cs="Times New Roman"/>
      <w:kern w:val="2"/>
    </w:rPr>
  </w:style>
  <w:style w:type="paragraph" w:styleId="ad">
    <w:name w:val="header"/>
    <w:basedOn w:val="a"/>
    <w:link w:val="Char5"/>
    <w:uiPriority w:val="99"/>
    <w:qFormat/>
    <w:rsid w:val="00FB34D6"/>
    <w:pPr>
      <w:pBdr>
        <w:bottom w:val="single" w:sz="6" w:space="1" w:color="auto"/>
      </w:pBdr>
      <w:tabs>
        <w:tab w:val="center" w:pos="4153"/>
        <w:tab w:val="right" w:pos="8306"/>
      </w:tabs>
      <w:snapToGrid w:val="0"/>
      <w:jc w:val="center"/>
    </w:pPr>
    <w:rPr>
      <w:rFonts w:ascii="Times New Roman" w:hAnsi="Times New Roman" w:cs="Times New Roman"/>
      <w:kern w:val="2"/>
    </w:rPr>
  </w:style>
  <w:style w:type="paragraph" w:styleId="11">
    <w:name w:val="toc 1"/>
    <w:basedOn w:val="a"/>
    <w:next w:val="a"/>
    <w:uiPriority w:val="99"/>
    <w:semiHidden/>
    <w:qFormat/>
    <w:rsid w:val="00FB34D6"/>
  </w:style>
  <w:style w:type="paragraph" w:styleId="40">
    <w:name w:val="toc 4"/>
    <w:basedOn w:val="a"/>
    <w:next w:val="a"/>
    <w:uiPriority w:val="99"/>
    <w:semiHidden/>
    <w:qFormat/>
    <w:rsid w:val="00FB34D6"/>
    <w:pPr>
      <w:ind w:leftChars="600" w:left="1260"/>
    </w:pPr>
  </w:style>
  <w:style w:type="paragraph" w:styleId="6">
    <w:name w:val="toc 6"/>
    <w:basedOn w:val="a"/>
    <w:next w:val="a"/>
    <w:uiPriority w:val="99"/>
    <w:semiHidden/>
    <w:qFormat/>
    <w:rsid w:val="00FB34D6"/>
    <w:pPr>
      <w:ind w:leftChars="1000" w:left="2100"/>
    </w:pPr>
  </w:style>
  <w:style w:type="paragraph" w:styleId="32">
    <w:name w:val="Body Text Indent 3"/>
    <w:basedOn w:val="a"/>
    <w:link w:val="3Char1"/>
    <w:uiPriority w:val="99"/>
    <w:qFormat/>
    <w:rsid w:val="00FB34D6"/>
    <w:pPr>
      <w:ind w:firstLineChars="3500" w:firstLine="8400"/>
    </w:pPr>
    <w:rPr>
      <w:sz w:val="24"/>
    </w:rPr>
  </w:style>
  <w:style w:type="paragraph" w:styleId="21">
    <w:name w:val="toc 2"/>
    <w:basedOn w:val="a"/>
    <w:next w:val="a"/>
    <w:uiPriority w:val="99"/>
    <w:semiHidden/>
    <w:qFormat/>
    <w:rsid w:val="00FB34D6"/>
    <w:pPr>
      <w:ind w:leftChars="200" w:left="420"/>
    </w:pPr>
  </w:style>
  <w:style w:type="paragraph" w:styleId="9">
    <w:name w:val="toc 9"/>
    <w:basedOn w:val="a"/>
    <w:next w:val="a"/>
    <w:uiPriority w:val="99"/>
    <w:semiHidden/>
    <w:qFormat/>
    <w:rsid w:val="00FB34D6"/>
    <w:pPr>
      <w:ind w:leftChars="1600" w:left="3360"/>
    </w:pPr>
  </w:style>
  <w:style w:type="paragraph" w:styleId="22">
    <w:name w:val="Body Text 2"/>
    <w:basedOn w:val="a"/>
    <w:link w:val="2Char1"/>
    <w:uiPriority w:val="99"/>
    <w:qFormat/>
    <w:rsid w:val="00FB34D6"/>
    <w:rPr>
      <w:rFonts w:ascii="Times New Roman" w:hAnsi="Times New Roman" w:cs="Times New Roman"/>
      <w:kern w:val="2"/>
      <w:sz w:val="24"/>
      <w:szCs w:val="20"/>
    </w:rPr>
  </w:style>
  <w:style w:type="paragraph" w:styleId="41">
    <w:name w:val="List 4"/>
    <w:basedOn w:val="a"/>
    <w:uiPriority w:val="99"/>
    <w:qFormat/>
    <w:rsid w:val="00FB34D6"/>
    <w:pPr>
      <w:ind w:left="1680" w:hanging="420"/>
    </w:pPr>
    <w:rPr>
      <w:rFonts w:ascii="Times New Roman" w:eastAsia="仿宋_GB2312" w:hAnsi="Times New Roman" w:cs="Times New Roman"/>
      <w:kern w:val="2"/>
      <w:sz w:val="30"/>
      <w:szCs w:val="20"/>
    </w:rPr>
  </w:style>
  <w:style w:type="paragraph" w:styleId="HTML">
    <w:name w:val="HTML Preformatted"/>
    <w:basedOn w:val="a"/>
    <w:link w:val="HTMLChar"/>
    <w:uiPriority w:val="99"/>
    <w:qFormat/>
    <w:rsid w:val="00FB3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cs="Times New Roman"/>
    </w:rPr>
  </w:style>
  <w:style w:type="paragraph" w:styleId="ae">
    <w:name w:val="Normal (Web)"/>
    <w:basedOn w:val="a"/>
    <w:uiPriority w:val="99"/>
    <w:qFormat/>
    <w:rsid w:val="00FB34D6"/>
    <w:pPr>
      <w:widowControl/>
      <w:spacing w:before="100" w:beforeAutospacing="1" w:after="100" w:afterAutospacing="1"/>
      <w:jc w:val="left"/>
    </w:pPr>
    <w:rPr>
      <w:rFonts w:ascii="Arial Unicode MS" w:hAnsi="Arial Unicode MS"/>
      <w:sz w:val="24"/>
      <w:szCs w:val="24"/>
    </w:rPr>
  </w:style>
  <w:style w:type="paragraph" w:styleId="af">
    <w:name w:val="Title"/>
    <w:basedOn w:val="a"/>
    <w:next w:val="a"/>
    <w:link w:val="Char6"/>
    <w:uiPriority w:val="99"/>
    <w:qFormat/>
    <w:rsid w:val="00FB34D6"/>
    <w:pPr>
      <w:spacing w:before="240" w:after="60"/>
      <w:jc w:val="center"/>
      <w:outlineLvl w:val="0"/>
    </w:pPr>
    <w:rPr>
      <w:rFonts w:ascii="Cambria" w:hAnsi="Cambria"/>
      <w:b/>
      <w:bCs/>
      <w:sz w:val="32"/>
      <w:szCs w:val="32"/>
    </w:rPr>
  </w:style>
  <w:style w:type="paragraph" w:styleId="23">
    <w:name w:val="Body Text First Indent 2"/>
    <w:basedOn w:val="a7"/>
    <w:uiPriority w:val="99"/>
    <w:qFormat/>
    <w:locked/>
    <w:rsid w:val="00FB34D6"/>
    <w:pPr>
      <w:ind w:firstLine="420"/>
    </w:pPr>
  </w:style>
  <w:style w:type="table" w:styleId="af0">
    <w:name w:val="Table Grid"/>
    <w:basedOn w:val="a1"/>
    <w:uiPriority w:val="99"/>
    <w:qFormat/>
    <w:rsid w:val="00FB34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FB34D6"/>
    <w:rPr>
      <w:rFonts w:cs="Times New Roman"/>
      <w:b/>
    </w:rPr>
  </w:style>
  <w:style w:type="character" w:styleId="af2">
    <w:name w:val="page number"/>
    <w:basedOn w:val="a0"/>
    <w:uiPriority w:val="99"/>
    <w:qFormat/>
    <w:rsid w:val="00FB34D6"/>
    <w:rPr>
      <w:rFonts w:cs="Times New Roman"/>
    </w:rPr>
  </w:style>
  <w:style w:type="character" w:styleId="af3">
    <w:name w:val="FollowedHyperlink"/>
    <w:uiPriority w:val="99"/>
    <w:qFormat/>
    <w:rsid w:val="00FB34D6"/>
    <w:rPr>
      <w:rFonts w:cs="Times New Roman"/>
      <w:color w:val="800080"/>
      <w:u w:val="none"/>
    </w:rPr>
  </w:style>
  <w:style w:type="character" w:styleId="HTML0">
    <w:name w:val="HTML Definition"/>
    <w:basedOn w:val="a0"/>
    <w:uiPriority w:val="99"/>
    <w:semiHidden/>
    <w:unhideWhenUsed/>
    <w:qFormat/>
    <w:locked/>
    <w:rsid w:val="00FB34D6"/>
  </w:style>
  <w:style w:type="character" w:styleId="HTML1">
    <w:name w:val="HTML Typewriter"/>
    <w:basedOn w:val="a0"/>
    <w:uiPriority w:val="99"/>
    <w:semiHidden/>
    <w:unhideWhenUsed/>
    <w:qFormat/>
    <w:locked/>
    <w:rsid w:val="00FB34D6"/>
    <w:rPr>
      <w:rFonts w:ascii="monospace" w:eastAsia="monospace" w:hAnsi="monospace" w:cs="monospace" w:hint="default"/>
      <w:sz w:val="20"/>
    </w:rPr>
  </w:style>
  <w:style w:type="character" w:styleId="HTML2">
    <w:name w:val="HTML Acronym"/>
    <w:basedOn w:val="a0"/>
    <w:uiPriority w:val="99"/>
    <w:semiHidden/>
    <w:unhideWhenUsed/>
    <w:qFormat/>
    <w:locked/>
    <w:rsid w:val="00FB34D6"/>
  </w:style>
  <w:style w:type="character" w:styleId="HTML3">
    <w:name w:val="HTML Variable"/>
    <w:basedOn w:val="a0"/>
    <w:uiPriority w:val="99"/>
    <w:semiHidden/>
    <w:unhideWhenUsed/>
    <w:qFormat/>
    <w:locked/>
    <w:rsid w:val="00FB34D6"/>
  </w:style>
  <w:style w:type="character" w:styleId="af4">
    <w:name w:val="Hyperlink"/>
    <w:uiPriority w:val="99"/>
    <w:qFormat/>
    <w:rsid w:val="00FB34D6"/>
    <w:rPr>
      <w:rFonts w:cs="Times New Roman"/>
      <w:color w:val="0000FF"/>
      <w:u w:val="none"/>
    </w:rPr>
  </w:style>
  <w:style w:type="character" w:styleId="HTML4">
    <w:name w:val="HTML Code"/>
    <w:basedOn w:val="a0"/>
    <w:uiPriority w:val="99"/>
    <w:semiHidden/>
    <w:unhideWhenUsed/>
    <w:qFormat/>
    <w:locked/>
    <w:rsid w:val="00FB34D6"/>
    <w:rPr>
      <w:rFonts w:ascii="monospace" w:eastAsia="monospace" w:hAnsi="monospace" w:cs="monospace" w:hint="default"/>
      <w:sz w:val="20"/>
    </w:rPr>
  </w:style>
  <w:style w:type="character" w:styleId="af5">
    <w:name w:val="annotation reference"/>
    <w:basedOn w:val="a0"/>
    <w:qFormat/>
    <w:locked/>
    <w:rsid w:val="00FB34D6"/>
    <w:rPr>
      <w:rFonts w:cs="Times New Roman"/>
      <w:sz w:val="21"/>
    </w:rPr>
  </w:style>
  <w:style w:type="character" w:styleId="HTML5">
    <w:name w:val="HTML Cite"/>
    <w:basedOn w:val="a0"/>
    <w:uiPriority w:val="99"/>
    <w:semiHidden/>
    <w:unhideWhenUsed/>
    <w:qFormat/>
    <w:locked/>
    <w:rsid w:val="00FB34D6"/>
  </w:style>
  <w:style w:type="character" w:styleId="HTML6">
    <w:name w:val="HTML Keyboard"/>
    <w:basedOn w:val="a0"/>
    <w:uiPriority w:val="99"/>
    <w:semiHidden/>
    <w:unhideWhenUsed/>
    <w:qFormat/>
    <w:locked/>
    <w:rsid w:val="00FB34D6"/>
    <w:rPr>
      <w:rFonts w:ascii="monospace" w:eastAsia="monospace" w:hAnsi="monospace" w:cs="monospace"/>
      <w:sz w:val="20"/>
    </w:rPr>
  </w:style>
  <w:style w:type="character" w:styleId="HTML7">
    <w:name w:val="HTML Sample"/>
    <w:basedOn w:val="a0"/>
    <w:uiPriority w:val="99"/>
    <w:semiHidden/>
    <w:unhideWhenUsed/>
    <w:qFormat/>
    <w:locked/>
    <w:rsid w:val="00FB34D6"/>
    <w:rPr>
      <w:rFonts w:ascii="monospace" w:eastAsia="monospace" w:hAnsi="monospace" w:cs="monospace" w:hint="default"/>
    </w:rPr>
  </w:style>
  <w:style w:type="character" w:customStyle="1" w:styleId="1Char">
    <w:name w:val="标题 1 Char"/>
    <w:link w:val="10"/>
    <w:uiPriority w:val="99"/>
    <w:qFormat/>
    <w:locked/>
    <w:rsid w:val="00FB34D6"/>
    <w:rPr>
      <w:rFonts w:ascii="宋体" w:eastAsia="宋体" w:cs="Arial Unicode MS"/>
      <w:b/>
      <w:bCs/>
      <w:kern w:val="44"/>
      <w:sz w:val="44"/>
      <w:szCs w:val="44"/>
    </w:rPr>
  </w:style>
  <w:style w:type="character" w:customStyle="1" w:styleId="2Char">
    <w:name w:val="标题 2 Char"/>
    <w:link w:val="2"/>
    <w:uiPriority w:val="99"/>
    <w:semiHidden/>
    <w:qFormat/>
    <w:locked/>
    <w:rsid w:val="00FB34D6"/>
    <w:rPr>
      <w:rFonts w:ascii="Cambria" w:eastAsia="宋体" w:hAnsi="Cambria" w:cs="Times New Roman"/>
      <w:b/>
      <w:bCs/>
      <w:kern w:val="0"/>
      <w:sz w:val="32"/>
      <w:szCs w:val="32"/>
    </w:rPr>
  </w:style>
  <w:style w:type="character" w:customStyle="1" w:styleId="3Char">
    <w:name w:val="标题 3 Char"/>
    <w:link w:val="3"/>
    <w:uiPriority w:val="99"/>
    <w:semiHidden/>
    <w:qFormat/>
    <w:locked/>
    <w:rsid w:val="00FB34D6"/>
    <w:rPr>
      <w:rFonts w:ascii="宋体" w:eastAsia="宋体" w:cs="Arial Unicode MS"/>
      <w:b/>
      <w:bCs/>
      <w:kern w:val="0"/>
      <w:sz w:val="32"/>
      <w:szCs w:val="32"/>
    </w:rPr>
  </w:style>
  <w:style w:type="character" w:customStyle="1" w:styleId="font51">
    <w:name w:val="font51"/>
    <w:uiPriority w:val="99"/>
    <w:qFormat/>
    <w:rsid w:val="00FB34D6"/>
    <w:rPr>
      <w:rFonts w:ascii="Arial" w:hAnsi="Arial" w:cs="Arial"/>
      <w:color w:val="000000"/>
      <w:sz w:val="28"/>
      <w:szCs w:val="28"/>
      <w:u w:val="none"/>
    </w:rPr>
  </w:style>
  <w:style w:type="character" w:customStyle="1" w:styleId="font11">
    <w:name w:val="font11"/>
    <w:uiPriority w:val="99"/>
    <w:qFormat/>
    <w:rsid w:val="00FB34D6"/>
    <w:rPr>
      <w:rFonts w:ascii="宋体" w:eastAsia="宋体" w:hAnsi="宋体" w:cs="宋体"/>
      <w:color w:val="000000"/>
      <w:sz w:val="28"/>
      <w:szCs w:val="28"/>
      <w:u w:val="none"/>
    </w:rPr>
  </w:style>
  <w:style w:type="character" w:customStyle="1" w:styleId="BalloonTextChar">
    <w:name w:val="Balloon Text Char"/>
    <w:uiPriority w:val="99"/>
    <w:qFormat/>
    <w:locked/>
    <w:rsid w:val="00FB34D6"/>
    <w:rPr>
      <w:rFonts w:ascii="宋体" w:eastAsia="宋体"/>
      <w:snapToGrid w:val="0"/>
      <w:sz w:val="18"/>
    </w:rPr>
  </w:style>
  <w:style w:type="character" w:customStyle="1" w:styleId="DateChar">
    <w:name w:val="Date Char"/>
    <w:uiPriority w:val="99"/>
    <w:qFormat/>
    <w:locked/>
    <w:rsid w:val="00FB34D6"/>
    <w:rPr>
      <w:rFonts w:eastAsia="仿宋_GB2312"/>
      <w:kern w:val="2"/>
      <w:sz w:val="32"/>
    </w:rPr>
  </w:style>
  <w:style w:type="character" w:customStyle="1" w:styleId="3Char0">
    <w:name w:val="正文文本 3 Char"/>
    <w:link w:val="30"/>
    <w:uiPriority w:val="99"/>
    <w:semiHidden/>
    <w:qFormat/>
    <w:locked/>
    <w:rsid w:val="00FB34D6"/>
    <w:rPr>
      <w:rFonts w:ascii="宋体" w:eastAsia="宋体" w:cs="Arial Unicode MS"/>
      <w:kern w:val="0"/>
      <w:sz w:val="16"/>
      <w:szCs w:val="16"/>
    </w:rPr>
  </w:style>
  <w:style w:type="character" w:customStyle="1" w:styleId="Char4">
    <w:name w:val="页脚 Char"/>
    <w:link w:val="ac"/>
    <w:uiPriority w:val="99"/>
    <w:qFormat/>
    <w:locked/>
    <w:rsid w:val="00FB34D6"/>
    <w:rPr>
      <w:rFonts w:ascii="宋体" w:eastAsia="宋体" w:cs="Arial Unicode MS"/>
      <w:kern w:val="0"/>
      <w:sz w:val="18"/>
      <w:szCs w:val="18"/>
    </w:rPr>
  </w:style>
  <w:style w:type="character" w:customStyle="1" w:styleId="Char2">
    <w:name w:val="日期 Char"/>
    <w:link w:val="aa"/>
    <w:uiPriority w:val="99"/>
    <w:semiHidden/>
    <w:qFormat/>
    <w:locked/>
    <w:rsid w:val="00FB34D6"/>
    <w:rPr>
      <w:rFonts w:ascii="宋体" w:eastAsia="宋体" w:cs="Arial Unicode MS"/>
      <w:kern w:val="0"/>
      <w:sz w:val="18"/>
      <w:szCs w:val="18"/>
    </w:rPr>
  </w:style>
  <w:style w:type="character" w:customStyle="1" w:styleId="Char0">
    <w:name w:val="正文文本 Char"/>
    <w:link w:val="a6"/>
    <w:uiPriority w:val="99"/>
    <w:semiHidden/>
    <w:qFormat/>
    <w:locked/>
    <w:rsid w:val="00FB34D6"/>
    <w:rPr>
      <w:rFonts w:ascii="宋体" w:eastAsia="宋体" w:cs="Arial Unicode MS"/>
      <w:kern w:val="0"/>
      <w:sz w:val="18"/>
      <w:szCs w:val="18"/>
    </w:rPr>
  </w:style>
  <w:style w:type="character" w:customStyle="1" w:styleId="2Char0">
    <w:name w:val="正文文本缩进 2 Char"/>
    <w:link w:val="20"/>
    <w:uiPriority w:val="99"/>
    <w:semiHidden/>
    <w:qFormat/>
    <w:locked/>
    <w:rsid w:val="00FB34D6"/>
    <w:rPr>
      <w:rFonts w:ascii="宋体" w:eastAsia="宋体" w:cs="Arial Unicode MS"/>
      <w:kern w:val="0"/>
      <w:sz w:val="18"/>
      <w:szCs w:val="18"/>
    </w:rPr>
  </w:style>
  <w:style w:type="character" w:customStyle="1" w:styleId="Char1">
    <w:name w:val="正文文本缩进 Char"/>
    <w:link w:val="a7"/>
    <w:uiPriority w:val="99"/>
    <w:semiHidden/>
    <w:qFormat/>
    <w:locked/>
    <w:rsid w:val="00FB34D6"/>
    <w:rPr>
      <w:rFonts w:ascii="宋体" w:eastAsia="宋体" w:cs="Arial Unicode MS"/>
      <w:kern w:val="0"/>
      <w:sz w:val="18"/>
      <w:szCs w:val="18"/>
    </w:rPr>
  </w:style>
  <w:style w:type="character" w:customStyle="1" w:styleId="Char5">
    <w:name w:val="页眉 Char"/>
    <w:link w:val="ad"/>
    <w:uiPriority w:val="99"/>
    <w:semiHidden/>
    <w:qFormat/>
    <w:locked/>
    <w:rsid w:val="00FB34D6"/>
    <w:rPr>
      <w:rFonts w:ascii="宋体" w:eastAsia="宋体" w:cs="Arial Unicode MS"/>
      <w:kern w:val="0"/>
      <w:sz w:val="18"/>
      <w:szCs w:val="18"/>
    </w:rPr>
  </w:style>
  <w:style w:type="character" w:customStyle="1" w:styleId="Char3">
    <w:name w:val="批注框文本 Char"/>
    <w:link w:val="ab"/>
    <w:uiPriority w:val="99"/>
    <w:semiHidden/>
    <w:qFormat/>
    <w:locked/>
    <w:rsid w:val="00FB34D6"/>
    <w:rPr>
      <w:rFonts w:ascii="宋体" w:eastAsia="宋体" w:cs="Arial Unicode MS"/>
      <w:kern w:val="0"/>
      <w:sz w:val="2"/>
    </w:rPr>
  </w:style>
  <w:style w:type="character" w:customStyle="1" w:styleId="Char6">
    <w:name w:val="标题 Char"/>
    <w:link w:val="af"/>
    <w:uiPriority w:val="99"/>
    <w:qFormat/>
    <w:locked/>
    <w:rsid w:val="00FB34D6"/>
    <w:rPr>
      <w:rFonts w:ascii="Cambria" w:hAnsi="Cambria" w:cs="Times New Roman"/>
      <w:b/>
      <w:bCs/>
      <w:kern w:val="0"/>
      <w:sz w:val="32"/>
      <w:szCs w:val="32"/>
    </w:rPr>
  </w:style>
  <w:style w:type="character" w:customStyle="1" w:styleId="3Char1">
    <w:name w:val="正文文本缩进 3 Char"/>
    <w:link w:val="32"/>
    <w:uiPriority w:val="99"/>
    <w:semiHidden/>
    <w:qFormat/>
    <w:locked/>
    <w:rsid w:val="00FB34D6"/>
    <w:rPr>
      <w:rFonts w:ascii="宋体" w:eastAsia="宋体" w:cs="Arial Unicode MS"/>
      <w:kern w:val="0"/>
      <w:sz w:val="16"/>
      <w:szCs w:val="16"/>
    </w:rPr>
  </w:style>
  <w:style w:type="character" w:customStyle="1" w:styleId="HTMLChar">
    <w:name w:val="HTML 预设格式 Char"/>
    <w:link w:val="HTML"/>
    <w:uiPriority w:val="99"/>
    <w:semiHidden/>
    <w:qFormat/>
    <w:locked/>
    <w:rsid w:val="00FB34D6"/>
    <w:rPr>
      <w:rFonts w:ascii="Courier New" w:hAnsi="Courier New" w:cs="Courier New"/>
      <w:kern w:val="0"/>
      <w:sz w:val="20"/>
      <w:szCs w:val="20"/>
    </w:rPr>
  </w:style>
  <w:style w:type="character" w:customStyle="1" w:styleId="2Char1">
    <w:name w:val="正文文本 2 Char"/>
    <w:link w:val="22"/>
    <w:uiPriority w:val="99"/>
    <w:semiHidden/>
    <w:qFormat/>
    <w:locked/>
    <w:rsid w:val="00FB34D6"/>
    <w:rPr>
      <w:rFonts w:ascii="宋体" w:eastAsia="宋体" w:cs="Arial Unicode MS"/>
      <w:kern w:val="0"/>
      <w:sz w:val="18"/>
      <w:szCs w:val="18"/>
    </w:rPr>
  </w:style>
  <w:style w:type="paragraph" w:customStyle="1" w:styleId="12">
    <w:name w:val="列出段落1"/>
    <w:basedOn w:val="a"/>
    <w:uiPriority w:val="99"/>
    <w:qFormat/>
    <w:rsid w:val="00FB34D6"/>
    <w:pPr>
      <w:ind w:firstLineChars="200" w:firstLine="420"/>
    </w:pPr>
    <w:rPr>
      <w:rFonts w:ascii="Calibri" w:hAnsi="Calibri"/>
      <w:szCs w:val="22"/>
    </w:rPr>
  </w:style>
  <w:style w:type="paragraph" w:customStyle="1" w:styleId="-11">
    <w:name w:val="彩色列表 - 强调文字颜色 11"/>
    <w:basedOn w:val="a"/>
    <w:uiPriority w:val="99"/>
    <w:qFormat/>
    <w:rsid w:val="00FB34D6"/>
    <w:pPr>
      <w:ind w:firstLineChars="200" w:firstLine="420"/>
    </w:pPr>
    <w:rPr>
      <w:rFonts w:ascii="Times New Roman" w:hAnsi="Times New Roman" w:cs="Times New Roman"/>
      <w:szCs w:val="24"/>
    </w:rPr>
  </w:style>
  <w:style w:type="paragraph" w:customStyle="1" w:styleId="msolistparagraph0">
    <w:name w:val="msolistparagraph"/>
    <w:basedOn w:val="a"/>
    <w:uiPriority w:val="99"/>
    <w:qFormat/>
    <w:rsid w:val="00FB34D6"/>
    <w:pPr>
      <w:widowControl/>
      <w:ind w:firstLine="420"/>
      <w:jc w:val="left"/>
    </w:pPr>
    <w:rPr>
      <w:rFonts w:cs="宋体"/>
      <w:sz w:val="24"/>
      <w:szCs w:val="24"/>
    </w:rPr>
  </w:style>
  <w:style w:type="paragraph" w:customStyle="1" w:styleId="CharCharCharChar">
    <w:name w:val="Char Char Char Char"/>
    <w:basedOn w:val="a"/>
    <w:uiPriority w:val="99"/>
    <w:qFormat/>
    <w:rsid w:val="00FB34D6"/>
    <w:pPr>
      <w:tabs>
        <w:tab w:val="left" w:pos="420"/>
      </w:tabs>
      <w:ind w:left="420" w:hanging="420"/>
    </w:pPr>
    <w:rPr>
      <w:rFonts w:ascii="Tahoma" w:hAnsi="Tahoma" w:cs="Times New Roman"/>
      <w:kern w:val="2"/>
      <w:sz w:val="24"/>
      <w:szCs w:val="20"/>
    </w:rPr>
  </w:style>
  <w:style w:type="paragraph" w:customStyle="1" w:styleId="af6">
    <w:name w:val="正"/>
    <w:basedOn w:val="a"/>
    <w:uiPriority w:val="99"/>
    <w:qFormat/>
    <w:rsid w:val="00FB34D6"/>
    <w:pPr>
      <w:spacing w:line="360" w:lineRule="auto"/>
      <w:ind w:left="360" w:hangingChars="150" w:hanging="360"/>
    </w:pPr>
    <w:rPr>
      <w:rFonts w:ascii="Times New Roman" w:hAnsi="Times New Roman" w:cs="Times New Roman"/>
      <w:kern w:val="2"/>
      <w:sz w:val="24"/>
      <w:szCs w:val="24"/>
    </w:rPr>
  </w:style>
  <w:style w:type="paragraph" w:customStyle="1" w:styleId="110">
    <w:name w:val="列出段落11"/>
    <w:basedOn w:val="a"/>
    <w:uiPriority w:val="99"/>
    <w:qFormat/>
    <w:rsid w:val="00FB34D6"/>
    <w:pPr>
      <w:ind w:firstLineChars="200" w:firstLine="420"/>
    </w:pPr>
    <w:rPr>
      <w:rFonts w:ascii="Calibri" w:hAnsi="Calibri" w:cs="Times New Roman"/>
      <w:szCs w:val="24"/>
    </w:rPr>
  </w:style>
  <w:style w:type="paragraph" w:customStyle="1" w:styleId="af7">
    <w:name w:val="简单回函地址"/>
    <w:basedOn w:val="a"/>
    <w:uiPriority w:val="99"/>
    <w:qFormat/>
    <w:rsid w:val="00FB34D6"/>
    <w:rPr>
      <w:rFonts w:ascii="Times New Roman" w:eastAsia="仿宋_GB2312" w:hAnsi="Times New Roman" w:cs="Times New Roman"/>
      <w:kern w:val="2"/>
      <w:sz w:val="30"/>
      <w:szCs w:val="20"/>
    </w:rPr>
  </w:style>
  <w:style w:type="paragraph" w:customStyle="1" w:styleId="24">
    <w:name w:val="列出段落2"/>
    <w:basedOn w:val="a"/>
    <w:uiPriority w:val="99"/>
    <w:qFormat/>
    <w:rsid w:val="00FB34D6"/>
    <w:pPr>
      <w:widowControl/>
      <w:spacing w:line="276" w:lineRule="auto"/>
      <w:ind w:left="720"/>
      <w:contextualSpacing/>
      <w:jc w:val="left"/>
    </w:pPr>
    <w:rPr>
      <w:rFonts w:ascii="Calibri" w:hAnsi="Calibri" w:cs="Times New Roman"/>
      <w:sz w:val="22"/>
    </w:rPr>
  </w:style>
  <w:style w:type="paragraph" w:customStyle="1" w:styleId="Style1">
    <w:name w:val="_Style 1"/>
    <w:basedOn w:val="a"/>
    <w:uiPriority w:val="99"/>
    <w:qFormat/>
    <w:rsid w:val="00FB34D6"/>
    <w:pPr>
      <w:ind w:firstLineChars="200" w:firstLine="420"/>
    </w:pPr>
    <w:rPr>
      <w:rFonts w:ascii="Calibri" w:hAnsi="Calibri"/>
      <w:szCs w:val="22"/>
    </w:rPr>
  </w:style>
  <w:style w:type="paragraph" w:customStyle="1" w:styleId="CharChar1">
    <w:name w:val="Char Char1"/>
    <w:basedOn w:val="a"/>
    <w:uiPriority w:val="99"/>
    <w:qFormat/>
    <w:rsid w:val="00FB34D6"/>
    <w:rPr>
      <w:rFonts w:ascii="仿宋_GB2312" w:eastAsia="仿宋_GB2312" w:hAnsi="Times New Roman" w:cs="Times New Roman"/>
      <w:b/>
      <w:kern w:val="2"/>
      <w:sz w:val="32"/>
      <w:szCs w:val="32"/>
    </w:rPr>
  </w:style>
  <w:style w:type="paragraph" w:customStyle="1" w:styleId="Style2">
    <w:name w:val="_Style 2"/>
    <w:basedOn w:val="a"/>
    <w:uiPriority w:val="99"/>
    <w:qFormat/>
    <w:rsid w:val="00FB34D6"/>
    <w:pPr>
      <w:ind w:firstLineChars="200" w:firstLine="420"/>
    </w:pPr>
  </w:style>
  <w:style w:type="paragraph" w:customStyle="1" w:styleId="210">
    <w:name w:val="列出段落21"/>
    <w:basedOn w:val="a"/>
    <w:uiPriority w:val="99"/>
    <w:qFormat/>
    <w:rsid w:val="00FB34D6"/>
    <w:pPr>
      <w:ind w:firstLineChars="200" w:firstLine="420"/>
    </w:pPr>
  </w:style>
  <w:style w:type="paragraph" w:customStyle="1" w:styleId="CharChar11">
    <w:name w:val="Char Char11"/>
    <w:basedOn w:val="a"/>
    <w:uiPriority w:val="99"/>
    <w:qFormat/>
    <w:rsid w:val="00FB34D6"/>
    <w:rPr>
      <w:rFonts w:ascii="仿宋_GB2312" w:eastAsia="仿宋_GB2312" w:hAnsi="Times New Roman" w:cs="Times New Roman"/>
      <w:b/>
      <w:kern w:val="2"/>
      <w:sz w:val="32"/>
      <w:szCs w:val="32"/>
    </w:rPr>
  </w:style>
  <w:style w:type="character" w:customStyle="1" w:styleId="infodetail1">
    <w:name w:val="infodetail1"/>
    <w:qFormat/>
    <w:rsid w:val="00FB34D6"/>
    <w:rPr>
      <w:rFonts w:ascii="??" w:hAnsi="??" w:cs="Times New Roman"/>
      <w:sz w:val="21"/>
      <w:szCs w:val="21"/>
    </w:rPr>
  </w:style>
  <w:style w:type="paragraph" w:styleId="af8">
    <w:name w:val="List Paragraph"/>
    <w:basedOn w:val="a"/>
    <w:uiPriority w:val="99"/>
    <w:unhideWhenUsed/>
    <w:qFormat/>
    <w:rsid w:val="00FB34D6"/>
    <w:pPr>
      <w:ind w:firstLineChars="200" w:firstLine="420"/>
    </w:pPr>
  </w:style>
  <w:style w:type="character" w:customStyle="1" w:styleId="Char">
    <w:name w:val="正文缩进 Char"/>
    <w:link w:val="a3"/>
    <w:qFormat/>
    <w:rsid w:val="00FB34D6"/>
    <w:rPr>
      <w:rFonts w:ascii="宋体" w:hAnsi="宋体" w:cs="Arial Unicode MS"/>
      <w:sz w:val="24"/>
      <w:szCs w:val="18"/>
    </w:rPr>
  </w:style>
  <w:style w:type="paragraph" w:customStyle="1" w:styleId="Default">
    <w:name w:val="Default"/>
    <w:qFormat/>
    <w:rsid w:val="00FB34D6"/>
    <w:pPr>
      <w:widowControl w:val="0"/>
      <w:autoSpaceDE w:val="0"/>
      <w:autoSpaceDN w:val="0"/>
      <w:adjustRightInd w:val="0"/>
    </w:pPr>
    <w:rPr>
      <w:rFonts w:ascii="宋体" w:hAnsi="宋体" w:cs="宋体"/>
      <w:color w:val="000000"/>
      <w:sz w:val="24"/>
      <w:szCs w:val="24"/>
    </w:rPr>
  </w:style>
  <w:style w:type="character" w:customStyle="1" w:styleId="first-child">
    <w:name w:val="first-child"/>
    <w:basedOn w:val="a0"/>
    <w:qFormat/>
    <w:rsid w:val="00FB34D6"/>
  </w:style>
  <w:style w:type="character" w:customStyle="1" w:styleId="layui-this">
    <w:name w:val="layui-this"/>
    <w:basedOn w:val="a0"/>
    <w:qFormat/>
    <w:rsid w:val="00FB34D6"/>
    <w:rPr>
      <w:bdr w:val="single" w:sz="6" w:space="0" w:color="EEEEEE"/>
      <w:shd w:val="clear" w:color="auto" w:fill="FFFFFF"/>
    </w:rPr>
  </w:style>
  <w:style w:type="character" w:customStyle="1" w:styleId="hover2">
    <w:name w:val="hover2"/>
    <w:basedOn w:val="a0"/>
    <w:qFormat/>
    <w:rsid w:val="00FB34D6"/>
    <w:rPr>
      <w:color w:val="5FB878"/>
    </w:rPr>
  </w:style>
  <w:style w:type="character" w:customStyle="1" w:styleId="hover3">
    <w:name w:val="hover3"/>
    <w:basedOn w:val="a0"/>
    <w:qFormat/>
    <w:rsid w:val="00FB34D6"/>
    <w:rPr>
      <w:color w:val="5FB878"/>
    </w:rPr>
  </w:style>
  <w:style w:type="character" w:customStyle="1" w:styleId="hover4">
    <w:name w:val="hover4"/>
    <w:basedOn w:val="a0"/>
    <w:qFormat/>
    <w:rsid w:val="00FB34D6"/>
    <w:rPr>
      <w:color w:val="FFFFFF"/>
    </w:rPr>
  </w:style>
  <w:style w:type="character" w:customStyle="1" w:styleId="hover">
    <w:name w:val="hover"/>
    <w:basedOn w:val="a0"/>
    <w:qFormat/>
    <w:rsid w:val="00FB34D6"/>
    <w:rPr>
      <w:color w:val="5FB878"/>
    </w:rPr>
  </w:style>
  <w:style w:type="character" w:customStyle="1" w:styleId="hover1">
    <w:name w:val="hover1"/>
    <w:basedOn w:val="a0"/>
    <w:qFormat/>
    <w:rsid w:val="00FB34D6"/>
    <w:rPr>
      <w:color w:val="5FB878"/>
    </w:rPr>
  </w:style>
  <w:style w:type="character" w:customStyle="1" w:styleId="layui-this2">
    <w:name w:val="layui-this2"/>
    <w:basedOn w:val="a0"/>
    <w:qFormat/>
    <w:rsid w:val="00FB34D6"/>
    <w:rPr>
      <w:bdr w:val="single" w:sz="6" w:space="0" w:color="EEEEEE"/>
      <w:shd w:val="clear" w:color="auto" w:fill="FFFFFF"/>
    </w:rPr>
  </w:style>
  <w:style w:type="paragraph" w:customStyle="1" w:styleId="13">
    <w:name w:val="正文缩进1"/>
    <w:basedOn w:val="a"/>
    <w:qFormat/>
    <w:rsid w:val="00FB34D6"/>
    <w:pPr>
      <w:autoSpaceDE w:val="0"/>
      <w:autoSpaceDN w:val="0"/>
      <w:adjustRightInd w:val="0"/>
      <w:ind w:firstLine="420"/>
      <w:jc w:val="left"/>
    </w:pPr>
    <w:rPr>
      <w:sz w:val="24"/>
      <w:szCs w:val="20"/>
    </w:rPr>
  </w:style>
  <w:style w:type="paragraph" w:customStyle="1" w:styleId="14">
    <w:name w:val="纯文本1"/>
    <w:basedOn w:val="a"/>
    <w:qFormat/>
    <w:rsid w:val="00FB34D6"/>
    <w:rPr>
      <w:rFonts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790523414@qq.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5AA31-FD9F-49D0-9329-E8487D00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44</Pages>
  <Words>3392</Words>
  <Characters>19337</Characters>
  <Application>Microsoft Office Word</Application>
  <DocSecurity>0</DocSecurity>
  <Lines>161</Lines>
  <Paragraphs>45</Paragraphs>
  <ScaleCrop>false</ScaleCrop>
  <Company>hxcom</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通州区第六人民医院异址新建项目厨房设备</dc:title>
  <dc:creator>user</dc:creator>
  <cp:lastModifiedBy>NTKO</cp:lastModifiedBy>
  <cp:revision>4</cp:revision>
  <cp:lastPrinted>2019-10-17T01:03:00Z</cp:lastPrinted>
  <dcterms:created xsi:type="dcterms:W3CDTF">2021-07-26T02:48:00Z</dcterms:created>
  <dcterms:modified xsi:type="dcterms:W3CDTF">2021-08-25T08:01:00Z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BDEF05422EC643B59962D5636BEFE4B6</vt:lpwstr>
  </property>
</Properties>
</file>