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1F2FE">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南通市通州区知识产权强企培育工程</w:t>
      </w:r>
    </w:p>
    <w:p w14:paraId="433C9C56">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（2026-2028年）申报</w:t>
      </w:r>
    </w:p>
    <w:p w14:paraId="79F0D4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w:t>
      </w:r>
      <w:r>
        <w:rPr>
          <w:rFonts w:hint="eastAsia" w:ascii="Times New Roman" w:hAnsi="Times New Roman" w:eastAsia="方正仿宋_GBK" w:cs="Times New Roman"/>
          <w:sz w:val="32"/>
          <w:szCs w:val="32"/>
          <w:lang w:val="en-US" w:eastAsia="zh-CN"/>
        </w:rPr>
        <w:t>全面推动</w:t>
      </w:r>
      <w:r>
        <w:rPr>
          <w:rFonts w:hint="default" w:ascii="Times New Roman" w:hAnsi="Times New Roman" w:eastAsia="方正仿宋_GBK" w:cs="Times New Roman"/>
          <w:sz w:val="32"/>
          <w:szCs w:val="32"/>
          <w:lang w:val="en-US" w:eastAsia="zh-CN"/>
        </w:rPr>
        <w:t>强企培育工程提质增效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加快培育一批具有</w:t>
      </w:r>
      <w:r>
        <w:rPr>
          <w:rFonts w:hint="eastAsia" w:ascii="Times New Roman" w:hAnsi="Times New Roman" w:eastAsia="方正仿宋_GBK" w:cs="Times New Roman"/>
          <w:sz w:val="32"/>
          <w:szCs w:val="32"/>
          <w:lang w:val="en-US" w:eastAsia="zh-CN"/>
        </w:rPr>
        <w:t>核心</w:t>
      </w:r>
      <w:r>
        <w:rPr>
          <w:rFonts w:hint="default" w:ascii="Times New Roman" w:hAnsi="Times New Roman" w:eastAsia="方正仿宋_GBK" w:cs="Times New Roman"/>
          <w:sz w:val="32"/>
          <w:szCs w:val="32"/>
          <w:lang w:val="en-US" w:eastAsia="zh-CN"/>
        </w:rPr>
        <w:t>竞争力的优势企业，</w:t>
      </w:r>
      <w:r>
        <w:rPr>
          <w:rFonts w:hint="eastAsia" w:ascii="Times New Roman" w:hAnsi="Times New Roman" w:eastAsia="方正仿宋_GBK" w:cs="Times New Roman"/>
          <w:sz w:val="32"/>
          <w:szCs w:val="32"/>
          <w:lang w:val="en-US" w:eastAsia="zh-CN"/>
        </w:rPr>
        <w:t>切实</w:t>
      </w:r>
      <w:r>
        <w:rPr>
          <w:rFonts w:hint="default" w:ascii="Times New Roman" w:hAnsi="Times New Roman" w:eastAsia="方正仿宋_GBK" w:cs="Times New Roman"/>
          <w:sz w:val="32"/>
          <w:szCs w:val="32"/>
          <w:lang w:val="en-US" w:eastAsia="zh-CN"/>
        </w:rPr>
        <w:t>提升企业知识产权创造、运用、保护和管理能力，</w:t>
      </w:r>
      <w:r>
        <w:rPr>
          <w:rFonts w:hint="eastAsia" w:ascii="Times New Roman" w:hAnsi="Times New Roman" w:eastAsia="方正仿宋_GBK" w:cs="Times New Roman"/>
          <w:sz w:val="32"/>
          <w:szCs w:val="32"/>
          <w:lang w:val="en-US" w:eastAsia="zh-CN"/>
        </w:rPr>
        <w:t>推动知识产权事业迈向高质量发展新台阶</w:t>
      </w:r>
      <w:r>
        <w:rPr>
          <w:rFonts w:hint="default" w:ascii="Times New Roman" w:hAnsi="Times New Roman" w:eastAsia="方正仿宋_GBK" w:cs="Times New Roman"/>
          <w:sz w:val="32"/>
          <w:szCs w:val="32"/>
          <w:lang w:val="en-US" w:eastAsia="zh-CN"/>
        </w:rPr>
        <w:t>，现组织开展</w:t>
      </w:r>
      <w:r>
        <w:rPr>
          <w:rFonts w:hint="eastAsia" w:ascii="Times New Roman" w:hAnsi="Times New Roman" w:eastAsia="方正仿宋_GBK" w:cs="Times New Roman"/>
          <w:sz w:val="32"/>
          <w:szCs w:val="32"/>
          <w:lang w:val="en-US" w:eastAsia="zh-CN"/>
        </w:rPr>
        <w:t>2026-2028年</w:t>
      </w:r>
      <w:r>
        <w:rPr>
          <w:rFonts w:hint="default" w:ascii="Times New Roman" w:hAnsi="Times New Roman" w:eastAsia="方正仿宋_GBK" w:cs="Times New Roman"/>
          <w:sz w:val="32"/>
          <w:szCs w:val="32"/>
          <w:lang w:val="en-US" w:eastAsia="zh-CN"/>
        </w:rPr>
        <w:t>通州区知识产权强企培育申报。</w:t>
      </w:r>
    </w:p>
    <w:p w14:paraId="509C183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申报范围</w:t>
      </w:r>
    </w:p>
    <w:p w14:paraId="5C2907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南通市通州区内</w:t>
      </w:r>
      <w:r>
        <w:rPr>
          <w:rFonts w:hint="eastAsia" w:ascii="Times New Roman" w:hAnsi="Times New Roman" w:eastAsia="方正仿宋_GBK" w:cs="Times New Roman"/>
          <w:sz w:val="32"/>
          <w:szCs w:val="32"/>
          <w:highlight w:val="none"/>
          <w:lang w:val="en-US" w:eastAsia="zh-CN"/>
        </w:rPr>
        <w:t>经营</w:t>
      </w:r>
      <w:r>
        <w:rPr>
          <w:rFonts w:hint="default" w:ascii="Times New Roman" w:hAnsi="Times New Roman" w:eastAsia="方正仿宋_GBK" w:cs="Times New Roman"/>
          <w:sz w:val="32"/>
          <w:szCs w:val="32"/>
          <w:highlight w:val="none"/>
          <w:lang w:val="en-US" w:eastAsia="zh-CN"/>
        </w:rPr>
        <w:t>的企业。</w:t>
      </w:r>
    </w:p>
    <w:p w14:paraId="55B07FE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申报条件</w:t>
      </w:r>
    </w:p>
    <w:p w14:paraId="3D3E9C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val="en-US" w:eastAsia="zh-CN"/>
        </w:rPr>
        <w:t>基础要求</w:t>
      </w:r>
    </w:p>
    <w:p w14:paraId="3517B5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申报企业具有良好的科技创新工作基础</w:t>
      </w:r>
      <w:r>
        <w:rPr>
          <w:rFonts w:hint="eastAsia" w:ascii="Times New Roman" w:hAnsi="Times New Roman" w:eastAsia="方正仿宋_GBK" w:cs="Times New Roman"/>
          <w:sz w:val="32"/>
          <w:szCs w:val="32"/>
          <w:lang w:val="en-US" w:eastAsia="zh-CN"/>
        </w:rPr>
        <w:t>，有稳定的研发投入和研发基础；</w:t>
      </w:r>
    </w:p>
    <w:p w14:paraId="29ED2B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申报企业具有一定的知识产权工作基础，包括拥有一定数量的专利、商标，建立知识产权管理制度、配备知识产权专兼职人员等。</w:t>
      </w:r>
    </w:p>
    <w:p w14:paraId="0263C3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申报企业重视知识产权工作，准备进行知识产权布局，提升知识产权运用、管理</w:t>
      </w:r>
      <w:r>
        <w:rPr>
          <w:rFonts w:hint="eastAsia" w:ascii="Times New Roman" w:hAnsi="Times New Roman" w:eastAsia="方正仿宋_GBK" w:cs="Times New Roman"/>
          <w:sz w:val="32"/>
          <w:szCs w:val="32"/>
          <w:lang w:val="en-US" w:eastAsia="zh-CN"/>
        </w:rPr>
        <w:t>、保护</w:t>
      </w:r>
      <w:r>
        <w:rPr>
          <w:rFonts w:hint="default" w:ascii="Times New Roman" w:hAnsi="Times New Roman" w:eastAsia="方正仿宋_GBK" w:cs="Times New Roman"/>
          <w:sz w:val="32"/>
          <w:szCs w:val="32"/>
          <w:lang w:val="en-US" w:eastAsia="zh-CN"/>
        </w:rPr>
        <w:t>能力；</w:t>
      </w:r>
    </w:p>
    <w:p w14:paraId="3C0D84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企业意愿参与强企梯队培育，且需要专业机构提供服务</w:t>
      </w:r>
      <w:r>
        <w:rPr>
          <w:rFonts w:hint="eastAsia" w:ascii="Times New Roman" w:hAnsi="Times New Roman" w:eastAsia="方正仿宋_GBK" w:cs="Times New Roman"/>
          <w:sz w:val="32"/>
          <w:szCs w:val="32"/>
          <w:lang w:val="en-US" w:eastAsia="zh-CN"/>
        </w:rPr>
        <w:t>支撑实现</w:t>
      </w:r>
      <w:r>
        <w:rPr>
          <w:rFonts w:hint="default" w:ascii="Times New Roman" w:hAnsi="Times New Roman" w:eastAsia="方正仿宋_GBK" w:cs="Times New Roman"/>
          <w:sz w:val="32"/>
          <w:szCs w:val="32"/>
          <w:lang w:val="en-US" w:eastAsia="zh-CN"/>
        </w:rPr>
        <w:t>培育目</w:t>
      </w:r>
      <w:r>
        <w:rPr>
          <w:rFonts w:hint="default" w:ascii="Times New Roman" w:hAnsi="Times New Roman" w:eastAsia="方正仿宋_GBK" w:cs="Times New Roman"/>
          <w:sz w:val="32"/>
          <w:szCs w:val="32"/>
          <w:highlight w:val="none"/>
          <w:lang w:val="en-US" w:eastAsia="zh-CN"/>
        </w:rPr>
        <w:t>标</w:t>
      </w:r>
      <w:r>
        <w:rPr>
          <w:rFonts w:hint="eastAsia" w:ascii="Times New Roman" w:hAnsi="Times New Roman" w:eastAsia="方正仿宋_GBK" w:cs="Times New Roman"/>
          <w:sz w:val="32"/>
          <w:szCs w:val="32"/>
          <w:highlight w:val="none"/>
          <w:lang w:val="en-US" w:eastAsia="zh-CN"/>
        </w:rPr>
        <w:t>（该专业机构具有专利代理资质且符合保护中心相关规定可以办理专利申请预审业务的）；</w:t>
      </w:r>
    </w:p>
    <w:p w14:paraId="1E8CB7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申报企业具有良好的经营状况、良好的资信情况，无严重失信行为，无未处理的非正常专利申请</w:t>
      </w:r>
      <w:r>
        <w:rPr>
          <w:rFonts w:hint="eastAsia" w:ascii="Times New Roman" w:hAnsi="Times New Roman" w:eastAsia="方正仿宋_GBK" w:cs="Times New Roman"/>
          <w:sz w:val="32"/>
          <w:szCs w:val="32"/>
          <w:lang w:val="en-US" w:eastAsia="zh-CN"/>
        </w:rPr>
        <w:t>和恶意商标注册</w:t>
      </w:r>
      <w:r>
        <w:rPr>
          <w:rFonts w:hint="default" w:ascii="Times New Roman" w:hAnsi="Times New Roman" w:eastAsia="方正仿宋_GBK" w:cs="Times New Roman"/>
          <w:sz w:val="32"/>
          <w:szCs w:val="32"/>
          <w:lang w:val="en-US" w:eastAsia="zh-CN"/>
        </w:rPr>
        <w:t>。</w:t>
      </w:r>
    </w:p>
    <w:p w14:paraId="3680EE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（二）其他要求</w:t>
      </w:r>
    </w:p>
    <w:p w14:paraId="68929A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除满足基础要求外，知识产权“远航”企业还需满足为专精特新中小企业、</w:t>
      </w:r>
      <w:r>
        <w:rPr>
          <w:rFonts w:hint="default" w:ascii="Times New Roman" w:hAnsi="Times New Roman" w:eastAsia="方正仿宋_GBK" w:cs="Times New Roman"/>
          <w:sz w:val="32"/>
          <w:szCs w:val="32"/>
          <w:lang w:val="en-US" w:eastAsia="zh-CN"/>
        </w:rPr>
        <w:t>高新技术企业、南通市“旗舰领航”企业</w:t>
      </w:r>
      <w:r>
        <w:rPr>
          <w:rFonts w:hint="eastAsia" w:ascii="Times New Roman" w:hAnsi="Times New Roman" w:eastAsia="方正仿宋_GBK" w:cs="Times New Roman"/>
          <w:sz w:val="32"/>
          <w:szCs w:val="32"/>
          <w:lang w:val="en-US" w:eastAsia="zh-CN"/>
        </w:rPr>
        <w:t>之一；知识产权“领航”企业还需满足为国家知识产权示范优势企业、</w:t>
      </w:r>
      <w:r>
        <w:rPr>
          <w:rFonts w:hint="default" w:ascii="Times New Roman" w:hAnsi="Times New Roman" w:eastAsia="方正仿宋_GBK" w:cs="Times New Roman"/>
          <w:sz w:val="32"/>
          <w:szCs w:val="32"/>
          <w:lang w:val="en-US" w:eastAsia="zh-CN"/>
        </w:rPr>
        <w:t>专精特新“</w:t>
      </w:r>
      <w:r>
        <w:rPr>
          <w:rFonts w:hint="eastAsia" w:ascii="Times New Roman" w:hAnsi="Times New Roman" w:eastAsia="方正仿宋_GBK" w:cs="Times New Roman"/>
          <w:sz w:val="32"/>
          <w:szCs w:val="32"/>
          <w:lang w:val="en-US" w:eastAsia="zh-CN"/>
        </w:rPr>
        <w:t>小巨人</w:t>
      </w:r>
      <w:r>
        <w:rPr>
          <w:rFonts w:hint="default" w:ascii="Times New Roman" w:hAnsi="Times New Roman" w:eastAsia="方正仿宋_GBK" w:cs="Times New Roman"/>
          <w:sz w:val="32"/>
          <w:szCs w:val="32"/>
          <w:lang w:val="en-US" w:eastAsia="zh-CN"/>
        </w:rPr>
        <w:t>”企业</w:t>
      </w:r>
      <w:r>
        <w:rPr>
          <w:rFonts w:hint="eastAsia" w:ascii="Times New Roman" w:hAnsi="Times New Roman" w:eastAsia="方正仿宋_GBK" w:cs="Times New Roman"/>
          <w:sz w:val="32"/>
          <w:szCs w:val="32"/>
          <w:lang w:val="en-US" w:eastAsia="zh-CN"/>
        </w:rPr>
        <w:t>之一。</w:t>
      </w:r>
    </w:p>
    <w:p w14:paraId="394B79A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培育内容</w:t>
      </w:r>
    </w:p>
    <w:p w14:paraId="6A96C4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（一）培育模式：设立知识产权“起航”、“远航”、“领航”企业三级梯队，每级梯队设定培育绩效目标，企业依靠合作服务机构，落实绩效目标任务。</w:t>
      </w:r>
    </w:p>
    <w:p w14:paraId="614F88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（二）培育时间：</w:t>
      </w:r>
      <w:r>
        <w:rPr>
          <w:rFonts w:hint="eastAsia" w:ascii="Times New Roman" w:hAnsi="Times New Roman" w:eastAsia="方正仿宋_GBK" w:cs="Times New Roman"/>
          <w:sz w:val="32"/>
          <w:szCs w:val="32"/>
          <w:lang w:val="en-US" w:eastAsia="zh-CN"/>
        </w:rPr>
        <w:t>三年期（</w:t>
      </w:r>
      <w:r>
        <w:rPr>
          <w:rFonts w:hint="default" w:ascii="Times New Roman" w:hAnsi="Times New Roman" w:eastAsia="方正仿宋_GBK" w:cs="Times New Roman"/>
          <w:sz w:val="32"/>
          <w:szCs w:val="32"/>
          <w:lang w:val="en-US" w:eastAsia="zh-CN"/>
        </w:rPr>
        <w:t>至202</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年12月31日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p>
    <w:p w14:paraId="6BFE70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（三）培育经费：区财政保障强企培育服务费用，由服务机构申请，根据培育绩效完成情况进行认定拨付。</w:t>
      </w:r>
    </w:p>
    <w:p w14:paraId="49937C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w:t>
      </w:r>
      <w:r>
        <w:rPr>
          <w:rFonts w:hint="eastAsia" w:ascii="Times New Roman" w:hAnsi="Times New Roman" w:eastAsia="方正仿宋_GBK" w:cs="Times New Roman"/>
          <w:sz w:val="32"/>
          <w:szCs w:val="32"/>
          <w:lang w:val="en-US" w:eastAsia="zh-CN"/>
        </w:rPr>
        <w:t>培育主要任务和绩效目标</w:t>
      </w:r>
      <w:r>
        <w:rPr>
          <w:rFonts w:hint="default" w:ascii="Times New Roman" w:hAnsi="Times New Roman" w:eastAsia="方正仿宋_GBK" w:cs="Times New Roman"/>
          <w:sz w:val="32"/>
          <w:szCs w:val="32"/>
          <w:lang w:val="en-US" w:eastAsia="zh-CN"/>
        </w:rPr>
        <w:t>：</w:t>
      </w:r>
    </w:p>
    <w:p w14:paraId="37228C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1、知识产权“起航”企业</w:t>
      </w:r>
    </w:p>
    <w:p w14:paraId="5E160B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highlight w:val="none"/>
          <w:lang w:val="en-US" w:eastAsia="zh-CN"/>
        </w:rPr>
        <w:t>主要任务：建立</w:t>
      </w:r>
      <w:r>
        <w:rPr>
          <w:rFonts w:hint="default" w:ascii="Times New Roman" w:hAnsi="Times New Roman" w:eastAsia="方正仿宋_GBK" w:cs="Times New Roman"/>
          <w:sz w:val="32"/>
          <w:szCs w:val="32"/>
          <w:highlight w:val="none"/>
          <w:lang w:val="en-US" w:eastAsia="zh-CN"/>
        </w:rPr>
        <w:t>知识产权管理</w:t>
      </w:r>
      <w:r>
        <w:rPr>
          <w:rFonts w:hint="eastAsia" w:ascii="Times New Roman" w:hAnsi="Times New Roman" w:eastAsia="方正仿宋_GBK" w:cs="Times New Roman"/>
          <w:sz w:val="32"/>
          <w:szCs w:val="32"/>
          <w:highlight w:val="none"/>
          <w:lang w:val="en-US" w:eastAsia="zh-CN"/>
        </w:rPr>
        <w:t>制度</w:t>
      </w:r>
      <w:r>
        <w:rPr>
          <w:rFonts w:hint="default" w:ascii="Times New Roman" w:hAnsi="Times New Roman" w:eastAsia="方正仿宋_GBK" w:cs="Times New Roman"/>
          <w:sz w:val="32"/>
          <w:szCs w:val="32"/>
          <w:highlight w:val="none"/>
          <w:lang w:val="en-US" w:eastAsia="zh-CN"/>
        </w:rPr>
        <w:t>；设立知识产权管理机构，配备专兼职人员</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参与培育期间，根据</w:t>
      </w:r>
      <w:r>
        <w:rPr>
          <w:rFonts w:hint="eastAsia" w:ascii="Times New Roman" w:hAnsi="Times New Roman" w:eastAsia="方正仿宋_GBK" w:cs="Times New Roman"/>
          <w:sz w:val="32"/>
          <w:szCs w:val="32"/>
          <w:highlight w:val="none"/>
          <w:lang w:val="en-US" w:eastAsia="zh-CN"/>
        </w:rPr>
        <w:t>企业</w:t>
      </w:r>
      <w:r>
        <w:rPr>
          <w:rFonts w:hint="default" w:ascii="Times New Roman" w:hAnsi="Times New Roman" w:eastAsia="方正仿宋_GBK" w:cs="Times New Roman"/>
          <w:sz w:val="32"/>
          <w:szCs w:val="32"/>
          <w:highlight w:val="none"/>
          <w:lang w:val="en-US" w:eastAsia="zh-CN"/>
        </w:rPr>
        <w:t>技术背景、研发方向</w:t>
      </w:r>
      <w:r>
        <w:rPr>
          <w:rFonts w:hint="eastAsia" w:ascii="Times New Roman" w:hAnsi="Times New Roman" w:eastAsia="方正仿宋_GBK" w:cs="Times New Roman"/>
          <w:sz w:val="32"/>
          <w:szCs w:val="32"/>
          <w:highlight w:val="none"/>
          <w:lang w:val="en-US" w:eastAsia="zh-CN"/>
        </w:rPr>
        <w:t>加强</w:t>
      </w:r>
      <w:r>
        <w:rPr>
          <w:rFonts w:hint="default" w:ascii="Times New Roman" w:hAnsi="Times New Roman" w:eastAsia="方正仿宋_GBK" w:cs="Times New Roman"/>
          <w:sz w:val="32"/>
          <w:szCs w:val="32"/>
          <w:highlight w:val="none"/>
          <w:lang w:val="en-US" w:eastAsia="zh-CN"/>
        </w:rPr>
        <w:t>发明专利的挖掘</w:t>
      </w:r>
      <w:r>
        <w:rPr>
          <w:rFonts w:hint="eastAsia" w:ascii="Times New Roman" w:hAnsi="Times New Roman" w:eastAsia="方正仿宋_GBK" w:cs="Times New Roman"/>
          <w:sz w:val="32"/>
          <w:szCs w:val="32"/>
          <w:highlight w:val="none"/>
          <w:lang w:val="en-US" w:eastAsia="zh-CN"/>
        </w:rPr>
        <w:t>和布局</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强化专利信息利用对发明专利授权前景的支撑作用；加强专利维护管理，积</w:t>
      </w:r>
      <w:r>
        <w:rPr>
          <w:rFonts w:hint="eastAsia" w:ascii="Times New Roman" w:hAnsi="Times New Roman" w:eastAsia="方正仿宋_GBK" w:cs="Times New Roman"/>
          <w:sz w:val="32"/>
          <w:szCs w:val="32"/>
          <w:lang w:val="en-US" w:eastAsia="zh-CN"/>
        </w:rPr>
        <w:t>极参与区重点产业专利池建设；加强专利分级分类管理，提升企业高价值发明专利占比</w:t>
      </w:r>
      <w:r>
        <w:rPr>
          <w:rFonts w:hint="default" w:ascii="Times New Roman" w:hAnsi="Times New Roman" w:eastAsia="方正仿宋_GBK" w:cs="Times New Roman"/>
          <w:sz w:val="32"/>
          <w:szCs w:val="32"/>
          <w:lang w:val="en-US" w:eastAsia="zh-CN"/>
        </w:rPr>
        <w:t>。</w:t>
      </w:r>
    </w:p>
    <w:p w14:paraId="6E1481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lang w:val="en-US" w:eastAsia="zh-CN"/>
        </w:rPr>
        <w:t>绩效目标：</w:t>
      </w:r>
      <w:r>
        <w:rPr>
          <w:rFonts w:hint="eastAsia" w:ascii="Times New Roman" w:hAnsi="Times New Roman" w:eastAsia="方正仿宋_GBK" w:cs="Times New Roman"/>
          <w:sz w:val="32"/>
          <w:szCs w:val="32"/>
          <w:highlight w:val="none"/>
          <w:lang w:val="en-US" w:eastAsia="zh-CN"/>
        </w:rPr>
        <w:t>重点</w:t>
      </w:r>
      <w:r>
        <w:rPr>
          <w:rFonts w:hint="default" w:ascii="Times New Roman" w:hAnsi="Times New Roman" w:eastAsia="方正仿宋_GBK" w:cs="Times New Roman"/>
          <w:sz w:val="32"/>
          <w:szCs w:val="32"/>
          <w:highlight w:val="none"/>
          <w:lang w:val="en-US" w:eastAsia="zh-CN"/>
        </w:rPr>
        <w:t>围绕</w:t>
      </w:r>
      <w:r>
        <w:rPr>
          <w:rFonts w:hint="eastAsia" w:ascii="Times New Roman" w:hAnsi="Times New Roman" w:eastAsia="方正仿宋_GBK" w:cs="Times New Roman"/>
          <w:sz w:val="32"/>
          <w:szCs w:val="32"/>
          <w:highlight w:val="none"/>
          <w:lang w:val="en-US" w:eastAsia="zh-CN"/>
        </w:rPr>
        <w:t>江苏省1650产业体系和10+X未来产业体系</w:t>
      </w:r>
      <w:r>
        <w:rPr>
          <w:rFonts w:hint="default" w:ascii="Times New Roman" w:hAnsi="Times New Roman" w:eastAsia="方正仿宋_GBK" w:cs="Times New Roman"/>
          <w:sz w:val="32"/>
          <w:szCs w:val="32"/>
          <w:highlight w:val="none"/>
          <w:lang w:val="en-US" w:eastAsia="zh-CN"/>
        </w:rPr>
        <w:t>，形成</w:t>
      </w:r>
      <w:r>
        <w:rPr>
          <w:rFonts w:hint="eastAsia" w:ascii="Times New Roman" w:hAnsi="Times New Roman" w:eastAsia="方正仿宋_GBK" w:cs="Times New Roman"/>
          <w:sz w:val="32"/>
          <w:szCs w:val="32"/>
          <w:highlight w:val="none"/>
          <w:lang w:val="en-US" w:eastAsia="zh-CN"/>
        </w:rPr>
        <w:t>一批权利稳定、布局合理、保护有力的专利（申请）组合；高价值发明专利占比高于区平均水平或持续提升；专利信息检索分析支撑发明专利申请授权质量进一步提升。</w:t>
      </w:r>
    </w:p>
    <w:p w14:paraId="5198C74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知识产权“远航”企业</w:t>
      </w:r>
    </w:p>
    <w:p w14:paraId="76556A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主要任务：建立知识产权管理体系并推动有效运行</w:t>
      </w:r>
      <w:r>
        <w:rPr>
          <w:rFonts w:hint="default" w:ascii="Times New Roman" w:hAnsi="Times New Roman" w:eastAsia="方正仿宋_GBK" w:cs="Times New Roman"/>
          <w:sz w:val="32"/>
          <w:szCs w:val="32"/>
          <w:highlight w:val="none"/>
          <w:lang w:val="en-US" w:eastAsia="zh-CN"/>
        </w:rPr>
        <w:t>；设立知识产权管理机构，配备专兼职人员</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参与培育期间，根据</w:t>
      </w:r>
      <w:r>
        <w:rPr>
          <w:rFonts w:hint="eastAsia" w:ascii="Times New Roman" w:hAnsi="Times New Roman" w:eastAsia="方正仿宋_GBK" w:cs="Times New Roman"/>
          <w:sz w:val="32"/>
          <w:szCs w:val="32"/>
          <w:highlight w:val="none"/>
          <w:lang w:val="en-US" w:eastAsia="zh-CN"/>
        </w:rPr>
        <w:t>企业</w:t>
      </w:r>
      <w:r>
        <w:rPr>
          <w:rFonts w:hint="default" w:ascii="Times New Roman" w:hAnsi="Times New Roman" w:eastAsia="方正仿宋_GBK" w:cs="Times New Roman"/>
          <w:sz w:val="32"/>
          <w:szCs w:val="32"/>
          <w:highlight w:val="none"/>
          <w:lang w:val="en-US" w:eastAsia="zh-CN"/>
        </w:rPr>
        <w:t>技术背景、研发方向</w:t>
      </w:r>
      <w:r>
        <w:rPr>
          <w:rFonts w:hint="eastAsia" w:ascii="Times New Roman" w:hAnsi="Times New Roman" w:eastAsia="方正仿宋_GBK" w:cs="Times New Roman"/>
          <w:sz w:val="32"/>
          <w:szCs w:val="32"/>
          <w:highlight w:val="none"/>
          <w:lang w:val="en-US" w:eastAsia="zh-CN"/>
        </w:rPr>
        <w:t>加强</w:t>
      </w:r>
      <w:r>
        <w:rPr>
          <w:rFonts w:hint="default" w:ascii="Times New Roman" w:hAnsi="Times New Roman" w:eastAsia="方正仿宋_GBK" w:cs="Times New Roman"/>
          <w:sz w:val="32"/>
          <w:szCs w:val="32"/>
          <w:highlight w:val="none"/>
          <w:lang w:val="en-US" w:eastAsia="zh-CN"/>
        </w:rPr>
        <w:t>发明专利的挖掘</w:t>
      </w:r>
      <w:r>
        <w:rPr>
          <w:rFonts w:hint="eastAsia" w:ascii="Times New Roman" w:hAnsi="Times New Roman" w:eastAsia="方正仿宋_GBK" w:cs="Times New Roman"/>
          <w:sz w:val="32"/>
          <w:szCs w:val="32"/>
          <w:highlight w:val="none"/>
          <w:lang w:val="en-US" w:eastAsia="zh-CN"/>
        </w:rPr>
        <w:t>和布局</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强化专利信息利用对发明专利授权前景的支撑作用；开展知识产权分析评议，优化提升企业创新路线；加强专利维护管理，积极参与区重点产业专利池建设；加强专利分级分类管理，提升企业高价值发明专利占比；提升知识产权运用能力，开展专利转化许可促进价值实现</w:t>
      </w:r>
      <w:r>
        <w:rPr>
          <w:rFonts w:hint="default" w:ascii="Times New Roman" w:hAnsi="Times New Roman" w:eastAsia="方正仿宋_GBK" w:cs="Times New Roman"/>
          <w:sz w:val="32"/>
          <w:szCs w:val="32"/>
          <w:highlight w:val="none"/>
          <w:lang w:val="en-US" w:eastAsia="zh-CN"/>
        </w:rPr>
        <w:t>。</w:t>
      </w:r>
    </w:p>
    <w:p w14:paraId="21BC35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绩效目标：重点</w:t>
      </w:r>
      <w:r>
        <w:rPr>
          <w:rFonts w:hint="default" w:ascii="Times New Roman" w:hAnsi="Times New Roman" w:eastAsia="方正仿宋_GBK" w:cs="Times New Roman"/>
          <w:sz w:val="32"/>
          <w:szCs w:val="32"/>
          <w:highlight w:val="none"/>
          <w:lang w:val="en-US" w:eastAsia="zh-CN"/>
        </w:rPr>
        <w:t>围绕</w:t>
      </w:r>
      <w:r>
        <w:rPr>
          <w:rFonts w:hint="eastAsia" w:ascii="Times New Roman" w:hAnsi="Times New Roman" w:eastAsia="方正仿宋_GBK" w:cs="Times New Roman"/>
          <w:sz w:val="32"/>
          <w:szCs w:val="32"/>
          <w:highlight w:val="none"/>
          <w:lang w:val="en-US" w:eastAsia="zh-CN"/>
        </w:rPr>
        <w:t>江苏省1650产业体系和10+X未来产业体系，形成一批权利稳定、布局合理、保护有力的专利（申请）组合；高价值发明专利占比高于区平均水平或较明显提升；企业专利转化运用率（包括自行实施、许可他人实施、转让、质押融资、作价入股等）不低于70</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；专利信息检索、知识产权分析支持企业专利申请质量、经营风险防范、促进技术研发等作用明显提升。</w:t>
      </w:r>
    </w:p>
    <w:p w14:paraId="28C61B1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知识产权“领航”企业</w:t>
      </w:r>
    </w:p>
    <w:p w14:paraId="6D3ACC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lightGray"/>
          <w:lang w:val="en-US" w:eastAsia="zh-CN"/>
        </w:rPr>
      </w:pPr>
      <w:r>
        <w:rPr>
          <w:rFonts w:hint="eastAsia" w:ascii="Times New Roman" w:hAnsi="Times New Roman" w:eastAsia="方正仿宋_GBK" w:cs="Times New Roman"/>
          <w:sz w:val="32"/>
          <w:szCs w:val="32"/>
          <w:highlight w:val="none"/>
          <w:lang w:val="en-US" w:eastAsia="zh-CN"/>
        </w:rPr>
        <w:t>主要任务：实施知识产权强企战略</w:t>
      </w:r>
      <w:r>
        <w:rPr>
          <w:rFonts w:hint="default" w:ascii="Times New Roman" w:hAnsi="Times New Roman" w:eastAsia="方正仿宋_GBK" w:cs="Times New Roman"/>
          <w:sz w:val="32"/>
          <w:szCs w:val="32"/>
          <w:highlight w:val="none"/>
          <w:lang w:val="en-US" w:eastAsia="zh-CN"/>
        </w:rPr>
        <w:t>；设立知识产权管理机构，配备专兼职人员</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参与培育期间，根据</w:t>
      </w:r>
      <w:r>
        <w:rPr>
          <w:rFonts w:hint="eastAsia" w:ascii="Times New Roman" w:hAnsi="Times New Roman" w:eastAsia="方正仿宋_GBK" w:cs="Times New Roman"/>
          <w:sz w:val="32"/>
          <w:szCs w:val="32"/>
          <w:highlight w:val="none"/>
          <w:lang w:val="en-US" w:eastAsia="zh-CN"/>
        </w:rPr>
        <w:t>企业</w:t>
      </w:r>
      <w:r>
        <w:rPr>
          <w:rFonts w:hint="default" w:ascii="Times New Roman" w:hAnsi="Times New Roman" w:eastAsia="方正仿宋_GBK" w:cs="Times New Roman"/>
          <w:sz w:val="32"/>
          <w:szCs w:val="32"/>
          <w:highlight w:val="none"/>
          <w:lang w:val="en-US" w:eastAsia="zh-CN"/>
        </w:rPr>
        <w:t>技术背景、研发方向</w:t>
      </w:r>
      <w:r>
        <w:rPr>
          <w:rFonts w:hint="eastAsia" w:ascii="Times New Roman" w:hAnsi="Times New Roman" w:eastAsia="方正仿宋_GBK" w:cs="Times New Roman"/>
          <w:sz w:val="32"/>
          <w:szCs w:val="32"/>
          <w:highlight w:val="none"/>
          <w:lang w:val="en-US" w:eastAsia="zh-CN"/>
        </w:rPr>
        <w:t>加强</w:t>
      </w:r>
      <w:r>
        <w:rPr>
          <w:rFonts w:hint="default" w:ascii="Times New Roman" w:hAnsi="Times New Roman" w:eastAsia="方正仿宋_GBK" w:cs="Times New Roman"/>
          <w:sz w:val="32"/>
          <w:szCs w:val="32"/>
          <w:highlight w:val="none"/>
          <w:lang w:val="en-US" w:eastAsia="zh-CN"/>
        </w:rPr>
        <w:t>发明专利的挖掘</w:t>
      </w:r>
      <w:r>
        <w:rPr>
          <w:rFonts w:hint="eastAsia" w:ascii="Times New Roman" w:hAnsi="Times New Roman" w:eastAsia="方正仿宋_GBK" w:cs="Times New Roman"/>
          <w:sz w:val="32"/>
          <w:szCs w:val="32"/>
          <w:highlight w:val="none"/>
          <w:lang w:val="en-US" w:eastAsia="zh-CN"/>
        </w:rPr>
        <w:t>和布局</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加强专利信息利用，通过加强专利检索、开展企业专利导航等提升企业市场核心竞争力；加强专利维护管理，积极参与区重点产业专利池建设；加强专利分级分类管理，提升企业高价值发明专利占比；提升知识产权运用能力，开展专利转化许可促进价值实现</w:t>
      </w:r>
      <w:r>
        <w:rPr>
          <w:rFonts w:hint="default" w:ascii="Times New Roman" w:hAnsi="Times New Roman" w:eastAsia="方正仿宋_GBK" w:cs="Times New Roman"/>
          <w:sz w:val="32"/>
          <w:szCs w:val="32"/>
          <w:highlight w:val="none"/>
          <w:lang w:val="en-US" w:eastAsia="zh-CN"/>
        </w:rPr>
        <w:t>。</w:t>
      </w:r>
    </w:p>
    <w:p w14:paraId="52A973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绩效目标：</w:t>
      </w:r>
      <w:r>
        <w:rPr>
          <w:rFonts w:hint="eastAsia" w:ascii="Times New Roman" w:hAnsi="Times New Roman" w:eastAsia="方正仿宋_GBK" w:cs="Times New Roman"/>
          <w:sz w:val="32"/>
          <w:szCs w:val="32"/>
          <w:lang w:val="en-US" w:eastAsia="zh-CN"/>
        </w:rPr>
        <w:t>重点</w:t>
      </w:r>
      <w:r>
        <w:rPr>
          <w:rFonts w:hint="default" w:ascii="Times New Roman" w:hAnsi="Times New Roman" w:eastAsia="方正仿宋_GBK" w:cs="Times New Roman"/>
          <w:sz w:val="32"/>
          <w:szCs w:val="32"/>
          <w:lang w:val="en-US" w:eastAsia="zh-CN"/>
        </w:rPr>
        <w:t>围绕</w:t>
      </w:r>
      <w:r>
        <w:rPr>
          <w:rFonts w:hint="eastAsia" w:ascii="Times New Roman" w:hAnsi="Times New Roman" w:eastAsia="方正仿宋_GBK" w:cs="Times New Roman"/>
          <w:sz w:val="32"/>
          <w:szCs w:val="32"/>
          <w:lang w:val="en-US" w:eastAsia="zh-CN"/>
        </w:rPr>
        <w:t>江苏省1650产业体系和10+X未来产业体系</w:t>
      </w:r>
      <w:r>
        <w:rPr>
          <w:rFonts w:hint="eastAsia" w:ascii="Times New Roman" w:hAnsi="Times New Roman" w:eastAsia="方正仿宋_GBK" w:cs="Times New Roman"/>
          <w:sz w:val="32"/>
          <w:szCs w:val="32"/>
          <w:highlight w:val="none"/>
          <w:lang w:val="en-US" w:eastAsia="zh-CN"/>
        </w:rPr>
        <w:t>，形成一批权利稳定、布局合理、保护有力的专利（申请）组合；高价值发明专利占比高于区平均水平或较明显提升；企业专利转化运用率（包括自行实施、许可他人实施、转让、质押融资、作价入股等）不低于</w:t>
      </w:r>
      <w:r>
        <w:rPr>
          <w:rFonts w:hint="default" w:ascii="Times New Roman" w:hAnsi="Times New Roman" w:eastAsia="方正仿宋_GBK" w:cs="Times New Roman"/>
          <w:sz w:val="32"/>
          <w:szCs w:val="32"/>
          <w:highlight w:val="none"/>
          <w:lang w:val="en-US" w:eastAsia="zh-CN"/>
        </w:rPr>
        <w:t>80%</w:t>
      </w:r>
      <w:r>
        <w:rPr>
          <w:rFonts w:hint="eastAsia" w:ascii="Times New Roman" w:hAnsi="Times New Roman" w:eastAsia="方正仿宋_GBK" w:cs="Times New Roman"/>
          <w:sz w:val="32"/>
          <w:szCs w:val="32"/>
          <w:highlight w:val="none"/>
          <w:lang w:val="en-US" w:eastAsia="zh-CN"/>
        </w:rPr>
        <w:t>；专利信息检索、知识产权分析支持企业专利申请质量、经营风险防范、促进技术研发等作用大幅提升；</w:t>
      </w:r>
      <w:r>
        <w:rPr>
          <w:rFonts w:hint="default" w:ascii="Times New Roman" w:hAnsi="Times New Roman" w:eastAsia="方正仿宋_GBK" w:cs="Times New Roman"/>
          <w:sz w:val="32"/>
          <w:szCs w:val="32"/>
          <w:highlight w:val="none"/>
          <w:lang w:val="en-US" w:eastAsia="zh-CN"/>
        </w:rPr>
        <w:t>销售收入、利润总额、研发投入等各项指标保持良好增长态势</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知识产权</w:t>
      </w:r>
      <w:r>
        <w:rPr>
          <w:rFonts w:hint="eastAsia" w:ascii="Times New Roman" w:hAnsi="Times New Roman" w:eastAsia="方正仿宋_GBK" w:cs="Times New Roman"/>
          <w:sz w:val="32"/>
          <w:szCs w:val="32"/>
          <w:highlight w:val="none"/>
          <w:lang w:val="en-US" w:eastAsia="zh-CN"/>
        </w:rPr>
        <w:t>管理、</w:t>
      </w:r>
      <w:r>
        <w:rPr>
          <w:rFonts w:hint="default" w:ascii="Times New Roman" w:hAnsi="Times New Roman" w:eastAsia="方正仿宋_GBK" w:cs="Times New Roman"/>
          <w:sz w:val="32"/>
          <w:szCs w:val="32"/>
          <w:highlight w:val="none"/>
          <w:lang w:val="en-US" w:eastAsia="zh-CN"/>
        </w:rPr>
        <w:t>运营、保护能力不断提升，处于行业领先水平</w:t>
      </w:r>
      <w:r>
        <w:rPr>
          <w:rFonts w:hint="eastAsia" w:ascii="Times New Roman" w:hAnsi="Times New Roman" w:eastAsia="方正仿宋_GBK" w:cs="Times New Roman"/>
          <w:sz w:val="32"/>
          <w:szCs w:val="32"/>
          <w:highlight w:val="none"/>
          <w:lang w:val="en-US" w:eastAsia="zh-CN"/>
        </w:rPr>
        <w:t>，典型示范作用明显。</w:t>
      </w:r>
    </w:p>
    <w:p w14:paraId="768892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四、组织方式</w:t>
      </w:r>
    </w:p>
    <w:p w14:paraId="46AD30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（一）申报。符合条件的企业</w:t>
      </w:r>
      <w:r>
        <w:rPr>
          <w:rFonts w:hint="eastAsia" w:ascii="Times New Roman" w:hAnsi="Times New Roman" w:eastAsia="方正仿宋_GBK" w:cs="Times New Roman"/>
          <w:sz w:val="32"/>
          <w:szCs w:val="32"/>
          <w:lang w:val="en-US" w:eastAsia="zh-CN"/>
        </w:rPr>
        <w:t>联合合作机构</w:t>
      </w:r>
      <w:r>
        <w:rPr>
          <w:rFonts w:hint="default" w:ascii="Times New Roman" w:hAnsi="Times New Roman" w:eastAsia="方正仿宋_GBK" w:cs="Times New Roman"/>
          <w:sz w:val="32"/>
          <w:szCs w:val="32"/>
          <w:lang w:val="en-US" w:eastAsia="zh-CN"/>
        </w:rPr>
        <w:t>向所在地的市场监督管理分局进行申报，如实填报《通州区知识产权强企培育</w:t>
      </w:r>
      <w:r>
        <w:rPr>
          <w:rFonts w:hint="eastAsia" w:ascii="Times New Roman" w:hAnsi="Times New Roman" w:eastAsia="方正仿宋_GBK" w:cs="Times New Roman"/>
          <w:sz w:val="32"/>
          <w:szCs w:val="32"/>
          <w:lang w:val="en-US" w:eastAsia="zh-CN"/>
        </w:rPr>
        <w:t>工程2026-2028</w:t>
      </w:r>
      <w:r>
        <w:rPr>
          <w:rFonts w:hint="default" w:ascii="Times New Roman" w:hAnsi="Times New Roman" w:eastAsia="方正仿宋_GBK" w:cs="Times New Roman"/>
          <w:sz w:val="32"/>
          <w:szCs w:val="32"/>
          <w:lang w:val="en-US" w:eastAsia="zh-CN"/>
        </w:rPr>
        <w:t>年度申报表》（附件1）。由企业所在地市场监督管理分局对申报材料初审。</w:t>
      </w:r>
    </w:p>
    <w:p w14:paraId="54C59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（二）复核。区市场监督管理局组织企业申报材料复核，对企业申报信息进行真实性核查，对符合标准的企业纳入培育</w:t>
      </w:r>
      <w:r>
        <w:rPr>
          <w:rFonts w:hint="eastAsia" w:ascii="Times New Roman" w:hAnsi="Times New Roman" w:eastAsia="方正仿宋_GBK" w:cs="Times New Roman"/>
          <w:sz w:val="32"/>
          <w:szCs w:val="32"/>
          <w:lang w:val="en-US" w:eastAsia="zh-CN"/>
        </w:rPr>
        <w:t>工程</w:t>
      </w:r>
      <w:r>
        <w:rPr>
          <w:rFonts w:hint="default" w:ascii="Times New Roman" w:hAnsi="Times New Roman" w:eastAsia="方正仿宋_GBK" w:cs="Times New Roman"/>
          <w:sz w:val="32"/>
          <w:szCs w:val="32"/>
          <w:lang w:val="en-US" w:eastAsia="zh-CN"/>
        </w:rPr>
        <w:t>。</w:t>
      </w:r>
    </w:p>
    <w:p w14:paraId="4A56C5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lang w:val="en-US" w:eastAsia="zh-CN"/>
        </w:rPr>
        <w:t>（三）公示。对拟纳入</w:t>
      </w:r>
      <w:r>
        <w:rPr>
          <w:rFonts w:hint="eastAsia" w:ascii="Times New Roman" w:hAnsi="Times New Roman" w:eastAsia="方正仿宋_GBK" w:cs="Times New Roman"/>
          <w:sz w:val="32"/>
          <w:szCs w:val="32"/>
          <w:highlight w:val="none"/>
          <w:lang w:val="en-US" w:eastAsia="zh-CN"/>
        </w:rPr>
        <w:t>2026-2028年知识产权强企培育工程的企业名单进行公示，公示期5天，期满无异议的正式列为2026-2028年通州区知识产权强企培育对象。</w:t>
      </w:r>
    </w:p>
    <w:p w14:paraId="784200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五、申报要求</w:t>
      </w:r>
    </w:p>
    <w:p w14:paraId="72EEA0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（一）企业遵循自愿申报原则，通州区市场监督管理局对</w:t>
      </w:r>
      <w:r>
        <w:rPr>
          <w:rFonts w:hint="eastAsia" w:ascii="Times New Roman" w:hAnsi="Times New Roman" w:eastAsia="方正仿宋_GBK" w:cs="Times New Roman"/>
          <w:sz w:val="32"/>
          <w:szCs w:val="32"/>
          <w:lang w:val="en-US" w:eastAsia="zh-CN"/>
        </w:rPr>
        <w:t>强企培育工程</w:t>
      </w:r>
      <w:r>
        <w:rPr>
          <w:rFonts w:hint="default" w:ascii="Times New Roman" w:hAnsi="Times New Roman" w:eastAsia="方正仿宋_GBK" w:cs="Times New Roman"/>
          <w:sz w:val="32"/>
          <w:szCs w:val="32"/>
          <w:lang w:val="en-US" w:eastAsia="zh-CN"/>
        </w:rPr>
        <w:t>企业实施动态管理、分级指导、精准培育。</w:t>
      </w:r>
    </w:p>
    <w:p w14:paraId="55B1AD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val="en-US" w:eastAsia="zh-CN"/>
        </w:rPr>
        <w:t>企业</w:t>
      </w:r>
      <w:r>
        <w:rPr>
          <w:rFonts w:hint="default" w:ascii="Times New Roman" w:hAnsi="Times New Roman" w:eastAsia="方正仿宋_GBK" w:cs="Times New Roman"/>
          <w:sz w:val="32"/>
          <w:szCs w:val="32"/>
          <w:lang w:val="en-US" w:eastAsia="zh-CN"/>
        </w:rPr>
        <w:t>于202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日前</w:t>
      </w:r>
      <w:r>
        <w:rPr>
          <w:rFonts w:hint="eastAsia" w:ascii="Times New Roman" w:hAnsi="Times New Roman" w:eastAsia="方正仿宋_GBK" w:cs="Times New Roman"/>
          <w:sz w:val="32"/>
          <w:szCs w:val="32"/>
          <w:lang w:val="en-US" w:eastAsia="zh-CN"/>
        </w:rPr>
        <w:t>填报</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通</w:t>
      </w:r>
      <w:r>
        <w:rPr>
          <w:rFonts w:hint="default" w:ascii="Times New Roman" w:hAnsi="Times New Roman" w:eastAsia="方正仿宋_GBK" w:cs="Times New Roman"/>
          <w:sz w:val="32"/>
          <w:szCs w:val="32"/>
          <w:lang w:val="en-US" w:eastAsia="zh-CN"/>
        </w:rPr>
        <w:t>州区知识产权强企培育</w:t>
      </w:r>
      <w:r>
        <w:rPr>
          <w:rFonts w:hint="eastAsia" w:ascii="Times New Roman" w:hAnsi="Times New Roman" w:eastAsia="方正仿宋_GBK" w:cs="Times New Roman"/>
          <w:sz w:val="32"/>
          <w:szCs w:val="32"/>
          <w:lang w:val="en-US" w:eastAsia="zh-CN"/>
        </w:rPr>
        <w:t>工程2026-2028</w:t>
      </w:r>
      <w:r>
        <w:rPr>
          <w:rFonts w:hint="default" w:ascii="Times New Roman" w:hAnsi="Times New Roman" w:eastAsia="方正仿宋_GBK" w:cs="Times New Roman"/>
          <w:sz w:val="32"/>
          <w:szCs w:val="32"/>
          <w:lang w:val="en-US" w:eastAsia="zh-CN"/>
        </w:rPr>
        <w:t>年度申报表》。</w:t>
      </w:r>
    </w:p>
    <w:p w14:paraId="33B176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w:t>
      </w:r>
      <w:r>
        <w:rPr>
          <w:rFonts w:hint="eastAsia" w:ascii="方正仿宋_GBK" w:hAnsi="方正仿宋_GBK" w:eastAsia="方正仿宋_GBK" w:cs="方正仿宋_GBK"/>
          <w:kern w:val="0"/>
          <w:sz w:val="32"/>
          <w:szCs w:val="32"/>
          <w:shd w:val="clear" w:color="auto" w:fill="FFFFFF"/>
          <w:lang w:bidi="ar"/>
        </w:rPr>
        <w:t>申报人在规定申报时间内，通过链接或扫描下方二维码进行网上填报</w:t>
      </w:r>
      <w:bookmarkStart w:id="0" w:name="_GoBack"/>
      <w:r>
        <w:rPr>
          <w:rFonts w:hint="eastAsia" w:ascii="方正仿宋_GBK" w:hAnsi="方正仿宋_GBK" w:eastAsia="方正仿宋_GBK" w:cs="方正仿宋_GBK"/>
          <w:kern w:val="0"/>
          <w:sz w:val="32"/>
          <w:szCs w:val="32"/>
          <w:u w:val="none"/>
          <w:shd w:val="clear" w:color="auto" w:fill="FFFFFF"/>
          <w:lang w:val="en-US" w:eastAsia="zh-CN" w:bidi="ar"/>
        </w:rPr>
        <w:t>，</w:t>
      </w:r>
      <w:r>
        <w:rPr>
          <w:rFonts w:hint="eastAsia" w:ascii="方正仿宋_GBK" w:hAnsi="方正仿宋_GBK" w:eastAsia="方正仿宋_GBK" w:cs="方正仿宋_GBK"/>
          <w:kern w:val="0"/>
          <w:sz w:val="32"/>
          <w:szCs w:val="32"/>
          <w:u w:val="none"/>
          <w:shd w:val="clear" w:color="auto" w:fill="FFFFFF"/>
          <w:lang w:bidi="ar"/>
        </w:rPr>
        <w:t>并在填报完成后将纸质</w:t>
      </w:r>
      <w:r>
        <w:rPr>
          <w:rFonts w:hint="eastAsia" w:ascii="方正仿宋_GBK" w:hAnsi="方正仿宋_GBK" w:eastAsia="方正仿宋_GBK" w:cs="方正仿宋_GBK"/>
          <w:kern w:val="0"/>
          <w:sz w:val="32"/>
          <w:szCs w:val="32"/>
          <w:u w:val="none"/>
          <w:shd w:val="clear" w:color="auto" w:fill="FFFFFF"/>
          <w:lang w:eastAsia="zh-CN" w:bidi="ar"/>
        </w:rPr>
        <w:t>盖章</w:t>
      </w:r>
      <w:r>
        <w:rPr>
          <w:rFonts w:hint="eastAsia" w:ascii="方正仿宋_GBK" w:hAnsi="方正仿宋_GBK" w:eastAsia="方正仿宋_GBK" w:cs="方正仿宋_GBK"/>
          <w:kern w:val="0"/>
          <w:sz w:val="32"/>
          <w:szCs w:val="32"/>
          <w:u w:val="none"/>
          <w:shd w:val="clear" w:color="auto" w:fill="FFFFFF"/>
          <w:lang w:bidi="ar"/>
        </w:rPr>
        <w:t>材料提交至属地</w:t>
      </w:r>
      <w:r>
        <w:rPr>
          <w:rFonts w:hint="eastAsia" w:ascii="方正仿宋_GBK" w:hAnsi="方正仿宋_GBK" w:eastAsia="方正仿宋_GBK" w:cs="方正仿宋_GBK"/>
          <w:kern w:val="0"/>
          <w:sz w:val="32"/>
          <w:szCs w:val="32"/>
          <w:u w:val="none"/>
          <w:shd w:val="clear" w:color="auto" w:fill="FFFFFF"/>
          <w:lang w:eastAsia="zh-CN" w:bidi="ar"/>
        </w:rPr>
        <w:t>市场监管</w:t>
      </w:r>
      <w:r>
        <w:rPr>
          <w:rFonts w:hint="eastAsia" w:ascii="方正仿宋_GBK" w:hAnsi="方正仿宋_GBK" w:eastAsia="方正仿宋_GBK" w:cs="方正仿宋_GBK"/>
          <w:kern w:val="0"/>
          <w:sz w:val="32"/>
          <w:szCs w:val="32"/>
          <w:u w:val="none"/>
          <w:shd w:val="clear" w:color="auto" w:fill="FFFFFF"/>
          <w:lang w:bidi="ar"/>
        </w:rPr>
        <w:t>分局</w:t>
      </w:r>
      <w:r>
        <w:rPr>
          <w:rFonts w:hint="eastAsia" w:ascii="方正仿宋_GBK" w:hAnsi="方正仿宋_GBK" w:eastAsia="方正仿宋_GBK" w:cs="方正仿宋_GBK"/>
          <w:kern w:val="0"/>
          <w:sz w:val="32"/>
          <w:szCs w:val="32"/>
          <w:u w:val="none"/>
          <w:shd w:val="clear" w:color="auto" w:fill="FFFFFF"/>
          <w:lang w:eastAsia="zh-CN" w:bidi="ar"/>
        </w:rPr>
        <w:t>初审</w:t>
      </w:r>
      <w:r>
        <w:rPr>
          <w:rFonts w:hint="eastAsia" w:ascii="方正仿宋_GBK" w:hAnsi="方正仿宋_GBK" w:eastAsia="方正仿宋_GBK" w:cs="方正仿宋_GBK"/>
          <w:kern w:val="0"/>
          <w:sz w:val="32"/>
          <w:szCs w:val="32"/>
          <w:u w:val="none"/>
          <w:shd w:val="clear" w:color="auto" w:fill="FFFFFF"/>
          <w:lang w:bidi="ar"/>
        </w:rPr>
        <w:t>。</w:t>
      </w:r>
      <w:bookmarkEnd w:id="0"/>
    </w:p>
    <w:p w14:paraId="0FD82D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申报材料应真实、准确、规范，如发现相关责任主体在申报过程中有弄虚作假行为的，一经查实，将取消</w:t>
      </w:r>
      <w:r>
        <w:rPr>
          <w:rFonts w:hint="eastAsia" w:ascii="Times New Roman" w:hAnsi="Times New Roman" w:eastAsia="方正仿宋_GBK" w:cs="Times New Roman"/>
          <w:sz w:val="32"/>
          <w:szCs w:val="32"/>
          <w:lang w:val="en-US" w:eastAsia="zh-CN"/>
        </w:rPr>
        <w:t>培育</w:t>
      </w:r>
      <w:r>
        <w:rPr>
          <w:rFonts w:hint="default" w:ascii="Times New Roman" w:hAnsi="Times New Roman" w:eastAsia="方正仿宋_GBK" w:cs="Times New Roman"/>
          <w:sz w:val="32"/>
          <w:szCs w:val="32"/>
          <w:lang w:val="en-US" w:eastAsia="zh-CN"/>
        </w:rPr>
        <w:t>资格，并记入信用档案。</w:t>
      </w:r>
    </w:p>
    <w:p w14:paraId="63AE2E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联系方式：0513-86116636</w:t>
      </w:r>
    </w:p>
    <w:p w14:paraId="3FA101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drawing>
          <wp:anchor distT="0" distB="0" distL="114300" distR="114300" simplePos="0" relativeHeight="251659264" behindDoc="1" locked="0" layoutInCell="1" allowOverlap="1">
            <wp:simplePos x="0" y="0"/>
            <wp:positionH relativeFrom="column">
              <wp:posOffset>243205</wp:posOffset>
            </wp:positionH>
            <wp:positionV relativeFrom="paragraph">
              <wp:posOffset>75565</wp:posOffset>
            </wp:positionV>
            <wp:extent cx="2095500" cy="2472690"/>
            <wp:effectExtent l="0" t="0" r="0" b="3810"/>
            <wp:wrapNone/>
            <wp:docPr id="2" name="图片 2" descr="e9a888c9004f5d7449aa9cf3ab62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9a888c9004f5d7449aa9cf3ab62512"/>
                    <pic:cNvPicPr>
                      <a:picLocks noChangeAspect="1"/>
                    </pic:cNvPicPr>
                  </pic:nvPicPr>
                  <pic:blipFill>
                    <a:blip r:embed="rId4"/>
                    <a:stretch>
                      <a:fillRect/>
                    </a:stretch>
                  </pic:blipFill>
                  <pic:spPr>
                    <a:xfrm>
                      <a:off x="0" y="0"/>
                      <a:ext cx="2095500" cy="2472690"/>
                    </a:xfrm>
                    <a:prstGeom prst="rect">
                      <a:avLst/>
                    </a:prstGeom>
                  </pic:spPr>
                </pic:pic>
              </a:graphicData>
            </a:graphic>
          </wp:anchor>
        </w:drawing>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CDA03"/>
    <w:multiLevelType w:val="singleLevel"/>
    <w:tmpl w:val="A18CDA03"/>
    <w:lvl w:ilvl="0" w:tentative="0">
      <w:start w:val="1"/>
      <w:numFmt w:val="chineseCounting"/>
      <w:suff w:val="nothing"/>
      <w:lvlText w:val="%1、"/>
      <w:lvlJc w:val="left"/>
      <w:rPr>
        <w:rFonts w:hint="eastAsia"/>
      </w:rPr>
    </w:lvl>
  </w:abstractNum>
  <w:abstractNum w:abstractNumId="1">
    <w:nsid w:val="AC963EDC"/>
    <w:multiLevelType w:val="singleLevel"/>
    <w:tmpl w:val="AC963ED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NmIxM2ZlN2RkYjcxYWM1YmQxMGQ0Y2FmYjIyZGMifQ=="/>
  </w:docVars>
  <w:rsids>
    <w:rsidRoot w:val="223E7820"/>
    <w:rsid w:val="00F9432B"/>
    <w:rsid w:val="01D31020"/>
    <w:rsid w:val="042E69E2"/>
    <w:rsid w:val="04A46CA4"/>
    <w:rsid w:val="04FA2D68"/>
    <w:rsid w:val="05720B50"/>
    <w:rsid w:val="06A72A7B"/>
    <w:rsid w:val="07F9791B"/>
    <w:rsid w:val="09B259BF"/>
    <w:rsid w:val="0A717628"/>
    <w:rsid w:val="0BC814CA"/>
    <w:rsid w:val="10B169D0"/>
    <w:rsid w:val="13224828"/>
    <w:rsid w:val="14AD5701"/>
    <w:rsid w:val="15001CD4"/>
    <w:rsid w:val="150A4EC1"/>
    <w:rsid w:val="15A07014"/>
    <w:rsid w:val="160B6B83"/>
    <w:rsid w:val="162662E8"/>
    <w:rsid w:val="1A777B2E"/>
    <w:rsid w:val="1AA1604B"/>
    <w:rsid w:val="1AD03EF7"/>
    <w:rsid w:val="1BBC08B6"/>
    <w:rsid w:val="1CF902CF"/>
    <w:rsid w:val="1F9951FF"/>
    <w:rsid w:val="20B07DE9"/>
    <w:rsid w:val="21823A71"/>
    <w:rsid w:val="223E7820"/>
    <w:rsid w:val="24D42F9E"/>
    <w:rsid w:val="25A43175"/>
    <w:rsid w:val="2BDD6474"/>
    <w:rsid w:val="2CC3566A"/>
    <w:rsid w:val="2E8B665B"/>
    <w:rsid w:val="2EC71E06"/>
    <w:rsid w:val="300466C5"/>
    <w:rsid w:val="302B141D"/>
    <w:rsid w:val="33F702EF"/>
    <w:rsid w:val="343926B5"/>
    <w:rsid w:val="351F18AB"/>
    <w:rsid w:val="355E2D37"/>
    <w:rsid w:val="35F5289D"/>
    <w:rsid w:val="38330490"/>
    <w:rsid w:val="38635F53"/>
    <w:rsid w:val="3A2F07E2"/>
    <w:rsid w:val="3A814617"/>
    <w:rsid w:val="3AA755AA"/>
    <w:rsid w:val="3B0B410F"/>
    <w:rsid w:val="3B351E28"/>
    <w:rsid w:val="3B530501"/>
    <w:rsid w:val="3BCD6080"/>
    <w:rsid w:val="3C352ED2"/>
    <w:rsid w:val="3C4D13F4"/>
    <w:rsid w:val="3CBE7BFC"/>
    <w:rsid w:val="3CE718DC"/>
    <w:rsid w:val="3D6A7D83"/>
    <w:rsid w:val="3DD83800"/>
    <w:rsid w:val="3F740A45"/>
    <w:rsid w:val="409B3002"/>
    <w:rsid w:val="41462865"/>
    <w:rsid w:val="419453CF"/>
    <w:rsid w:val="42470693"/>
    <w:rsid w:val="428B2A4F"/>
    <w:rsid w:val="432A5FEB"/>
    <w:rsid w:val="43435DA5"/>
    <w:rsid w:val="43825B67"/>
    <w:rsid w:val="449D0A3E"/>
    <w:rsid w:val="44E0339B"/>
    <w:rsid w:val="45771BC6"/>
    <w:rsid w:val="4593265F"/>
    <w:rsid w:val="45A02594"/>
    <w:rsid w:val="463F7FFF"/>
    <w:rsid w:val="47554735"/>
    <w:rsid w:val="47C1757A"/>
    <w:rsid w:val="48BB7B71"/>
    <w:rsid w:val="493C6A78"/>
    <w:rsid w:val="4B3507B0"/>
    <w:rsid w:val="4D5A571F"/>
    <w:rsid w:val="4DB662A5"/>
    <w:rsid w:val="4DF01BDF"/>
    <w:rsid w:val="4F455F5A"/>
    <w:rsid w:val="4FD572DE"/>
    <w:rsid w:val="50DE509E"/>
    <w:rsid w:val="52552969"/>
    <w:rsid w:val="538610B8"/>
    <w:rsid w:val="540A51E2"/>
    <w:rsid w:val="5414494F"/>
    <w:rsid w:val="545F186C"/>
    <w:rsid w:val="547F7727"/>
    <w:rsid w:val="54DE554B"/>
    <w:rsid w:val="566E303C"/>
    <w:rsid w:val="574B7E86"/>
    <w:rsid w:val="590716DE"/>
    <w:rsid w:val="59074122"/>
    <w:rsid w:val="5A1924BD"/>
    <w:rsid w:val="5B716F5E"/>
    <w:rsid w:val="5C3A6E47"/>
    <w:rsid w:val="5D9C0F97"/>
    <w:rsid w:val="5E714676"/>
    <w:rsid w:val="64C179D9"/>
    <w:rsid w:val="65711400"/>
    <w:rsid w:val="664B7EA3"/>
    <w:rsid w:val="66F67E0E"/>
    <w:rsid w:val="67C279C8"/>
    <w:rsid w:val="68E65C61"/>
    <w:rsid w:val="69143AF1"/>
    <w:rsid w:val="692C4538"/>
    <w:rsid w:val="69601EB7"/>
    <w:rsid w:val="6A0C1B0B"/>
    <w:rsid w:val="6A462E5B"/>
    <w:rsid w:val="6BFB5EC7"/>
    <w:rsid w:val="6D2A0812"/>
    <w:rsid w:val="6F2908C4"/>
    <w:rsid w:val="717D23AB"/>
    <w:rsid w:val="72B15531"/>
    <w:rsid w:val="76B57B6F"/>
    <w:rsid w:val="77883752"/>
    <w:rsid w:val="77A3571E"/>
    <w:rsid w:val="783F46AF"/>
    <w:rsid w:val="78EB7FB9"/>
    <w:rsid w:val="791741A9"/>
    <w:rsid w:val="7937689B"/>
    <w:rsid w:val="7A456C8B"/>
    <w:rsid w:val="7A634FA4"/>
    <w:rsid w:val="7A861051"/>
    <w:rsid w:val="7D2C5C33"/>
    <w:rsid w:val="7D893333"/>
    <w:rsid w:val="7DC07E42"/>
    <w:rsid w:val="7E5066BD"/>
    <w:rsid w:val="7E657E8A"/>
    <w:rsid w:val="7E834226"/>
    <w:rsid w:val="7EC65EC0"/>
    <w:rsid w:val="7FEC7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2146</Words>
  <Characters>2241</Characters>
  <Lines>0</Lines>
  <Paragraphs>0</Paragraphs>
  <TotalTime>19</TotalTime>
  <ScaleCrop>false</ScaleCrop>
  <LinksUpToDate>false</LinksUpToDate>
  <CharactersWithSpaces>2243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2024-02-22T08:18:00Z</dcterms:created>
  <dc:creator>潇湘</dc:creator>
  <cp:lastModifiedBy>潇湘</cp:lastModifiedBy>
  <cp:lastPrinted>2026-03-19T02:48:31Z</cp:lastPrinted>
  <dcterms:modified xsi:type="dcterms:W3CDTF">2026-03-19T03:00:35Z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9CCF8AACD89E46D3B5B2A7F7424752A9_13</vt:lpwstr>
  </property>
  <property fmtid="{D5CDD505-2E9C-101B-9397-08002B2CF9AE}" pid="4" name="KSOTemplateDocerSaveRecord">
    <vt:lpwstr>eyJoZGlkIjoiZDg2NmIxM2ZlN2RkYjcxYWM1YmQxMGQ0Y2FmYjIyZGMiLCJ1c2VySWQiOiI3MzAwNjQzNjYifQ==</vt:lpwstr>
  </property>
</Properties>
</file>