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附件4：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 w:bidi="ar"/>
        </w:rPr>
        <w:t>企业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知识产权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贯标奖励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2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通州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区内</w:t>
      </w:r>
      <w:r>
        <w:rPr>
          <w:rFonts w:ascii="Times New Roman" w:hAnsi="Times New Roman" w:eastAsia="方正仿宋_GBK" w:cs="Times New Roman"/>
          <w:sz w:val="32"/>
          <w:szCs w:val="32"/>
        </w:rPr>
        <w:t>注册并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开展知识产权贯标工作</w:t>
      </w:r>
      <w:r>
        <w:rPr>
          <w:rFonts w:ascii="Times New Roman" w:hAnsi="Times New Roman" w:eastAsia="方正仿宋_GBK" w:cs="Times New Roman"/>
          <w:sz w:val="32"/>
          <w:szCs w:val="32"/>
        </w:rPr>
        <w:t>的企业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二、奖励标准</w:t>
      </w:r>
    </w:p>
    <w:p>
      <w:pPr>
        <w:pStyle w:val="2"/>
        <w:spacing w:before="0" w:beforeAutospacing="0" w:after="0" w:afterAutospacing="0"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通过省知识产权贯标绩效评价的企业，每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奖励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当年申报国标认证向区市场监管局报备，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已参与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江苏省企业知识产权管理标准化示范创建单位备案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首次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通过《企业知识产权管理规范》国标认证的企业，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奖励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2万元。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三、申报时间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年1月1日至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日。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四、材料清单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1.营业执照复印件；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3.第三方贯标认证机构出具认证证书复印件；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通州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区企业知识产权贯标奖励申请表（见附件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-2）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五、申报程序</w:t>
      </w:r>
    </w:p>
    <w:p>
      <w:pPr>
        <w:widowControl/>
        <w:shd w:val="clear" w:color="auto" w:fill="FFFFFF"/>
        <w:ind w:firstLine="640" w:firstLineChars="200"/>
        <w:rPr>
          <w:rFonts w:hint="default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国标认证奖励由申报人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在规定申报时间内，通过链接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https://f.wps.cn/g/Y62WH0dc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绩效评价奖励采用“免审即享”方式，企业只需在线上完善相关信息。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六、工作要求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分局</w:t>
      </w:r>
      <w:r>
        <w:rPr>
          <w:rFonts w:ascii="Times New Roman" w:hAnsi="Times New Roman" w:eastAsia="方正仿宋_GBK" w:cs="Times New Roman"/>
          <w:sz w:val="32"/>
          <w:szCs w:val="32"/>
        </w:rPr>
        <w:t>要切实履行职责，认真做好申请业务的指导、材料受理工作；在审核企业申报材料时，严格审查各类证明材料复印件真实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性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244475</wp:posOffset>
            </wp:positionV>
            <wp:extent cx="1807210" cy="1796415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年通州区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贯标奖励申报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〕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年度通州区企业知识产权贯标奖励申请表</w:t>
      </w:r>
    </w:p>
    <w:tbl>
      <w:tblPr>
        <w:tblStyle w:val="3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89"/>
        <w:gridCol w:w="249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法定代表人联系方式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银行账户名称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贯标类型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/>
                <w:szCs w:val="21"/>
              </w:rPr>
              <w:t>国标认证</w:t>
            </w:r>
            <w:r>
              <w:rPr>
                <w:rFonts w:hint="eastAsia" w:ascii="黑体" w:hAnsi="黑体" w:eastAsia="黑体"/>
                <w:szCs w:val="21"/>
              </w:rPr>
              <w:sym w:font="Wingdings" w:char="00A8"/>
            </w:r>
            <w:r>
              <w:rPr>
                <w:rFonts w:hint="eastAsia" w:ascii="黑体" w:hAnsi="黑体" w:eastAsia="黑体"/>
                <w:szCs w:val="21"/>
              </w:rPr>
              <w:t>绩效评价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通过时间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是否贯标备案</w:t>
            </w:r>
          </w:p>
        </w:tc>
        <w:tc>
          <w:tcPr>
            <w:tcW w:w="24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lang w:val="en-US" w:eastAsia="zh-CN"/>
              </w:rPr>
              <w:t>是否报备</w:t>
            </w:r>
          </w:p>
        </w:tc>
        <w:tc>
          <w:tcPr>
            <w:tcW w:w="2340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申请奖励金额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根据《南通市通州区知识产权资助奖励办法》（通市监〔2023〕49号），</w:t>
            </w:r>
            <w:r>
              <w:rPr>
                <w:rFonts w:hint="eastAsia" w:ascii="黑体" w:hAnsi="黑体" w:eastAsia="黑体" w:cs="黑体"/>
                <w:sz w:val="24"/>
              </w:rPr>
              <w:t>申请企业知识产权贯标奖励资金  万元。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40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区局审核意见</w:t>
            </w:r>
          </w:p>
        </w:tc>
        <w:tc>
          <w:tcPr>
            <w:tcW w:w="7319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审核资助金额          元。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jIzZjczNjVkZWI0ZmQ3YmVmMjUzZGQ1YWQ3ZjMifQ=="/>
  </w:docVars>
  <w:rsids>
    <w:rsidRoot w:val="71D56D55"/>
    <w:rsid w:val="18626802"/>
    <w:rsid w:val="1D910811"/>
    <w:rsid w:val="252910EE"/>
    <w:rsid w:val="29CA3787"/>
    <w:rsid w:val="34466CDB"/>
    <w:rsid w:val="36CB6831"/>
    <w:rsid w:val="37DC19F2"/>
    <w:rsid w:val="41952D92"/>
    <w:rsid w:val="493F16D1"/>
    <w:rsid w:val="51C17347"/>
    <w:rsid w:val="586308C3"/>
    <w:rsid w:val="5AFF0B92"/>
    <w:rsid w:val="604B6509"/>
    <w:rsid w:val="689204E5"/>
    <w:rsid w:val="71D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2022-12-23T01:34:00Z</dcterms:created>
  <dc:creator>@vi</dc:creator>
  <cp:lastModifiedBy>@vi</cp:lastModifiedBy>
  <dcterms:modified xsi:type="dcterms:W3CDTF">2024-01-11T08:46:14Z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E8F632C83E874A8F893D3D27E93B3335</vt:lpwstr>
  </property>
</Properties>
</file>