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2022年食品安全监督检查计划</w:t>
      </w:r>
    </w:p>
    <w:p>
      <w:pPr>
        <w:spacing w:line="560" w:lineRule="exact"/>
        <w:ind w:firstLine="800" w:firstLineChars="249"/>
        <w:rPr>
          <w:rFonts w:eastAsia="方正仿宋_GBK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为进一步加强食品生产经营单位食品安全监管工作，规范食品安全日常监</w:t>
      </w:r>
      <w:r>
        <w:rPr>
          <w:rFonts w:hint="eastAsia" w:eastAsia="方正仿宋_GBK"/>
          <w:sz w:val="32"/>
          <w:szCs w:val="32"/>
        </w:rPr>
        <w:t>督检查行为，进一步提升食品安全监管水平，按照《食品安全法》、《</w:t>
      </w:r>
      <w:r>
        <w:rPr>
          <w:rFonts w:eastAsia="方正仿宋_GBK"/>
          <w:sz w:val="32"/>
          <w:szCs w:val="32"/>
        </w:rPr>
        <w:t>食品生产经营日常监督检查管理办法》</w:t>
      </w:r>
      <w:r>
        <w:rPr>
          <w:rFonts w:hint="eastAsia" w:eastAsia="方正仿宋_GBK"/>
          <w:sz w:val="32"/>
          <w:szCs w:val="32"/>
        </w:rPr>
        <w:t>等</w:t>
      </w:r>
      <w:r>
        <w:rPr>
          <w:rFonts w:eastAsia="方正仿宋_GBK"/>
          <w:sz w:val="32"/>
          <w:szCs w:val="32"/>
        </w:rPr>
        <w:t>相关要求，根据市</w:t>
      </w:r>
      <w:r>
        <w:rPr>
          <w:rFonts w:hint="eastAsia" w:eastAsia="方正仿宋_GBK"/>
          <w:sz w:val="32"/>
          <w:szCs w:val="32"/>
        </w:rPr>
        <w:t>局</w:t>
      </w:r>
      <w:r>
        <w:rPr>
          <w:rFonts w:eastAsia="方正仿宋_GBK"/>
          <w:sz w:val="32"/>
          <w:szCs w:val="32"/>
        </w:rPr>
        <w:t>工作部署，结合实际，制定本局20</w:t>
      </w:r>
      <w:r>
        <w:rPr>
          <w:rFonts w:hint="eastAsia"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年度食品生产经营单位食品安全监督检查计划。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一、检查依据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依据《食品安全法》、《食品经营许可管理办法》、《食品生产经营日常监督检查管理办法》等法律法规规定和相关标准，依法开展监督检查工作。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二、检查方式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1．日常监督检查。</w:t>
      </w:r>
      <w:r>
        <w:rPr>
          <w:rFonts w:eastAsia="方正仿宋_GBK"/>
          <w:sz w:val="32"/>
          <w:szCs w:val="32"/>
        </w:rPr>
        <w:t>指针对食品生产经营单位的常规检查事项（含专项检查），由辖区分局组织网格监管人员按年度计划及专项检查计划实施。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2</w:t>
      </w:r>
      <w:r>
        <w:rPr>
          <w:rFonts w:hint="eastAsia" w:ascii="方正楷体_GBK" w:eastAsia="方正楷体_GBK"/>
          <w:sz w:val="32"/>
          <w:szCs w:val="32"/>
        </w:rPr>
        <w:t>．</w:t>
      </w:r>
      <w:r>
        <w:rPr>
          <w:rFonts w:ascii="方正楷体_GBK" w:eastAsia="方正楷体_GBK"/>
          <w:sz w:val="32"/>
          <w:szCs w:val="32"/>
        </w:rPr>
        <w:t>有因检查。</w:t>
      </w:r>
      <w:r>
        <w:rPr>
          <w:rFonts w:eastAsia="方正仿宋_GBK"/>
          <w:sz w:val="32"/>
          <w:szCs w:val="32"/>
        </w:rPr>
        <w:t>指按照投诉举报线索或上级部署交办，针对特定的对象、品种或特定区域，由业务科室或辖区分局按照分级管理要求或具体实施方案实施。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3</w:t>
      </w:r>
      <w:r>
        <w:rPr>
          <w:rFonts w:hint="eastAsia" w:ascii="方正楷体_GBK" w:eastAsia="方正楷体_GBK"/>
          <w:sz w:val="32"/>
          <w:szCs w:val="32"/>
        </w:rPr>
        <w:t>．</w:t>
      </w:r>
      <w:r>
        <w:rPr>
          <w:rFonts w:ascii="方正楷体_GBK" w:eastAsia="方正楷体_GBK"/>
          <w:sz w:val="32"/>
          <w:szCs w:val="32"/>
        </w:rPr>
        <w:t>双随机检查。</w:t>
      </w:r>
      <w:r>
        <w:rPr>
          <w:rFonts w:eastAsia="方正仿宋_GBK"/>
          <w:sz w:val="32"/>
          <w:szCs w:val="32"/>
        </w:rPr>
        <w:t>针对特定对象实施的突击检查。由业务科室会同分局，抽调骨干人员分组实施。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三、检查对象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监督检查的对象为依据《食品安全法》等法律、法规的规定取得食品生产许可、食品经营许可</w:t>
      </w:r>
      <w:r>
        <w:rPr>
          <w:rFonts w:hint="eastAsia" w:eastAsia="方正仿宋_GBK"/>
          <w:sz w:val="32"/>
          <w:szCs w:val="32"/>
        </w:rPr>
        <w:t>、食品备案登记</w:t>
      </w:r>
      <w:r>
        <w:rPr>
          <w:rFonts w:eastAsia="方正仿宋_GBK"/>
          <w:sz w:val="32"/>
          <w:szCs w:val="32"/>
        </w:rPr>
        <w:t>的食品生产经营单位。</w:t>
      </w:r>
    </w:p>
    <w:p>
      <w:pPr>
        <w:spacing w:line="56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四、检查频次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食品生产企业日常监督检查频次按照《20</w:t>
      </w:r>
      <w:r>
        <w:rPr>
          <w:rFonts w:hint="eastAsia"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年食品(保健食品)生产安全监督检查计划》（附表）执行。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食品经营单位食品安全风险等级，合理确定监督检查频次、监督检查内容、监督检查方式以及其他管理措施，对较高风险的监管应当优先于较低风险的监管。食品经营单位食品安全风险等级确定为D级的每年检查不少于3次，C级的每年检查不少于2次，A、B级每年检查不少于1次。</w:t>
      </w:r>
      <w:r>
        <w:rPr>
          <w:rFonts w:hint="eastAsia" w:eastAsia="方正仿宋_GBK"/>
          <w:sz w:val="32"/>
          <w:szCs w:val="32"/>
        </w:rPr>
        <w:t>各分局可根据经营主体实际情况和监管需要上调频次。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学校周边200米范围内的食品经营单位食品安全风险等级一律定为D级，每年检查不少于3次。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有因检查和双随机检查按照工作需要开展，其检查计入日常监督检查频次。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本年度新办食品生产单位（含小作坊）的检查频次原则上按2次/年执行，在发证后</w:t>
      </w:r>
      <w:r>
        <w:rPr>
          <w:rFonts w:hint="eastAsia"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</w:rPr>
        <w:t>工作日</w:t>
      </w:r>
      <w:r>
        <w:rPr>
          <w:rFonts w:eastAsia="方正仿宋_GBK"/>
          <w:sz w:val="32"/>
          <w:szCs w:val="32"/>
        </w:rPr>
        <w:t>内对其实施首次日常监督检查。本年度新办食品经营单位原则上</w:t>
      </w:r>
      <w:r>
        <w:rPr>
          <w:rFonts w:hint="eastAsia" w:eastAsia="方正仿宋_GBK"/>
          <w:sz w:val="32"/>
          <w:szCs w:val="32"/>
        </w:rPr>
        <w:t>不少于1次/年</w:t>
      </w:r>
      <w:r>
        <w:rPr>
          <w:rFonts w:eastAsia="方正仿宋_GBK"/>
          <w:sz w:val="32"/>
          <w:szCs w:val="32"/>
        </w:rPr>
        <w:t>执行</w:t>
      </w:r>
      <w:r>
        <w:rPr>
          <w:rFonts w:hint="eastAsia" w:eastAsia="方正仿宋_GBK"/>
          <w:sz w:val="32"/>
          <w:szCs w:val="32"/>
        </w:rPr>
        <w:t>（各分局可根据经营主体食品安全实际风险程度和监管需要上调频次）</w:t>
      </w:r>
      <w:r>
        <w:rPr>
          <w:rFonts w:eastAsia="方正仿宋_GBK"/>
          <w:sz w:val="32"/>
          <w:szCs w:val="32"/>
        </w:rPr>
        <w:t>，在发证后3</w:t>
      </w:r>
      <w:r>
        <w:rPr>
          <w:rFonts w:hint="eastAsia" w:eastAsia="方正仿宋_GBK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</w:rPr>
        <w:t>工作日</w:t>
      </w:r>
      <w:r>
        <w:rPr>
          <w:rFonts w:eastAsia="方正仿宋_GBK"/>
          <w:sz w:val="32"/>
          <w:szCs w:val="32"/>
        </w:rPr>
        <w:t>内对其实施首次日常监督检查。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五、检查重点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高风险、敏感食品和消费量大的食品生产企业、中型以上餐饮单位、学校食堂、托老机构食堂、旅游景区餐饮服务单位、大中型商场、超市、食品批发商等为重点单位，以许可条件持续保持情况，食品安全管理制度执行情况，加工经营、使用的食品、食品添加剂合法合规情况为重点内容开展监督检查。</w:t>
      </w:r>
    </w:p>
    <w:p>
      <w:pPr>
        <w:spacing w:line="56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六、检查内容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对照《日常监督检查要点表》（生产、销售、餐饮），按照分类检查计划要求实施全项目或重点项目检查，原则上食品生产企业、中型以上餐饮单位、学校食堂、托老机构食堂、旅游景区餐饮服务单位、大中型以上商场、超市、批发商等重点单位每年实施不少于1次全项目检查。其他经营主体可按照其经营项目和风险因素，对重点必查项目实施监督检查，但全年检查必须覆盖全项目。</w:t>
      </w:r>
    </w:p>
    <w:p>
      <w:pPr>
        <w:spacing w:line="56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七、工作要求</w:t>
      </w:r>
    </w:p>
    <w:p>
      <w:pPr>
        <w:spacing w:line="56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（一）加强组织领导，落实工作责任。</w:t>
      </w:r>
      <w:r>
        <w:rPr>
          <w:rFonts w:eastAsia="方正仿宋_GBK"/>
          <w:sz w:val="32"/>
          <w:szCs w:val="32"/>
        </w:rPr>
        <w:t>各分局要高度重视食品安全监督检查工作，加强组织领导，按照事权划分和网格管理要求，明确工作任务和监管责任，按照年度总体计划，科学制定各单位的监督检查计划，明确对象、人员、时限和工作要求，并督促抓好落实，确保责任到人、措施到位，形成统一、协调、高效、无缝的食品安全监管体系。请各分局将</w:t>
      </w:r>
      <w:r>
        <w:rPr>
          <w:rFonts w:hint="eastAsia" w:eastAsia="方正仿宋_GBK"/>
          <w:sz w:val="32"/>
          <w:szCs w:val="32"/>
        </w:rPr>
        <w:t>具体</w:t>
      </w:r>
      <w:r>
        <w:rPr>
          <w:rFonts w:eastAsia="方正仿宋_GBK"/>
          <w:sz w:val="32"/>
          <w:szCs w:val="32"/>
        </w:rPr>
        <w:t>监督检查计划于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20日</w:t>
      </w:r>
      <w:r>
        <w:rPr>
          <w:rFonts w:eastAsia="方正仿宋_GBK"/>
          <w:sz w:val="32"/>
          <w:szCs w:val="32"/>
        </w:rPr>
        <w:t>前报局食品安全监管科。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（二）严格现场检查，注重监管实效。</w:t>
      </w:r>
      <w:r>
        <w:rPr>
          <w:rFonts w:eastAsia="方正仿宋_GBK"/>
          <w:sz w:val="32"/>
          <w:szCs w:val="32"/>
        </w:rPr>
        <w:t>业务科室及各分局要规范监督检查行为，严格实施现场检查，如实记录检查情况，对监督检查中发现的问题应当提出限期整改要求，并按时实施复查。涉及违法违规的，及时流转办案</w:t>
      </w:r>
      <w:r>
        <w:rPr>
          <w:rFonts w:hint="eastAsia" w:eastAsia="方正仿宋_GBK"/>
          <w:sz w:val="32"/>
          <w:szCs w:val="32"/>
        </w:rPr>
        <w:t>人员</w:t>
      </w:r>
      <w:r>
        <w:rPr>
          <w:rFonts w:eastAsia="方正仿宋_GBK"/>
          <w:sz w:val="32"/>
          <w:szCs w:val="32"/>
        </w:rPr>
        <w:t>依法开展后续查处。对检查中发现的突出问题，严重隐患，要深入剖析成因，编制风险问题清单，适时开展专项整治。</w:t>
      </w:r>
    </w:p>
    <w:p>
      <w:pPr>
        <w:spacing w:line="56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（三）优化结果运用，确保检查留痕。</w:t>
      </w:r>
      <w:r>
        <w:rPr>
          <w:rFonts w:eastAsia="方正仿宋_GBK"/>
          <w:sz w:val="32"/>
          <w:szCs w:val="32"/>
        </w:rPr>
        <w:t>日常监督检查结果作为信用分类、量化分级的依据，</w:t>
      </w:r>
      <w:r>
        <w:rPr>
          <w:rFonts w:hint="eastAsia" w:eastAsia="方正仿宋_GBK"/>
          <w:sz w:val="32"/>
          <w:szCs w:val="32"/>
        </w:rPr>
        <w:t>可</w:t>
      </w:r>
      <w:r>
        <w:rPr>
          <w:rFonts w:eastAsia="方正仿宋_GBK"/>
          <w:sz w:val="32"/>
          <w:szCs w:val="32"/>
        </w:rPr>
        <w:t>在检查时同步进行分类分级评定。每户检查完毕，应及时将检查和处理资料汇入食品安全监管信用档案保存和录入</w:t>
      </w:r>
      <w:r>
        <w:rPr>
          <w:rFonts w:hint="eastAsia" w:eastAsia="方正仿宋_GBK"/>
          <w:sz w:val="32"/>
          <w:szCs w:val="32"/>
        </w:rPr>
        <w:t>省食品经营安全智慧监管系统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并于检查结束后2个工作日内</w:t>
      </w:r>
      <w:r>
        <w:rPr>
          <w:rFonts w:eastAsia="方正仿宋_GBK"/>
          <w:sz w:val="32"/>
          <w:szCs w:val="32"/>
        </w:rPr>
        <w:t>在生产经营场所醒目位置张贴</w:t>
      </w:r>
      <w:r>
        <w:rPr>
          <w:rFonts w:hint="eastAsia" w:eastAsia="方正仿宋_GBK"/>
          <w:sz w:val="32"/>
          <w:szCs w:val="32"/>
        </w:rPr>
        <w:t>日常监督</w:t>
      </w:r>
      <w:r>
        <w:rPr>
          <w:rFonts w:eastAsia="方正仿宋_GBK"/>
          <w:sz w:val="32"/>
          <w:szCs w:val="32"/>
        </w:rPr>
        <w:t>检查结果纪录表。</w:t>
      </w:r>
    </w:p>
    <w:p>
      <w:pPr>
        <w:spacing w:line="56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（四）积极履职尽责，防控廉政风险。</w:t>
      </w:r>
      <w:r>
        <w:rPr>
          <w:rFonts w:eastAsia="方正仿宋_GBK"/>
          <w:sz w:val="32"/>
          <w:szCs w:val="32"/>
        </w:rPr>
        <w:t>各监管人员要进一步清醒认识新形势下“重监管、强服务”的履职尽责要求，积极按监督检查计划认真履行监管职责；要进一步增强法制观念，勤于监管知识技能更新，杜绝出现办事拖拉、推诿甚至出现行政不作为、作为不当等监管执法偏差问题，防控廉政风险，真正做到依法履职、监管到位，切实服务好地方经济社会发展。</w:t>
      </w:r>
    </w:p>
    <w:p>
      <w:pPr>
        <w:spacing w:line="560" w:lineRule="exact"/>
        <w:ind w:firstLine="480" w:firstLineChars="150"/>
        <w:rPr>
          <w:rFonts w:eastAsia="方正仿宋_GBK"/>
          <w:sz w:val="32"/>
          <w:szCs w:val="32"/>
        </w:rPr>
      </w:pPr>
    </w:p>
    <w:p>
      <w:pPr>
        <w:spacing w:line="560" w:lineRule="exact"/>
        <w:ind w:left="1438" w:leftChars="304" w:hanging="800" w:hangingChars="2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</w:t>
      </w:r>
      <w:r>
        <w:rPr>
          <w:rFonts w:hint="eastAsia"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：20</w:t>
      </w:r>
      <w:r>
        <w:rPr>
          <w:rFonts w:hint="eastAsia"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年食品(保健食品)生产安全监督检查计划</w:t>
      </w:r>
    </w:p>
    <w:p>
      <w:pPr>
        <w:spacing w:line="560" w:lineRule="exact"/>
        <w:ind w:left="1438" w:leftChars="304" w:hanging="800" w:hangingChars="250"/>
        <w:rPr>
          <w:rFonts w:hint="eastAsia" w:eastAsia="方正仿宋_GBK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spacing w:line="560" w:lineRule="exact"/>
        <w:ind w:left="1338" w:hanging="700"/>
        <w:rPr>
          <w:rFonts w:hint="eastAsia" w:eastAsia="方正仿宋_GBK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2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eastAsia="方正仿宋_GBK"/>
          <w:sz w:val="28"/>
          <w:szCs w:val="28"/>
        </w:rPr>
        <w:t xml:space="preserve">南通市通州区市场监督管理局 </w:t>
      </w:r>
      <w:r>
        <w:rPr>
          <w:rFonts w:hint="eastAsia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386715</wp:posOffset>
                </wp:positionV>
                <wp:extent cx="5618480" cy="0"/>
                <wp:effectExtent l="0" t="0" r="0" b="0"/>
                <wp:wrapNone/>
                <wp:docPr id="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0pt;margin-top:30.45pt;height:0pt;width:442.4pt;z-index:251660288;mso-width-relative:page;mso-height-relative:page;" filled="f" stroked="t" coordsize="21600,21600" o:gfxdata="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K6nM9UA&#10;AAAGAQAADwAAAAAAAAABACAAAAAiAAAAZHJzL2Rvd25yZXYueG1sUEsBAhQAFAAAAAgAh07iQKSj&#10;UFXpAQAA3QMAAA4AAAAAAAAAAQAgAAAAJAEAAGRycy9lMm9Eb2MueG1sUEsFBgAAAAAGAAYAWQEA&#10;AH8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618480" cy="0"/>
                <wp:effectExtent l="0" t="0" r="0" b="0"/>
                <wp:wrapNone/>
                <wp:docPr id="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0pt;margin-top:1.2pt;height:0pt;width:442.4pt;z-index:251659264;mso-width-relative:page;mso-height-relative:page;" filled="f" stroked="t" coordsize="21600,21600" o:gfxdata="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kS+utMAAAAE&#10;AQAADwAAAAAAAAABACAAAAAiAAAAZHJzL2Rvd25yZXYueG1sUEsBAhQAFAAAAAgAh07iQA45CSDo&#10;AQAA3QMAAA4AAAAAAAAAAQAgAAAAIgEAAGRycy9lMm9Eb2MueG1sUEsFBgAAAAAGAAYAWQEAAHwF&#10;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sz w:val="28"/>
          <w:szCs w:val="28"/>
        </w:rPr>
        <w:t xml:space="preserve">            2022年2月9日印发</w:t>
      </w:r>
    </w:p>
    <w:p>
      <w:pPr>
        <w:rPr>
          <w:rFonts w:hint="eastAsia" w:ascii="方正黑体_GBK" w:hAnsi="宋体" w:eastAsia="方正黑体_GBK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黑体_GBK" w:eastAsia="方正黑体_GBK"/>
          <w:sz w:val="32"/>
          <w:szCs w:val="32"/>
        </w:rPr>
        <w:t>附表</w:t>
      </w:r>
      <w:r>
        <w:rPr>
          <w:rFonts w:hint="eastAsia" w:ascii="方正黑体_GBK" w:hAnsi="宋体" w:eastAsia="方正黑体_GBK" w:cs="宋体"/>
          <w:color w:val="000000"/>
          <w:kern w:val="0"/>
          <w:sz w:val="36"/>
          <w:szCs w:val="36"/>
          <w:lang w:bidi="ar"/>
        </w:rPr>
        <w:t xml:space="preserve">        </w:t>
      </w:r>
      <w:r>
        <w:rPr>
          <w:rFonts w:hint="eastAsia" w:ascii="方正黑体_GBK" w:hAnsi="宋体" w:eastAsia="方正黑体_GBK" w:cs="宋体"/>
          <w:b/>
          <w:color w:val="000000"/>
          <w:kern w:val="0"/>
          <w:sz w:val="44"/>
          <w:szCs w:val="44"/>
          <w:lang w:bidi="ar"/>
        </w:rPr>
        <w:t xml:space="preserve">  </w:t>
      </w:r>
    </w:p>
    <w:p>
      <w:pPr>
        <w:jc w:val="center"/>
        <w:rPr>
          <w:rFonts w:hint="eastAsia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bidi="ar"/>
        </w:rPr>
        <w:t>2022年食品(保健食品)生产安全监督检查计划</w:t>
      </w:r>
    </w:p>
    <w:p>
      <w:pPr>
        <w:rPr>
          <w:rFonts w:hint="eastAsia"/>
        </w:rPr>
      </w:pPr>
    </w:p>
    <w:tbl>
      <w:tblPr>
        <w:tblStyle w:val="7"/>
        <w:tblW w:w="1450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"/>
        <w:gridCol w:w="391"/>
        <w:gridCol w:w="2682"/>
        <w:gridCol w:w="18"/>
        <w:gridCol w:w="2520"/>
        <w:gridCol w:w="1260"/>
        <w:gridCol w:w="1620"/>
        <w:gridCol w:w="2469"/>
        <w:gridCol w:w="1902"/>
        <w:gridCol w:w="13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551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监管责任单位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企业地址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主体责任人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证书号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巡查时间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高新区分局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百威英博大富豪（江苏）啤酒有限公司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南通高新技术产业开发区朝霞路666号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啤酒（熟啤酒、生啤酒、鲜啤酒、特种啤酒）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SC11532061200390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江苏圣果葡萄酒业有限公司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通州市经济开发区青岛路东侧金通大道北侧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易昕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葡萄酒及果酒(加工灌装)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SC11532061201044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南通市通州区油脂化工厂有限公司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南通市通州区先锋镇正场村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张卫兵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食用植物油(半精炼、全精炼)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SC10232061200511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6-8月份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江苏辰星药业股份有限公司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江苏省南通市通州经济开发区金桥西路8号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黄瑞芳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保健食品（各多尼牌各多尼天然维生素E软胶囊）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国食健字G20110181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28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糖果制品、饮料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SC12732061200225</w:t>
            </w: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28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南通市通州区奇飞食品生产有限公司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通州区金新街道华山居9组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邱鹏飞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SC10432061201110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南通市正场食品厂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南通市通州区正场镇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王树琪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糕点-热加工糕点(预包装)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ZF3206122400075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通州区叠盛肉食品商行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南通市通州区高新技术产业开发区夏四店村11组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朱云军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肉制品-热加工熟肉制品(预包装)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通州区叠叠肉制品经营部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南通市通州区高新技术产业开发区夏四店村11组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朱云冲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肉制品-热加工熟肉制品、预制调理肉制品(预包装)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通州区金新身晓豆腐坊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南通市通州区金新街道碧唐庙社区7组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童身晓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通州区金新超瑞食品加工厂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通州区金新街道利民村19组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乐翠香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油炸青豆、热凝固蛋制品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ZF3206121800033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通州区金新橙冉食品加工厂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南通市通州区金新街道大石桥村十五组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29号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李鹏程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烘烤糕点，冷加工糕点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ZF3206122400055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通州区金新德会食品加工厂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通州区金新街道利民村十三组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吴锡会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兴东分局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南通朗泽食品有限公司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通州区兴东街道机场路98号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葛军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SC12432061201031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南通鹏程食品有限公司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南通市通州区兴东镇紫星村南一组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袁继臣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糕点（烘烤类、油炸类、蒸煮类、熟粉类、月饼）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SC12432061200617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南通永吉食品有限公司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通州区兴东镇永护村五组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符秋良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炒货食品及坚果制品（烘炒类、油炸类）( 分装)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SC11632061200650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南通丽森食品有限公司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通州区兴东街道双楼村中四组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顾伟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糖果制品（巧克力及巧克力制品、代可可脂巧克力及代可可脂巧克力制品）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SC11332061200245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9-12月/3-5月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南通海洲生物技术有限公司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通州区兴东紫星工业园区洋兴公路889号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张武明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食品添加剂（复配食品添加剂[复配水产品水分保持剂、复配熟肉制品水分保持剂]）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SC20332061200332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南通丽森食品有限公司兴东分公司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南通市通州区兴东街道永护村西5组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顾伟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糖果制品（巧克力及巧克力制品、代可可脂巧克力及代可可脂巧克力制品）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SC11332061201287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南通瑞虹冷储有限公司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南通市通州区兴东镇紫星村南三组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陈洪飞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食品添加剂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SC20332061200902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通州区兴东镇红光肉制品经营部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通州区孙李桥孙七组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张九莲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肉制品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ZF3206120400011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通州区兴东同庆食品厂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南通市通州区兴东街道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紫星村南一组2号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马家旺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热加工糕点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ZF3206122400057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南通宸果餐饮管理有限公司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通州区兴东街道永护村西九组16号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黄小宸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发酵面制品，油炸面制品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ZF3206122400046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西亭分局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南通西亭脆饼有限公司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南通市通州区西亭镇东首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季林华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糕点（热加工糕点[烘烤类糕点]）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SC12432061200326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南通祥龙酒业有限公司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通州市西亭路口西首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姜兴达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白酒(液态)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SC11532061200236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通州区安源饮用纯净水厂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通州区四安镇东首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钱树芝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瓶装饮用纯净水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SC10632061201022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南通隆源食品有限公司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南通市通州区四安镇龙坝村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宋幼莉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速冻食品[速冻其他食品(速冻其他类制品)]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SC11132061200456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通州区西亭镇源诚食品厂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通州区西亭镇纱场居十组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张志高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热加工糕点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SC12432061200797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南通优亭脆饼有限公司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通州区西亭镇八总桥村十九组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陶明清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SC12432061201154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通州区西亭金东酒厂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通州区西亭镇纱场居9组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黄酒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ZF3206121500103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通州区西亭香脆食品厂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通州区西亭镇李庄村五组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王如明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糕点(烘烤类)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ZF3206122400007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通州区西亭镇允娟面筋加工场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通州区西亭镇西亭居委会五组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何允娟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通州区西亭镇允娟面筋加工场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ZF3206122300007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通州区西亭海丰食品厂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通州区西亭镇亭东村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严海丰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糕点(烘烤类糕点、月饼）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ZF3206122400009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    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南通市通州区通民淀粉有限公司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通州区西亭镇亭南村二组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李应锋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粉丝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ZF3206122300041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通州区西亭镇轩盛豆制品厂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通州区西亭镇西亭居委会四组18号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范小华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豆腐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ZF3206122500042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543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通州区西亭镇天宏食品加工厂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通州区西亭镇同乐村11组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丁天宏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非发酵性豆制品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ZF3206122500090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通州区西亭镇无城卤菜店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八总桥村25组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胡德勇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通州区西亭镇糕美食品厂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李庄村20组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孙建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热加工糕点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ZF3206122400088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通州区西亭镇芬之新食品厂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亭东村63组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王永芬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ZF3206122300087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通州区西亭镇莲之成食品厂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居委会五组9号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钱磊磊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ZF3206122300086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通州区西亭镇何建发面筋加工厂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西亭社区2组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何建发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ZF3206122300085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1031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通州区西亭镇余之彬食品厂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通州区西亭镇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居委会五组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钱余彬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ZF3206122300084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金沙分局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南通爱米食品有限公司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南通市通州区金沙镇陵园村34组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王克勤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糕点（烘烤类、油炸类、熟粉类、月饼）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SC12432061200684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9-12月/2-5月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通州区金沙镇新起点食品加工厂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江苏省南通市通州区金沙街道金余村六组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周绪伦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方便食品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SC10732061200164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02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南通市通州区田梦粮食种植专业合作社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南通市通州区金沙街道金北村45组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瞿炎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大米（GB/T 1354）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SC10132061201357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南通市通州区宜康饮用水有限责任公司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通州区金沙街道金北村13组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姜巍峰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瓶（桶）装饮用水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SC10632061201071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通州区金沙启进酿酒厂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通州区金沙街道城东村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邱启进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酒类-黄酒(简装)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ZF3206121500018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通州区金沙邢氏豆制品加工厂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城东村十五组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邢光忠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发酵性豆制品(散装）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ZF3206122500078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通州区金沙素康粉皮加工厂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南通市通州区金沙街道新三园村24组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李小刚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淀粉及淀粉制品-淀粉制品(散装)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ZF3206122300002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通州区金沙王言新豆制品加工厂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通州区金沙街道虹西村八组3号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王言新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豆制品-非发酵性豆制品(散装)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通州区金沙何俊牛肉加工厂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南通市通州区金沙街道金北村110组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何俊树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ZF3206120400049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通州区金沙季均食品加工厂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金北村83组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季均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通州区金沙杨庄食品加工厂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新三园村73组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杨宏美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通州区金沙银花食品加工厂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金北村11组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张银花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通州区金沙汉其食品加工厂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平桥镇村9组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姚汉其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通州区金沙小陈食品加工厂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金北村116组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陈丽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通州区金沙老李食品加工厂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新三园村46组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李伟民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通州区金沙国萍食品加工厂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新三园村64组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蒋志国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ZF3206120400100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通州区金沙邱丽食品加工厂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南通市通州区金沙街道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城东村十一组123号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邱丽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二甲分局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南通市万金亭酿酒厂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南通市通州区二甲镇余西居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季鑫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白酒(液态)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SC11532061201315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28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通州区联佳食品有限公司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通州区二甲镇工业集中区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王勇岐  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罐头(果蔬罐头）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SC10632061200861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饮料（固体饮料、其他饮料）</w:t>
            </w: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1209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上海虹口糕团食品厂南通分厂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南通市通州区二甲镇余北居一组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唐绍全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粮食加工品、速冻食品、糕点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SC10132061201349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江苏蜜心枣业有限公司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通州区二甲镇工业集中区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王胜亮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水果干制品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SC11732061200486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南通鲜派食品有限公司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江苏省南通市通州区二甲镇余北居二十组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张学妮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SC10432061201089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通州区二甲镇一韵食品厂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南通市通州区二甲镇六甲镇村三十四组22号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SC11132061201133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南通绿萌食品有限公司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通州区二甲镇余北居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顾宏伟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SC11132061201094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江苏通联现代农业发展有限公司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南通市通州区二甲镇通吕公路999号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曹志华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SC10132061201236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通州区二甲新市酒厂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通州区二甲镇新市居5组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倪平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酒类-配制酒(散装或简装)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ZF3206121500016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通州区二甲康友酿造厂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通州区余西居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张建芳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酒类-其他酒(散装或简装)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ZF3206121500017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通州区二甲镇南市酒行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通州区二甲镇新市居向阳新村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肖春华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酒类-其他酒(散装)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ZF3206121500015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通州区二甲镇五福酿造厂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通州区二甲镇新市北区十二组（钢材厂对面）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姜跃东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酒类-其他酒(散装)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ZF3206121500014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东社分局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南通瑞隆农产品开发有限公司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南通市通州区东社镇新街村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曹毅华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罐头、方便食品、速冻食品、其他食品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SC10732061200105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江苏明锋食品有限公司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南通市通州区东社镇东社居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王洁明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炒货食品及坚果制品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SC11832061201183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通州区麦酥坊食品厂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南通市通州区东社镇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杨港居16组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俞芳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通州区东社镇汉涛酒厂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南通市通州区东社镇白龙庙居一组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严汉桃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酒类-其他酒(散装)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ZF3206121500011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通州区东社镇红卫酒厂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南通市通州区东社镇平和村23组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严汉进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酒类-其他酒(散装)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ZF3206121500010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通州区东社镇波罗蜜食品加工厂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通州区东社镇唐洪村九组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张海兵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糕点-热加工糕点(散装)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6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通州区东社镇绿泉食品厂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南通市通州区东社镇横马村4组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高卫红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粮食加工品（简装）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ZF3206120100032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全年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十总分局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通州区新福酿造有限公司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南通市通州区骑岸镇五总村西首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张君华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豆制品[(发酵性豆制品(腐乳)]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SC12532061200697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南通万家欢米业有限公司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南通市通州区十总镇东场村24组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王亦锋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大米（GB/T 1354）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SC10132061201244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11-12月/7-8月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通州区骑岸镇顺鑫家庭农场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通州区十总镇渡海亭村16、17组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葛新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SC10132061200590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通州区十总镇天宇卤品加工坊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南通市通州区十总镇骑岸居横河南路1号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顾启平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肉制品-热加工熟肉制品(散装)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南通市通州区荣新淀粉厂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南通市通州区十总镇落盐村三组6号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刘万华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粮食加工品-谷物粉类制成品(散装)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ZF3206120100003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南通仪仪食品有限公司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南通市通州区十总镇张沙村27组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李东寸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糕点-热加工糕点(散装,简易包装)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738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通州区十总镇万家福糕点厂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通州区十总镇新雁村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糕点（烘烤类、油炸类、蒸煮类、熟粉类、月饼）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通州区十总福禧缘食品厂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通州区十总镇益民街1号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徐生平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糕点（烘烤类、熟粉类、月饼）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通州区十总镇永佳黄酒厂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南通市通州区十总镇季庄村20组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崔晓宇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酒类-黄酒(坛装,坛装)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ZF3206121500001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通州区十总镇老曹牛肉加工厂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渡海亭村十一组8号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曹素军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通州区十总镇伟明食品厂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迎阳村四十四组25号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高茂进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通州区十总镇睿乐食品厂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迎阳村二十六组19号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庄培峰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通州区十总镇天泉酿酒厂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骑岸居金谷路32号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张志军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酒类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ZF3206121500058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通州区十总镇苏米家庭农场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南通市通州区十总镇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志新村四组1号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ZF3206120100036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通州区十总镇浦浦食品厂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通州区十总镇迎阳村43组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易杰明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热加工熟肉制品（散装或简装）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通州区十总镇德荣食品厂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通州区十总镇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骑北村五组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单大为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腌腊肉制品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35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石港分局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江苏新中酿造有限责任公司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南通市通州区石港镇西大街72号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吴之纲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豆制品[(发酵性豆制品(腐乳)]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SC12532061200195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南通市屯满香食品有限公司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南通市通州区石港镇工业园区（北区）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马夏虹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豆制品[（发酵性豆制品（腐乳）]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SC12532061200541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南通市四季桂食品有限公司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南通市通州区石港镇工业园区南区168号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豆制品[(发酵性豆制品(腐乳)]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SC12532061200435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南通江山有道食品有限公司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通州区石港镇工业园区66号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沈道友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豆制品[发酵性豆制品（腐乳）]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SC12532061200728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南通原绿农产品有限公司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南通市通州区石港镇陆家桥西首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陆培培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糕点、速冻食品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SC12432061201363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豆健坊食品酿造(南通)有限公司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南通市通州区石港镇石港科技产业园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王洪军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SC10332061201377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南通耶米亚食品科技有限公司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南通市通州区石港镇花市街村34组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陈宜帅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速冻食品、食品馅料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SC11132061201328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南通裕强食品酿造有限公司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南通市通州区石港镇马道村47组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黄志明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发酵豆制品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SC12532061201309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南通市通州区渔湾米业有限公司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南通市通州区石港镇米市桥北路58号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黄忠杰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南通市银珠米业有限公司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南通市通州区石港镇石西村十二组（工业园区）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顾霞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SC10132061200063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南通稻香米业有限公司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南通市通州区石港镇工业园区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曾鸣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SC10132061200879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南通天福食品有限公司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南通市通州区石港镇渔湾工业园区16号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韩卫东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糕点（烘烤类、油炸类、蒸煮类、熟粉类、月饼）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SC12432061200633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通州区口乐纯净水厂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通州市石港镇戴湾村五组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吴培槐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瓶装饮用纯净水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SC10632061200142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南通市富康纯净水饮品有限公司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南通市通州区石港镇金庄居2号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顾美云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饮料[瓶(桶)装饮用水类(饮用纯净水)]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SC10632061200677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787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南通万康酿造有限公司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南通市通州区石港镇工业园区南区168号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戴志森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黄酒、酿造酱油、酿造食醋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SC10332061200938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1-5月/10-12月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南通立睿食品有限公司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南通市通州区石港镇石江路马道亘西路口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张小禹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热加工糕点、冷加工糕点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SC12432061200578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南通天成食品有限公司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江苏省南通市通州区石港镇广慧西路18号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杨新灿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酱腌菜[其他(酱油渍菜)]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SC11632061200772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南通馥霖食品有限公司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南通市通州区石港镇石江路马道亘西路口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顾晓芳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SC10332061201213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南通纳豉康食品有限公司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江苏省南通市通州区石港科技产业园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王洪军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SC12532061201067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通州区石港镇恩霖食品厂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通州区石港镇工业园区88号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从峰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SC11132061201125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南通馥霖食品有限公司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通州区石港镇石江路马道亘西路口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顾晓芳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SC10332061201213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通州区石港镇锦岗油坊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通州区石港镇石东村20组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胡锦岗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食用油、油脂 及其制品-食用植物油(散装或简装)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ZF3206120200107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66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通州区石港镇韵之风熟食加工坊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石西居2组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季建峰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通州区石渚茶食坊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通州区石港镇石西村1组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糕点-热加工糕点(散装或简装)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通州区石港镇葛许伟熟食加工坊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西大街176号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葛许伟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通州区石港镇睹史院家庭农场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颜志扬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ZF3206120100051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南通五粮食品有限公司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通州区石港镇马道村50组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粮食加工品-大米(简装)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ZF3206120100006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通州区石港镇隆鑫食品厂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通州区石港镇睹史院村七组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葛焱鑫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冷藏预制调理肉类；冷冻预制调理肉类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通州区石港镇粮满囤家庭农场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通州区石港镇志田村45组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卞红林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ZF3206120100028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刘桥分局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南通市通州区刘桥洁康纯净水厂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南通市通州区刘桥阵工业园区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李霞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饮料[瓶（桶）装饮用水类（饮用纯净水）]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SC10632061200915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江苏嘉安食品有限公司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南通市通州区刘桥镇新联镇工业园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吴浩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速冻食品[速冻其他食品（速冻果蔬制品）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SC11132061200823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通州区刘桥镇佳旺食品厂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通州区刘桥镇测震村七组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袁正辉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肉制品(腌腊肉制品)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SC10432061200301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南通市通州区祥盛米厂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南通市通州区刘桥镇新联居9组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姚荣华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SC10132061200356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南通市通州区禾竹食品有限公司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江苏省南通市通州区刘桥镇刘东校村22组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姚代仕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粮食加工品、淀粉及淀粉制品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SC10132061200080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南通璞浆工坊食品有限公司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通州区刘桥集中工业区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王冠三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食用植物油（亚麻籽油、油茶籽油、芝麻油、核桃油、葵花籽油、南瓜籽油、紫苏籽油）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SC10232061200345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南通市食必鲜食品有限公司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通州区刘桥镇刘东校村八组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周伯平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速冻食品[速冻其他食品（速冻肉制品）]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SC11132061200745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91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通州区刘桥镇康兴食品厂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通州区刘桥镇徐园村金桥十组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郑国雄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SC12432061200535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通州区刘桥镇五祥食品厂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通州区刘桥镇蒋一村20组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马定荣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热加工糕点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SC12432061200756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南通恒旺食品添加剂有限公司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南通市通州区刘桥镇英雄村二组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陈燕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复配添加剂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SC20332061201382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通州区刘桥镇可歌食品厂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蒋一村21组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孔祥质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非发酵性豆制品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ZF3206122500098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通州区刘桥镇楷文卤菜加工厂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新中村19组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程清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ZF3206120400083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通州区刘桥镇丁峰卤菜加工厂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刘桥镇新中村19组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卤菜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ZF3206120400013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通州区刘桥镇梓祺蛋制品厂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通州区徐园村宋店三组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顾新丽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蛋制品-热凝固蛋制品(散装)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ZF3206121900002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通州区刘桥镇通濠食品厂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刘桥镇蒋一村15组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茹啟明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豆制品(非发酵性豆制品)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ZF3206122500024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南通五山农业科技有限公司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新中村30、31组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徐希贤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ZF3206120100063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通州区刘桥镇费金建豆制品加工厂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通州区刘桥镇凤仙村二十三组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费金建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豆制品-非发酵性豆制品(散装)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ZF3206122500013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通州区刘桥镇吉如食品厂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南通市通州区刘桥镇徐园村宋店2组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陆林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肉制品 蛋制品 水产品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6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通州区刘桥镇李芳芳卤菜店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刘桥镇苏池村刘东校八组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李芳芳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鱼丸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ZF3206121200029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通州区刘桥镇陆胜云卤菜店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刘桥镇苏池村二十组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陆胜云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酱卤肉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ZF3206120400035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通州区刘桥镇丁良玉鱼丸厂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尹家园村渡缺口十一组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丁良玉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鱼丸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ZF3206122200044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通州区刘桥镇晓林豆制品厂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南通市通州区刘桥镇刘桥社区凤仙11组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丁晓林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豆制品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ZF3206122500053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通州区刘桥镇鹏达食品厂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南通市通州区刘桥镇苏池村刘东校4组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李云鹏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糕点（油炸类、西式）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ZF3206122400059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平潮分局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南通光合生物技术有限公司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南通市通州区平潮镇工业园区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 义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豆制品(其他豆制品)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SC12532061200832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通州区平潮谷丰米厂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通州区平潮镇任口大桥北首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姚洪林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SC10132061200661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通州区平潮镇顺心粮食加工厂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通州区平东镇赵甸居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杨建华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SC10132061201017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通州区平东香润食品厂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江苏省南通市通州区平东镇平东村十六组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马家胜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糕点（烘烤类、油炸类、熟粉类、月饼）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SC12432060200288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通农米业科技南通有限公司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南通市通州区平潮镇九圩港南通汇诚建材市场有限公司1339-1341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杜忠诚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SC10132061201332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南通市飞宇精细化学品有限公司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南通市通州区平潮镇赵甸居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姚建飞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食品添加剂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SC20132061200077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9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通州区平潮镇爱心园西饼屋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南通市通州区平潮镇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建设街173-175号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朱志华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ZF3206122400076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9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通州区麦香人家平潮连锁加盟店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南通市通州区平潮镇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建设路76号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金选勇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ZF3206122400080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通州区平潮镇佳辰食品厂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通州区平潮镇新坝村3组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郁文华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肉制品-腌腊肉制品（散装）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通州区平潮镇浦国良食品厂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通州区平潮镇湾子头村32组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浦国良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糕点-热加工糕点（散装）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通州区平潮镇伟国豆腐厂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通州区平潮镇平西村六组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吕士枚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豆制品-非发酵性豆制品（散装）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通州区平潮镇美帅食品厂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通州区平潮镇甸北村20组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糕点-热加工糕点（散装）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21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通州区平潮镇冒记食品厂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南通市通州区平潮镇平东村35组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冒鹤文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糕点-热加工糕点（散装）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南通诚雅莉食品有限责任公司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通州区平潮镇平东村27组109号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殷汉兵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肉制品-腌腊肉制品（散装）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ZF3206120400069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兴仁分局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通州区兴仁春江淀粉厂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通州区兴仁镇孙家桥村七组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李德莫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淀粉及淀粉制品（淀粉）（分装）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SC123332061200951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通州区兴仁宏新淀粉厂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通州区兴仁镇兴仁村16组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姚红星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淀粉及淀粉制品（淀粉）分装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SC12332061200718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1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通州市味美鲜调味食品厂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通州市兴仁镇徐庄村二组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成汉清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味精[谷氨酸纳(99%味精)(分装)\味精]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SC10332061200920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南通市昌达食品有限公司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南通市通州区兴仁镇兴仁村15组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唐永友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肉制品（酱卤肉制品）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SC10432061201056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9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通州区兴仁镇笣篂食品厂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南通市通州区兴仁镇徐庄村四组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龙欢欢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SC11132061201297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5-10月份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877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南通品旭食品有限公司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江苏省南通市通州区兴仁镇孙家桥村6、8组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吴龙龙  赵继国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速冻食品[速冻其他食品(速冻肉制品、速冻其他类制品)]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SC10432061200998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6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通州区兴仁镇香满楼食品厂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通州区兴仁镇三庙村四组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陈飞煌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糕点(烘烤类\油炸类\蒸煮类\熟粉类\月饼)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SC12432061201007</w:t>
            </w:r>
          </w:p>
        </w:tc>
        <w:tc>
          <w:tcPr>
            <w:tcW w:w="13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南通双和食品有限公司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南通市通州区四安镇阚庵东村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何灿华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肉制品(腌腊肉制品、酱卤肉制品）)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SC10432061200424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通州区濠河米厂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通州区四安镇温桥村5组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吴之华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SC10132061200731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90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通州区兴仁镇恒德食品厂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南通市通州区兴仁镇李家楼村五组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邱磊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SC11132061201141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97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南通水旺食品有限公司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兴仁镇阚庵东村九组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水心春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SC10432061201177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97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南通鹏康食品有限公司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南通市通州区兴仁镇兴仁居委会二组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秦波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糕点-热加工糕点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SC12432061201200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南通弄潮儿食品有限公司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通州区兴仁镇三庙村九组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王静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炒货食品及坚果制品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SC11832061201222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通州区兴仁镇爱福卤菜加工厂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孙家桥村十一组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孙爱福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714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通州区兴仁镇华犇食品加工厂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葛长路村二十组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姚金凡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南通悟食餐饮管理有限公司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居委会六组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徐永军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通州区兴仁镇华峰食品加工厂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通州区兴仁镇韩家坝村17组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钟峰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加工熟肉制品，酱卤肉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75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通州区兴仁镇发彬肉皮加工坊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周发彬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肉制品-热加工熟肉制品(散装)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通州区兴仁三英豆制品厂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通州区兴仁镇三庙村十五组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张秀彬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粮食加工品-谷物粉类制成品(散装)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ZF3206122300005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通州区兴仁镇鲁氏内酯豆腐加工场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通州区兴仁镇三庙村八组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鲁炳忠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豆制品-非发酵性豆制品(预包装)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通州区兴仁镇美明豆制品厂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通州区兴仁镇横港社区8组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李美兰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豆制品-非发酵性豆制品(散装)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通州区兴仁镇汤氏淀粉产品加工厂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汤小军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淀粉及淀粉制品-淀粉制品(散装)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ZF3206122300004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通州区兴仁镇祁祁食品厂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祁家国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淀粉及淀粉制品-淀粉制品(散装)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ZF3206122300003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通州区兴仁镇乐天豆制品厂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通州区兴仁镇横港居22组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羌海彬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豆制品-非发酵性豆制品(散装、预包装)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98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通州区兴仁镇权宏卤菜加工厂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通州区兴仁镇徐庄村六组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蔡仲宏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肉制品-热加工熟肉制品(散装)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698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通州区兴仁镇明言豆制品经营部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通州区兴仁镇横港居委会八组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冯明言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通州区兴仁镇满德卤菜厂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通州区兴仁镇三庙村四组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朱德满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肉制品-热加工熟肉制品(散装)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ZF3206120400014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通州祥玲嫂食品加工厂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通州区兴仁镇居委会六组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潘友虎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肉制品-热加工熟肉制品（散装）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川姜分局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大热带食品(南通)有限公司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通州区川港镇工业园区（E区）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尹铁成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其他酒(其他发酵酒)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SC11532061200620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通州区川姜镇宏飞食品厂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通州区川姜镇保障村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周红飞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其他酒(其他发酵酒)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SC11532061200092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南通市吉祥纯净水有限公司通州分公司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南通市通州区川姜镇三圩埭村28组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姚蔡祥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饮料[瓶(桶)装饮用水类(饮用纯净水)]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SC10632061200175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通州区川姜镇格美面包房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通州区川姜镇志浩村1组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黄爱华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糕点-热加工糕点(散装或简装)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ZF3206122400006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1111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先锋分局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江苏滑嘟嘟食品有限公司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南通市通州区先锋镇工业集中区(秦家埭村)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胡忠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速冻食品[速冻其他食品(速冻肉制品)]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调味料（液体、半固态、固态）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SC10332061200464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通州区民天粮油加工厂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通州区先锋镇工业园区西区（通甲路169号）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朱彦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食用植物油（全精练） 分装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SC10232061200216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3-11月份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南通玉怡食品有限公司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南通市通州区先锋镇苏家埭村7组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顾爱玉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糕点（烘烤类、油炸类、蒸煮类、月饼）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SC12432061200885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9-12月/3-5月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南通市通州区海亮食品加工厂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南通市通州区先锋镇周圩村九组（富峰大厦）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邓晓流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炒货食品及坚果制品（烘炒类）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SC11832061200848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1-3月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8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南通鑫协食品有限公司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南通市通州区先锋街道苏家埭村14组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林镇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淀粉及淀粉制品、  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速冻食品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SC11132061201109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南通唛啤精酿科技有限公司通州分公司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通州区先锋街道十六里墩村一组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鲜啤酒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SC11532061201190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6-8月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南通顾凤兴食品有限公司通州分公司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南通市通州区先锋街道青年东路189号（财通科创园）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顾浩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SC10432061201265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通州区先锋老马豆腐店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南通市通州区先锋街道永安村四十组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马国祥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豆制品-非发酵性豆制品(散装)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6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通州区先锋咸之伍食品厂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南通市通州区先锋街道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秦家埭村七组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沈咸伍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热加工熟肉制品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ZF3206120400082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5-10月份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通州区先锋荣峰豆制品厂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南通市通州区先锋街道苏家埭村十四组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程荣峰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裸包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ZF3206122500030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通州区先锋刘逊年糕坊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通州区周圩村九组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刘逊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粮食加工品-谷物粉类制成品(散装或简装)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ZF3206120100004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五接分局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通州区五接镇有志蛋品厂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通州区五接镇复成村29组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朱有志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蛋制品-再制蛋类（散装）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ZF3206121900001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通州区五接镇王进粮食种植家庭农场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通州区五接镇复成村二组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王进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粮食加工品-大米（散装或简装）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ZF3206120100008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南通市通州区江心旅游服务有限公司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通州区五接镇开沙岛开沙村四组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倪小英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糕点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ZF3206122400007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9-12月份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通州区五接镇志兵豆制品经营部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通州区五接镇袁三圩村十三组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蒋志兵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非发酵性豆制品（简装或散装）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ZF3206122500027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450" w:hRule="atLeast"/>
        </w:trPr>
        <w:tc>
          <w:tcPr>
            <w:tcW w:w="3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通州区五接镇哥庄卤菜店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通州区五接镇成龙路1-1号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庄建文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熏烧烤肉制品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ZF3206120400062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</w:t>
            </w:r>
          </w:p>
        </w:tc>
      </w:tr>
    </w:tbl>
    <w:p>
      <w:pPr>
        <w:rPr>
          <w:rFonts w:hint="eastAsia"/>
        </w:rPr>
      </w:pPr>
    </w:p>
    <w:p>
      <w:pPr>
        <w:rPr>
          <w:color w:val="000000"/>
        </w:rPr>
      </w:pPr>
    </w:p>
    <w:p/>
    <w:p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560"/>
      <w:rPr>
        <w:rStyle w:val="9"/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  <w:lang/>
      </w:rPr>
      <w:t>- 5 -</w:t>
    </w:r>
    <w:r>
      <w:rPr>
        <w:rStyle w:val="9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- 4 -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2VjNzRjMTU4NTQzNmU1YThjYzZjZGE2MjAzZDcifQ=="/>
  </w:docVars>
  <w:rsids>
    <w:rsidRoot w:val="38D611E9"/>
    <w:rsid w:val="00092313"/>
    <w:rsid w:val="00135C8E"/>
    <w:rsid w:val="00143A88"/>
    <w:rsid w:val="001B4A4B"/>
    <w:rsid w:val="002B2351"/>
    <w:rsid w:val="002F1DFD"/>
    <w:rsid w:val="00335710"/>
    <w:rsid w:val="00427697"/>
    <w:rsid w:val="005D5A32"/>
    <w:rsid w:val="00677D9A"/>
    <w:rsid w:val="006D07C5"/>
    <w:rsid w:val="007D77F8"/>
    <w:rsid w:val="0095622B"/>
    <w:rsid w:val="00A255F4"/>
    <w:rsid w:val="00A960C8"/>
    <w:rsid w:val="00B1265B"/>
    <w:rsid w:val="00B751D1"/>
    <w:rsid w:val="00BF42FF"/>
    <w:rsid w:val="00C54855"/>
    <w:rsid w:val="00CD31F5"/>
    <w:rsid w:val="00D008E3"/>
    <w:rsid w:val="00D201C4"/>
    <w:rsid w:val="00D25174"/>
    <w:rsid w:val="00D31C3E"/>
    <w:rsid w:val="00E33559"/>
    <w:rsid w:val="00EC71E2"/>
    <w:rsid w:val="00F02413"/>
    <w:rsid w:val="05303E6A"/>
    <w:rsid w:val="065B3392"/>
    <w:rsid w:val="118E6D12"/>
    <w:rsid w:val="14EF1875"/>
    <w:rsid w:val="167A1613"/>
    <w:rsid w:val="29E76B67"/>
    <w:rsid w:val="2B2F07C6"/>
    <w:rsid w:val="38D611E9"/>
    <w:rsid w:val="3AB605BC"/>
    <w:rsid w:val="496E6505"/>
    <w:rsid w:val="53254480"/>
    <w:rsid w:val="55730439"/>
    <w:rsid w:val="6C060F24"/>
    <w:rsid w:val="6D243FE6"/>
    <w:rsid w:val="7F1E5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spacing w:after="120"/>
    </w:pPr>
  </w:style>
  <w:style w:type="paragraph" w:styleId="3">
    <w:name w:val="Body Text Indent 2"/>
    <w:basedOn w:val="1"/>
    <w:link w:val="11"/>
    <w:uiPriority w:val="0"/>
    <w:pPr>
      <w:spacing w:after="120" w:line="480" w:lineRule="auto"/>
      <w:ind w:left="420" w:leftChars="200"/>
    </w:pPr>
    <w:rPr>
      <w:szCs w:val="20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宋体"/>
      <w:color w:val="000000"/>
      <w:kern w:val="0"/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宋体"/>
      <w:color w:val="000000"/>
      <w:kern w:val="0"/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uiPriority w:val="0"/>
    <w:rPr>
      <w:kern w:val="2"/>
      <w:sz w:val="21"/>
      <w:szCs w:val="24"/>
    </w:rPr>
  </w:style>
  <w:style w:type="character" w:customStyle="1" w:styleId="11">
    <w:name w:val="正文文本缩进 2 Char"/>
    <w:basedOn w:val="8"/>
    <w:link w:val="3"/>
    <w:uiPriority w:val="0"/>
    <w:rPr>
      <w:kern w:val="2"/>
      <w:sz w:val="21"/>
    </w:rPr>
  </w:style>
  <w:style w:type="character" w:customStyle="1" w:styleId="12">
    <w:name w:val="批注框文本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宋体"/>
      <w:color w:val="000000"/>
      <w:sz w:val="18"/>
      <w:szCs w:val="18"/>
    </w:rPr>
  </w:style>
  <w:style w:type="character" w:customStyle="1" w:styleId="14">
    <w:name w:val="页眉 Char"/>
    <w:basedOn w:val="8"/>
    <w:link w:val="6"/>
    <w:uiPriority w:val="0"/>
    <w:rPr>
      <w:rFonts w:ascii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q\Desktop\2022&#24180;&#39135;&#21697;&#23433;&#20840;&#30417;&#30563;&#26816;&#26597;&#35745;&#2101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2022年食品安全监督检查计划.dot</Template>
  <Pages>22</Pages>
  <Words>10851</Words>
  <Characters>14471</Characters>
  <Lines>136</Lines>
  <Paragraphs>38</Paragraphs>
  <TotalTime>0</TotalTime>
  <ScaleCrop>false</ScaleCrop>
  <LinksUpToDate>false</LinksUpToDate>
  <CharactersWithSpaces>14647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2022-10-18T08:30:00Z</dcterms:created>
  <dc:creator>Gddddd.</dc:creator>
  <cp:lastModifiedBy>Gddddd.</cp:lastModifiedBy>
  <dcterms:modified xsi:type="dcterms:W3CDTF">2022-10-18T08:31:24Z</dcterms:modified>
  <dc:title>【NTKO Office文档控件缺省模板】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BC219FFD625C497A9FD97324C466776A</vt:lpwstr>
  </property>
</Properties>
</file>