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年通州区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企业商标“消零”奖励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申报指南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一、申报对象</w:t>
      </w:r>
    </w:p>
    <w:p>
      <w:pPr>
        <w:widowControl/>
        <w:ind w:firstLine="62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通州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区内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符合条件的企业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二、申报项目和奖励标准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通州区内企业首次注册国内商标，注册成功后奖励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600</w:t>
      </w:r>
      <w:r>
        <w:rPr>
          <w:rFonts w:hint="eastAsia" w:eastAsia="方正仿宋_GBK"/>
          <w:sz w:val="32"/>
          <w:szCs w:val="32"/>
        </w:rPr>
        <w:t>元（区财政、各镇（街道）分别配套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50%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。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三、申报时间</w:t>
      </w:r>
    </w:p>
    <w:p>
      <w:pPr>
        <w:widowControl/>
        <w:shd w:val="clear" w:color="auto" w:fill="FFFFFF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四、材料清单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1.营业执照复印件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2.信用承诺书（见附件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-1）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通州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区企业商标“消零”奖励申请表（见附件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-2）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4.商标注册证复印件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五、申报程序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申报人在规定申报时间内，通过链接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https://f.wps.cn/g/uODzi76z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或扫描下方二维码进行网上填报，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  <w:t>并在填报完成后将纸质材料提交至属地分局。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各分局于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日前完成材料审核，并将盖章的申请表及其它材料汇总报送至知识产权科，由科室复审。</w:t>
      </w:r>
      <w:bookmarkStart w:id="0" w:name="_GoBack"/>
      <w:bookmarkEnd w:id="0"/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六、工作要求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分局</w:t>
      </w:r>
      <w:r>
        <w:rPr>
          <w:rFonts w:ascii="Times New Roman" w:hAnsi="Times New Roman" w:eastAsia="方正仿宋_GBK" w:cs="Times New Roman"/>
          <w:sz w:val="32"/>
          <w:szCs w:val="32"/>
        </w:rPr>
        <w:t>要切实履行职责，认真做好申请业务的指导、材料受理工作；在审核企业申报材料时，严格审查各类证明材料复印件真实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申请人需对申请材料的真实性、有效性、合法性负主体责任，并作出信用承诺。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企业申报材料用A4纸装订成册，并加盖申报单位公章。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联系人：魏晨晨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18360008184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1496695</wp:posOffset>
            </wp:positionH>
            <wp:positionV relativeFrom="paragraph">
              <wp:posOffset>314960</wp:posOffset>
            </wp:positionV>
            <wp:extent cx="1807210" cy="1856105"/>
            <wp:effectExtent l="0" t="0" r="635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3"/>
        <w:tblW w:w="9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548"/>
        <w:gridCol w:w="1577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-1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40"/>
                <w:szCs w:val="44"/>
              </w:rPr>
              <w:t>区级财政专项资金项目申报信用承诺书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年通州区企业商标“消零”奖励申报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申报依据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《南通市通州区知识产权资助奖励办法》（通市监〔202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〕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项目责任人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单位负责人（签名）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日期：</w:t>
            </w:r>
          </w:p>
        </w:tc>
      </w:tr>
    </w:tbl>
    <w:p>
      <w:pPr>
        <w:spacing w:line="540" w:lineRule="exact"/>
        <w:rPr>
          <w:rFonts w:ascii="Times New Roman" w:hAnsi="Times New Roman" w:eastAsia="方正仿宋_GBK" w:cs="Times New Roman"/>
          <w:snapToGrid w:val="0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-2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年通州区企业商标“消零”奖励申请表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422"/>
        <w:gridCol w:w="242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法定代表人姓名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法定代表人联系方式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注册地址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银行账户名称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银行账号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开户行名称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商标注册号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注册时间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商标名称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是否首次注册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 xml:space="preserve">是     </w:t>
            </w:r>
            <w:r>
              <w:rPr>
                <w:rFonts w:ascii="黑体" w:hAnsi="黑体" w:eastAsia="黑体"/>
                <w:sz w:val="24"/>
              </w:rPr>
              <w:sym w:font="Wingdings" w:char="00A8"/>
            </w:r>
            <w:r>
              <w:rPr>
                <w:rFonts w:hint="eastAsia" w:ascii="黑体" w:hAnsi="黑体" w:eastAsia="黑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申请奖励金额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根据《南通市通州区知识产权资助奖励办法》（通市监〔2023〕49号），</w:t>
            </w:r>
            <w:r>
              <w:rPr>
                <w:rFonts w:hint="eastAsia" w:ascii="黑体" w:hAnsi="黑体" w:eastAsia="黑体" w:cs="黑体"/>
                <w:sz w:val="24"/>
              </w:rPr>
              <w:t>申请企业商标“消零”奖励       元。</w:t>
            </w: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法定代表人（签字）：            申报单位（公章）：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分局初审意见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分局（公章）：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区级部门审核意见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审核资助金额          元。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jIzZjczNjVkZWI0ZmQ3YmVmMjUzZGQ1YWQ3ZjMifQ=="/>
  </w:docVars>
  <w:rsids>
    <w:rsidRoot w:val="5DD31B33"/>
    <w:rsid w:val="1366226A"/>
    <w:rsid w:val="36134091"/>
    <w:rsid w:val="467E5D0A"/>
    <w:rsid w:val="5478645E"/>
    <w:rsid w:val="5DD31B33"/>
    <w:rsid w:val="7C7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2022-12-23T01:35:00Z</dcterms:created>
  <dc:creator>@vi</dc:creator>
  <cp:lastModifiedBy>@vi</cp:lastModifiedBy>
  <dcterms:modified xsi:type="dcterms:W3CDTF">2024-01-09T07:48:56Z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D2BF4988FDE04E7E966BFE40BDB44DD6</vt:lpwstr>
  </property>
</Properties>
</file>