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widowControl w:val="0"/>
        <w:overflowPunct w:val="0"/>
        <w:topLinePunct/>
        <w:adjustRightInd w:val="0"/>
        <w:snapToGrid w:val="0"/>
        <w:spacing w:before="0" w:beforeAutospacing="0" w:after="0" w:afterAutospacing="0" w:line="580" w:lineRule="exact"/>
        <w:rPr>
          <w:rFonts w:hint="eastAsia" w:ascii="方正小标宋_GBK" w:hAnsi="Times New Roman" w:eastAsia="方正小标宋_GBK" w:cs="Times New Roman"/>
          <w:bCs/>
          <w:sz w:val="44"/>
          <w:szCs w:val="44"/>
        </w:rPr>
      </w:pPr>
    </w:p>
    <w:p>
      <w:pPr>
        <w:pStyle w:val="10"/>
        <w:widowControl w:val="0"/>
        <w:overflowPunct w:val="0"/>
        <w:topLinePunct/>
        <w:adjustRightInd w:val="0"/>
        <w:snapToGrid w:val="0"/>
        <w:spacing w:before="0" w:beforeAutospacing="0" w:after="0" w:afterAutospacing="0" w:line="580" w:lineRule="exact"/>
        <w:rPr>
          <w:rFonts w:hint="eastAsia" w:ascii="方正小标宋_GBK" w:hAnsi="Times New Roman" w:eastAsia="方正小标宋_GBK" w:cs="Times New Roman"/>
          <w:snapToGrid w:val="0"/>
          <w:sz w:val="32"/>
          <w:szCs w:val="32"/>
        </w:rPr>
      </w:pPr>
      <w:r>
        <w:rPr>
          <w:rFonts w:hint="eastAsia" w:ascii="方正小标宋_GBK" w:hAnsi="Times New Roman" w:eastAsia="方正小标宋_GBK" w:cs="Times New Roman"/>
          <w:bCs/>
          <w:sz w:val="44"/>
          <w:szCs w:val="44"/>
        </w:rPr>
        <w:t>征求稿说明：</w:t>
      </w:r>
    </w:p>
    <w:p>
      <w:pPr>
        <w:pStyle w:val="10"/>
        <w:widowControl w:val="0"/>
        <w:overflowPunct w:val="0"/>
        <w:topLinePunct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方正仿宋_GBK" w:cs="Times New Roman"/>
          <w:snapToGrid w:val="0"/>
          <w:sz w:val="32"/>
          <w:szCs w:val="32"/>
        </w:rPr>
      </w:pPr>
    </w:p>
    <w:p>
      <w:pPr>
        <w:pStyle w:val="5"/>
        <w:widowControl w:val="0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</w:rPr>
        <w:t>一、起草背景</w:t>
      </w:r>
    </w:p>
    <w:p>
      <w:pPr>
        <w:pStyle w:val="1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我区规模以上文化企业数量、文化及相关产业增加值占GDP比重等指标在全市排名都较为落后，与我区的经济发展情况完全不相符。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为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顺应当前的经济发展形势任务，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充分发挥文化产业专项资金的引导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撬动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作用，加速培育和做大做强我区文化产业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。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在用好市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级</w:t>
      </w:r>
      <w:r>
        <w:rPr>
          <w:rFonts w:ascii="Times New Roman" w:hAnsi="Times New Roman" w:eastAsia="方正仿宋_GBK" w:cs="Times New Roman"/>
          <w:bCs/>
          <w:snapToGrid w:val="0"/>
          <w:sz w:val="32"/>
          <w:szCs w:val="32"/>
        </w:rPr>
        <w:t>相关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政策的基础上，学习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借鉴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崇川区、海门市等地区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的经验做法，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结合我区实际，我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局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牵头起草了《</w:t>
      </w:r>
      <w:r>
        <w:rPr>
          <w:rFonts w:ascii="Times New Roman" w:hAnsi="Times New Roman" w:eastAsia="方正仿宋_GBK" w:cs="Times New Roman"/>
          <w:bCs/>
          <w:snapToGrid w:val="0"/>
          <w:sz w:val="32"/>
          <w:szCs w:val="32"/>
        </w:rPr>
        <w:t>关于促进通州区文化产业高质量发展的若干政策意见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》（以下简称《文化产业政策》），提交今天的会议审议。</w:t>
      </w:r>
    </w:p>
    <w:p>
      <w:pPr>
        <w:pStyle w:val="5"/>
        <w:widowControl w:val="0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</w:rPr>
        <w:t>二</w:t>
      </w:r>
      <w:r>
        <w:rPr>
          <w:rFonts w:ascii="Times New Roman" w:hAnsi="Times New Roman" w:eastAsia="方正黑体_GBK" w:cs="Times New Roman"/>
          <w:color w:val="000000"/>
          <w:sz w:val="32"/>
          <w:szCs w:val="32"/>
        </w:rPr>
        <w:t>、主要内容</w:t>
      </w:r>
    </w:p>
    <w:p>
      <w:pPr>
        <w:pStyle w:val="10"/>
        <w:widowControl w:val="0"/>
        <w:overflowPunct w:val="0"/>
        <w:topLinePunct/>
        <w:adjustRightInd w:val="0"/>
        <w:snapToGrid w:val="0"/>
        <w:spacing w:before="0" w:beforeAutospacing="0" w:after="0" w:afterAutospacing="0" w:line="590" w:lineRule="exact"/>
        <w:ind w:firstLine="640" w:firstLineChars="200"/>
        <w:jc w:val="both"/>
        <w:rPr>
          <w:rFonts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《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文化产业政策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》共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有7大项。主要新增了第一项“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鼓励做大培强文化企业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”，内容包括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：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．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对新增规模以上文化企业，除享受现有工业、服务业激励政策外，另行奖励3万元。2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．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规上文化企业增加值年度增幅前3位的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镇街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分别奖励5万元、4万元、3万元，由镇街对相关企业予以奖励。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 xml:space="preserve">  </w:t>
      </w:r>
    </w:p>
    <w:p>
      <w:pPr>
        <w:pStyle w:val="10"/>
        <w:widowControl w:val="0"/>
        <w:overflowPunct w:val="0"/>
        <w:topLinePunct/>
        <w:adjustRightInd w:val="0"/>
        <w:snapToGrid w:val="0"/>
        <w:spacing w:before="0" w:beforeAutospacing="0" w:after="0" w:afterAutospacing="0" w:line="590" w:lineRule="exact"/>
        <w:ind w:firstLine="640" w:firstLineChars="200"/>
        <w:jc w:val="both"/>
        <w:rPr>
          <w:rFonts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其他六项包括促进创意设计服务加快发展、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扶持文化产业重点项目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支持文化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产业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发展载体建设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推动影视、院线、动漫作品生产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支持传统特色文化产业发展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鼓励开展文旅宣传推介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，上述六项是在往年政策基础上进行部分内容微调。</w:t>
      </w:r>
    </w:p>
    <w:p>
      <w:pPr>
        <w:pStyle w:val="5"/>
        <w:widowControl w:val="0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</w:rPr>
        <w:t>三</w:t>
      </w:r>
      <w:r>
        <w:rPr>
          <w:rFonts w:ascii="Times New Roman" w:hAnsi="Times New Roman" w:eastAsia="方正黑体_GBK" w:cs="Times New Roman"/>
          <w:color w:val="000000"/>
          <w:sz w:val="32"/>
          <w:szCs w:val="32"/>
        </w:rPr>
        <w:t>、</w:t>
      </w:r>
      <w:r>
        <w:rPr>
          <w:rFonts w:ascii="Times New Roman" w:hAnsi="Times New Roman" w:eastAsia="方正黑体_GBK" w:cs="Times New Roman"/>
          <w:sz w:val="32"/>
          <w:szCs w:val="32"/>
        </w:rPr>
        <w:t>其他事项</w:t>
      </w:r>
    </w:p>
    <w:p>
      <w:pPr>
        <w:pStyle w:val="5"/>
        <w:widowControl w:val="0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本细则自2023年1月1日起施行。</w:t>
      </w:r>
    </w:p>
    <w:p>
      <w:pPr>
        <w:pStyle w:val="5"/>
        <w:widowControl w:val="0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相关资金每年下半年组织申报，次年年初拨付。</w:t>
      </w:r>
    </w:p>
    <w:p>
      <w:pPr>
        <w:pStyle w:val="5"/>
        <w:widowControl w:val="0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righ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pStyle w:val="5"/>
        <w:widowControl w:val="0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righ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pStyle w:val="5"/>
        <w:widowControl w:val="0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right="640"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南通市通州区文化广电和旅游局</w:t>
      </w:r>
    </w:p>
    <w:p>
      <w:pPr>
        <w:pStyle w:val="5"/>
        <w:widowControl w:val="0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right="640" w:firstLine="4160" w:firstLineChars="13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2023年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6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57207702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3D81"/>
    <w:rsid w:val="0000181F"/>
    <w:rsid w:val="0001407D"/>
    <w:rsid w:val="00033F46"/>
    <w:rsid w:val="000459DD"/>
    <w:rsid w:val="00067AA3"/>
    <w:rsid w:val="000E6A7C"/>
    <w:rsid w:val="000F6D7A"/>
    <w:rsid w:val="00103713"/>
    <w:rsid w:val="0011656C"/>
    <w:rsid w:val="00132A14"/>
    <w:rsid w:val="00155F32"/>
    <w:rsid w:val="00163ED5"/>
    <w:rsid w:val="00184434"/>
    <w:rsid w:val="001C2DED"/>
    <w:rsid w:val="001C7A2E"/>
    <w:rsid w:val="00223E4D"/>
    <w:rsid w:val="00237624"/>
    <w:rsid w:val="00247BE0"/>
    <w:rsid w:val="00294AEB"/>
    <w:rsid w:val="002A11F9"/>
    <w:rsid w:val="002F22D4"/>
    <w:rsid w:val="00360B8D"/>
    <w:rsid w:val="004166D3"/>
    <w:rsid w:val="00442C68"/>
    <w:rsid w:val="00445D2A"/>
    <w:rsid w:val="00462C99"/>
    <w:rsid w:val="00496ABA"/>
    <w:rsid w:val="004B0A7A"/>
    <w:rsid w:val="004B591F"/>
    <w:rsid w:val="004C5D80"/>
    <w:rsid w:val="00502883"/>
    <w:rsid w:val="005135CB"/>
    <w:rsid w:val="00550CAD"/>
    <w:rsid w:val="00555F03"/>
    <w:rsid w:val="005579AD"/>
    <w:rsid w:val="005A7866"/>
    <w:rsid w:val="005B6985"/>
    <w:rsid w:val="006B4634"/>
    <w:rsid w:val="006C254C"/>
    <w:rsid w:val="006D4C76"/>
    <w:rsid w:val="006E6C9B"/>
    <w:rsid w:val="00707EBF"/>
    <w:rsid w:val="00713DB7"/>
    <w:rsid w:val="00740B4E"/>
    <w:rsid w:val="007416C3"/>
    <w:rsid w:val="007A4397"/>
    <w:rsid w:val="007A7683"/>
    <w:rsid w:val="007C32B0"/>
    <w:rsid w:val="007D02E4"/>
    <w:rsid w:val="007E0591"/>
    <w:rsid w:val="007E225A"/>
    <w:rsid w:val="008047C1"/>
    <w:rsid w:val="0084004E"/>
    <w:rsid w:val="00843D81"/>
    <w:rsid w:val="008A4EFF"/>
    <w:rsid w:val="008D0D06"/>
    <w:rsid w:val="008D770C"/>
    <w:rsid w:val="009075C3"/>
    <w:rsid w:val="009579B3"/>
    <w:rsid w:val="0096380F"/>
    <w:rsid w:val="00965119"/>
    <w:rsid w:val="00974663"/>
    <w:rsid w:val="009832D7"/>
    <w:rsid w:val="0099128A"/>
    <w:rsid w:val="009B6DEE"/>
    <w:rsid w:val="009B7DBF"/>
    <w:rsid w:val="009F7F50"/>
    <w:rsid w:val="00A96312"/>
    <w:rsid w:val="00AC036C"/>
    <w:rsid w:val="00AD4609"/>
    <w:rsid w:val="00AE7E89"/>
    <w:rsid w:val="00B225ED"/>
    <w:rsid w:val="00B3699A"/>
    <w:rsid w:val="00B5361A"/>
    <w:rsid w:val="00B82F3A"/>
    <w:rsid w:val="00B90C75"/>
    <w:rsid w:val="00BA04E4"/>
    <w:rsid w:val="00BB4B9B"/>
    <w:rsid w:val="00BC0592"/>
    <w:rsid w:val="00BF2B42"/>
    <w:rsid w:val="00C02FA0"/>
    <w:rsid w:val="00C60009"/>
    <w:rsid w:val="00C970F3"/>
    <w:rsid w:val="00CB6DA7"/>
    <w:rsid w:val="00CD2ECE"/>
    <w:rsid w:val="00D32044"/>
    <w:rsid w:val="00D36B05"/>
    <w:rsid w:val="00D749EA"/>
    <w:rsid w:val="00D749FB"/>
    <w:rsid w:val="00DB1135"/>
    <w:rsid w:val="00DF09E2"/>
    <w:rsid w:val="00DF15C7"/>
    <w:rsid w:val="00E552A4"/>
    <w:rsid w:val="00E9597E"/>
    <w:rsid w:val="00E97A46"/>
    <w:rsid w:val="00ED0BDD"/>
    <w:rsid w:val="00ED5565"/>
    <w:rsid w:val="00F34186"/>
    <w:rsid w:val="00F81CE8"/>
    <w:rsid w:val="00F86985"/>
    <w:rsid w:val="00FA12C5"/>
    <w:rsid w:val="00FD3F1F"/>
    <w:rsid w:val="00FE79C8"/>
    <w:rsid w:val="3BEC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CDA7C-F6CB-4B00-811E-F51C967BB6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52flin</Company>
  <Pages>2</Pages>
  <Words>81</Words>
  <Characters>462</Characters>
  <Lines>3</Lines>
  <Paragraphs>1</Paragraphs>
  <TotalTime>1</TotalTime>
  <ScaleCrop>false</ScaleCrop>
  <LinksUpToDate>false</LinksUpToDate>
  <CharactersWithSpaces>542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2023-06-06T02:47:00Z</dcterms:created>
  <dc:creator>NTKO</dc:creator>
  <cp:lastModifiedBy>:Þ</cp:lastModifiedBy>
  <cp:lastPrinted>2023-05-23T07:21:00Z</cp:lastPrinted>
  <dcterms:modified xsi:type="dcterms:W3CDTF">2023-06-06T03:03:23Z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6D4BDE054E0142DF892E58AA2043A26C</vt:lpwstr>
  </property>
</Properties>
</file>