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64B" w:rsidRPr="0093364B" w:rsidRDefault="004273F6" w:rsidP="004273F6">
      <w:pPr>
        <w:widowControl/>
        <w:shd w:val="clear" w:color="auto" w:fill="FFFFFF"/>
        <w:jc w:val="center"/>
        <w:rPr>
          <w:rFonts w:ascii="方正小标宋简体" w:eastAsia="方正小标宋简体" w:hAnsi="方正小标宋简体" w:cs="方正小标宋简体"/>
          <w:color w:val="333333"/>
          <w:kern w:val="0"/>
          <w:sz w:val="36"/>
          <w:szCs w:val="18"/>
        </w:rPr>
      </w:pPr>
      <w:r w:rsidRPr="0093364B">
        <w:rPr>
          <w:rFonts w:ascii="方正小标宋简体" w:eastAsia="方正小标宋简体" w:hAnsi="方正小标宋简体" w:cs="宋体" w:hint="eastAsia"/>
          <w:color w:val="333333"/>
          <w:kern w:val="0"/>
          <w:sz w:val="36"/>
          <w:szCs w:val="18"/>
        </w:rPr>
        <w:t>《南通市通州区“十四五”城镇住房发展规划</w:t>
      </w:r>
      <w:r w:rsidRPr="0093364B">
        <w:rPr>
          <w:rFonts w:ascii="方正小标宋简体" w:eastAsia="方正小标宋简体" w:hAnsi="方正小标宋简体" w:cs="方正小标宋简体" w:hint="eastAsia"/>
          <w:color w:val="333333"/>
          <w:kern w:val="0"/>
          <w:sz w:val="36"/>
          <w:szCs w:val="18"/>
        </w:rPr>
        <w:t>》</w:t>
      </w:r>
    </w:p>
    <w:p w:rsidR="004273F6" w:rsidRDefault="004273F6" w:rsidP="004273F6">
      <w:pPr>
        <w:widowControl/>
        <w:shd w:val="clear" w:color="auto" w:fill="FFFFFF"/>
        <w:jc w:val="center"/>
        <w:rPr>
          <w:rFonts w:ascii="方正小标宋简体" w:eastAsia="方正小标宋简体" w:hAnsi="方正小标宋简体" w:cs="宋体"/>
          <w:color w:val="333333"/>
          <w:kern w:val="0"/>
          <w:sz w:val="36"/>
          <w:szCs w:val="18"/>
        </w:rPr>
      </w:pPr>
      <w:r w:rsidRPr="0093364B">
        <w:rPr>
          <w:rFonts w:ascii="方正小标宋简体" w:eastAsia="方正小标宋简体" w:hAnsi="方正小标宋简体" w:cs="宋体" w:hint="eastAsia"/>
          <w:color w:val="333333"/>
          <w:kern w:val="0"/>
          <w:sz w:val="36"/>
          <w:szCs w:val="18"/>
        </w:rPr>
        <w:t>编制说明</w:t>
      </w:r>
    </w:p>
    <w:p w:rsidR="00DB5ECD" w:rsidRPr="0093364B" w:rsidRDefault="00DB5ECD" w:rsidP="004273F6">
      <w:pPr>
        <w:widowControl/>
        <w:shd w:val="clear" w:color="auto" w:fill="FFFFFF"/>
        <w:jc w:val="center"/>
        <w:rPr>
          <w:rFonts w:ascii="方正小标宋简体" w:eastAsia="方正小标宋简体" w:hAnsi="方正小标宋简体" w:cs="宋体"/>
          <w:color w:val="333333"/>
          <w:kern w:val="0"/>
          <w:sz w:val="36"/>
          <w:szCs w:val="18"/>
        </w:rPr>
      </w:pPr>
    </w:p>
    <w:p w:rsidR="007A0571" w:rsidRPr="00236DD7" w:rsidRDefault="007A0571" w:rsidP="00236DD7">
      <w:pPr>
        <w:spacing w:line="560" w:lineRule="exact"/>
        <w:ind w:firstLineChars="200" w:firstLine="640"/>
        <w:rPr>
          <w:rFonts w:ascii="仿宋" w:eastAsia="仿宋" w:hAnsi="仿宋"/>
          <w:sz w:val="32"/>
          <w:szCs w:val="32"/>
        </w:rPr>
      </w:pPr>
      <w:r w:rsidRPr="00236DD7">
        <w:rPr>
          <w:rFonts w:ascii="仿宋" w:eastAsia="仿宋" w:hAnsi="仿宋"/>
          <w:sz w:val="32"/>
          <w:szCs w:val="32"/>
        </w:rPr>
        <w:t>根据要求，现将《南通市通州区十四五城镇住房发展规划》（以下简称规划）编制情况说明如下：</w:t>
      </w:r>
    </w:p>
    <w:p w:rsidR="007A0571" w:rsidRPr="00236DD7" w:rsidRDefault="00236DD7" w:rsidP="00236DD7">
      <w:pPr>
        <w:spacing w:line="560" w:lineRule="exact"/>
        <w:ind w:firstLineChars="200" w:firstLine="640"/>
        <w:rPr>
          <w:rFonts w:ascii="楷体" w:eastAsia="楷体" w:hAnsi="楷体"/>
          <w:sz w:val="32"/>
          <w:szCs w:val="32"/>
        </w:rPr>
      </w:pPr>
      <w:r w:rsidRPr="00236DD7">
        <w:rPr>
          <w:rFonts w:ascii="楷体" w:eastAsia="楷体" w:hAnsi="楷体" w:hint="eastAsia"/>
          <w:sz w:val="32"/>
          <w:szCs w:val="32"/>
        </w:rPr>
        <w:t>一、</w:t>
      </w:r>
      <w:r w:rsidR="007A0571" w:rsidRPr="00236DD7">
        <w:rPr>
          <w:rFonts w:ascii="楷体" w:eastAsia="楷体" w:hAnsi="楷体" w:hint="eastAsia"/>
          <w:sz w:val="32"/>
          <w:szCs w:val="32"/>
        </w:rPr>
        <w:t>编制背景</w:t>
      </w:r>
    </w:p>
    <w:p w:rsidR="007A0571" w:rsidRPr="00236DD7" w:rsidRDefault="007A0571" w:rsidP="00236DD7">
      <w:pPr>
        <w:spacing w:line="560" w:lineRule="exact"/>
        <w:ind w:firstLineChars="200" w:firstLine="640"/>
        <w:rPr>
          <w:rFonts w:ascii="仿宋" w:eastAsia="仿宋" w:hAnsi="仿宋"/>
          <w:sz w:val="32"/>
          <w:szCs w:val="32"/>
        </w:rPr>
      </w:pPr>
      <w:r w:rsidRPr="00236DD7">
        <w:rPr>
          <w:rFonts w:ascii="仿宋" w:eastAsia="仿宋" w:hAnsi="仿宋" w:hint="eastAsia"/>
          <w:sz w:val="32"/>
          <w:szCs w:val="32"/>
        </w:rPr>
        <w:t>2019年6月，住房和城乡建设部在成都市召开全国住房发展规划工作座谈会，部署“十四五”住房发展规划的编制工作，要求各地要建立和完善城镇住房发展规划体系。2020年5月，省住房和城乡建设厅印发《关于开展“十四五”城镇住房发展规划编制工作的通知》（苏建函住保〔2020〕187号）文件，部署开展规划编制工作。2020年7月，在江宁召开的全省住房保障工作推进会上，省住建厅邀请住建部保障司领导就规划编制的有关要求做了进一步的明确，并利用半天时间请相关专家对规划编制时序和工作要求进行了培训指导。2020年10月26日，在省住建厅在扬州召开的全省住房发展规划和住房保障工作会议上省住建厅就《规划》编制要求和时间安排再次进行了强调。同时，要求各地于每月日20日前，上报《规划》编制进展情况。</w:t>
      </w:r>
    </w:p>
    <w:p w:rsidR="007A0571" w:rsidRPr="00236DD7" w:rsidRDefault="007A0571" w:rsidP="00236DD7">
      <w:pPr>
        <w:spacing w:line="560" w:lineRule="exact"/>
        <w:ind w:firstLineChars="200" w:firstLine="640"/>
        <w:rPr>
          <w:rFonts w:ascii="楷体" w:eastAsia="楷体" w:hAnsi="楷体"/>
          <w:sz w:val="32"/>
          <w:szCs w:val="32"/>
        </w:rPr>
      </w:pPr>
      <w:r w:rsidRPr="00236DD7">
        <w:rPr>
          <w:rFonts w:ascii="楷体" w:eastAsia="楷体" w:hAnsi="楷体" w:hint="eastAsia"/>
          <w:sz w:val="32"/>
          <w:szCs w:val="32"/>
        </w:rPr>
        <w:t>二、编制过程</w:t>
      </w:r>
    </w:p>
    <w:p w:rsidR="007A0571" w:rsidRPr="00236DD7" w:rsidRDefault="007A0571" w:rsidP="00236DD7">
      <w:pPr>
        <w:spacing w:line="560" w:lineRule="exact"/>
        <w:ind w:firstLineChars="200" w:firstLine="640"/>
        <w:rPr>
          <w:rFonts w:ascii="仿宋" w:eastAsia="仿宋" w:hAnsi="仿宋"/>
          <w:sz w:val="32"/>
          <w:szCs w:val="32"/>
        </w:rPr>
      </w:pPr>
      <w:r w:rsidRPr="00236DD7">
        <w:rPr>
          <w:rFonts w:ascii="仿宋" w:eastAsia="仿宋" w:hAnsi="仿宋" w:hint="eastAsia"/>
          <w:sz w:val="32"/>
          <w:szCs w:val="32"/>
        </w:rPr>
        <w:t>为贯彻落实好住建部、省住建厅对《规划》编制工作相关部署，区住建局在市住建局具体指导下立即启动《规划》</w:t>
      </w:r>
      <w:r w:rsidRPr="00236DD7">
        <w:rPr>
          <w:rFonts w:ascii="仿宋" w:eastAsia="仿宋" w:hAnsi="仿宋" w:hint="eastAsia"/>
          <w:sz w:val="32"/>
          <w:szCs w:val="32"/>
        </w:rPr>
        <w:lastRenderedPageBreak/>
        <w:t>编制工作，立即制定了《通州区2021-2025住房发展规划编制工作实施方案》，并于2020年8月20日召集相关部门和各镇、街道、区（园）负责人传达上级有关《规划》编制工作精神，并部署我区《规划》编制工作要求。</w:t>
      </w:r>
    </w:p>
    <w:p w:rsidR="007A0571" w:rsidRPr="00236DD7" w:rsidRDefault="007A0571" w:rsidP="00236DD7">
      <w:pPr>
        <w:spacing w:line="560" w:lineRule="exact"/>
        <w:ind w:firstLineChars="200" w:firstLine="640"/>
        <w:rPr>
          <w:rFonts w:ascii="仿宋" w:eastAsia="仿宋" w:hAnsi="仿宋"/>
          <w:sz w:val="32"/>
          <w:szCs w:val="32"/>
        </w:rPr>
      </w:pPr>
      <w:r w:rsidRPr="00236DD7">
        <w:rPr>
          <w:rFonts w:ascii="仿宋" w:eastAsia="仿宋" w:hAnsi="仿宋" w:hint="eastAsia"/>
          <w:sz w:val="32"/>
          <w:szCs w:val="32"/>
        </w:rPr>
        <w:t>2020年9月-11月，区住建局牵头先后完成了《规划》经费申报审批，通过公开招投标确定编制单位：江苏省建筑设计研究院有限公司。</w:t>
      </w:r>
    </w:p>
    <w:p w:rsidR="007A0571" w:rsidRPr="00236DD7" w:rsidRDefault="007A0571" w:rsidP="00236DD7">
      <w:pPr>
        <w:spacing w:line="560" w:lineRule="exact"/>
        <w:ind w:firstLineChars="200" w:firstLine="640"/>
        <w:rPr>
          <w:rFonts w:ascii="仿宋" w:eastAsia="仿宋" w:hAnsi="仿宋"/>
          <w:sz w:val="32"/>
          <w:szCs w:val="32"/>
        </w:rPr>
      </w:pPr>
      <w:r w:rsidRPr="00236DD7">
        <w:rPr>
          <w:rFonts w:ascii="仿宋" w:eastAsia="仿宋" w:hAnsi="仿宋" w:hint="eastAsia"/>
          <w:sz w:val="32"/>
          <w:szCs w:val="32"/>
        </w:rPr>
        <w:t>2021年12月1日，区住建局组织召开《规划》编制对接会。会议进一步明确各单位、各部门任务，与编制单位对接工作。12月21日再次召开《规划》编制工作部署会研究并确定了《规划》编制的框架和内容，编制单位向各单位、各部门提交了“南通市通州区住房发展规划‘十四五’规划提资清单”，《规划》进入实质性编制阶段。</w:t>
      </w:r>
    </w:p>
    <w:p w:rsidR="007A0571" w:rsidRPr="00236DD7" w:rsidRDefault="007A0571" w:rsidP="00236DD7">
      <w:pPr>
        <w:spacing w:line="560" w:lineRule="exact"/>
        <w:ind w:firstLineChars="200" w:firstLine="640"/>
        <w:rPr>
          <w:rFonts w:ascii="仿宋" w:eastAsia="仿宋" w:hAnsi="仿宋"/>
          <w:sz w:val="32"/>
          <w:szCs w:val="32"/>
        </w:rPr>
      </w:pPr>
      <w:r w:rsidRPr="00236DD7">
        <w:rPr>
          <w:rFonts w:ascii="仿宋" w:eastAsia="仿宋" w:hAnsi="仿宋" w:hint="eastAsia"/>
          <w:sz w:val="32"/>
          <w:szCs w:val="32"/>
        </w:rPr>
        <w:t>2021年2月20日，住建局组织召开《规划》编制推进会，编制单位介绍编制工作进展情况。各单位针对本行业工作对初稿内容提出补充和修改意见建议。</w:t>
      </w:r>
    </w:p>
    <w:p w:rsidR="007A0571" w:rsidRPr="00236DD7" w:rsidRDefault="007A0571" w:rsidP="00236DD7">
      <w:pPr>
        <w:spacing w:line="560" w:lineRule="exact"/>
        <w:ind w:firstLineChars="200" w:firstLine="640"/>
        <w:rPr>
          <w:rFonts w:ascii="仿宋" w:eastAsia="仿宋" w:hAnsi="仿宋"/>
          <w:sz w:val="32"/>
          <w:szCs w:val="32"/>
        </w:rPr>
      </w:pPr>
      <w:r w:rsidRPr="00236DD7">
        <w:rPr>
          <w:rFonts w:ascii="仿宋" w:eastAsia="仿宋" w:hAnsi="仿宋" w:hint="eastAsia"/>
          <w:sz w:val="32"/>
          <w:szCs w:val="32"/>
        </w:rPr>
        <w:t>2021年6月10省住宅与房地产业促进中心的领导和专家组来我区调研时，对我区《规划》编制工作进展以及编制草案完成情况给予了充分的肯定和高度的评价。同时，对编制内容方面存在的不足和需要把握的重点出提出了中肯的意见建议，对我区《规划》编制质量的提升起到很好指导作用。</w:t>
      </w:r>
    </w:p>
    <w:p w:rsidR="007A0571" w:rsidRDefault="007A0571" w:rsidP="00236DD7">
      <w:pPr>
        <w:spacing w:line="560" w:lineRule="exact"/>
        <w:ind w:firstLineChars="200" w:firstLine="640"/>
        <w:rPr>
          <w:rFonts w:ascii="仿宋" w:eastAsia="仿宋" w:hAnsi="仿宋"/>
          <w:sz w:val="32"/>
          <w:szCs w:val="32"/>
        </w:rPr>
      </w:pPr>
      <w:r w:rsidRPr="00236DD7">
        <w:rPr>
          <w:rFonts w:ascii="仿宋" w:eastAsia="仿宋" w:hAnsi="仿宋" w:hint="eastAsia"/>
          <w:sz w:val="32"/>
          <w:szCs w:val="32"/>
        </w:rPr>
        <w:t>根据编制时序计划，原定于7月14日进行的规划编制草案评审会因编制单位江苏省建筑设计研究院有限公司位</w:t>
      </w:r>
      <w:r w:rsidRPr="00236DD7">
        <w:rPr>
          <w:rFonts w:ascii="仿宋" w:eastAsia="仿宋" w:hAnsi="仿宋" w:hint="eastAsia"/>
          <w:sz w:val="32"/>
          <w:szCs w:val="32"/>
        </w:rPr>
        <w:lastRenderedPageBreak/>
        <w:t>于南京市，受疫情影响不能来通参加评审会，故住建局改变计划采取书面征集意见的方式进行评审。</w:t>
      </w:r>
      <w:r w:rsidR="00ED5E74" w:rsidRPr="00236DD7">
        <w:rPr>
          <w:rFonts w:ascii="仿宋" w:eastAsia="仿宋" w:hAnsi="仿宋" w:hint="eastAsia"/>
          <w:sz w:val="32"/>
          <w:szCs w:val="32"/>
        </w:rPr>
        <w:t>南京疫情缓解后住建局</w:t>
      </w:r>
      <w:r w:rsidR="002A30A2" w:rsidRPr="00236DD7">
        <w:rPr>
          <w:rFonts w:ascii="仿宋" w:eastAsia="仿宋" w:hAnsi="仿宋" w:hint="eastAsia"/>
          <w:sz w:val="32"/>
          <w:szCs w:val="32"/>
        </w:rPr>
        <w:t>于9月10日委托江苏省住房发展中心请相关专家对规划进行全面评审，并组织区相关单位派员到江苏省建筑规划设计院参加了评审</w:t>
      </w:r>
      <w:r w:rsidRPr="00236DD7">
        <w:rPr>
          <w:rFonts w:ascii="仿宋" w:eastAsia="仿宋" w:hAnsi="仿宋" w:hint="eastAsia"/>
          <w:sz w:val="32"/>
          <w:szCs w:val="32"/>
        </w:rPr>
        <w:t>。</w:t>
      </w:r>
      <w:r w:rsidR="002A30A2" w:rsidRPr="00236DD7">
        <w:rPr>
          <w:rFonts w:ascii="仿宋" w:eastAsia="仿宋" w:hAnsi="仿宋" w:hint="eastAsia"/>
          <w:sz w:val="32"/>
          <w:szCs w:val="32"/>
        </w:rPr>
        <w:t>专家评审后，</w:t>
      </w:r>
      <w:r w:rsidR="00671798">
        <w:rPr>
          <w:rFonts w:ascii="仿宋" w:eastAsia="仿宋" w:hAnsi="仿宋" w:hint="eastAsia"/>
          <w:sz w:val="32"/>
          <w:szCs w:val="32"/>
        </w:rPr>
        <w:t>编制单位</w:t>
      </w:r>
      <w:r w:rsidR="002A30A2" w:rsidRPr="00236DD7">
        <w:rPr>
          <w:rFonts w:ascii="仿宋" w:eastAsia="仿宋" w:hAnsi="仿宋" w:hint="eastAsia"/>
          <w:sz w:val="32"/>
          <w:szCs w:val="32"/>
        </w:rPr>
        <w:t>根据专家组的评审意见对规划进行了</w:t>
      </w:r>
      <w:r w:rsidR="00671798">
        <w:rPr>
          <w:rFonts w:ascii="仿宋" w:eastAsia="仿宋" w:hAnsi="仿宋" w:hint="eastAsia"/>
          <w:sz w:val="32"/>
          <w:szCs w:val="32"/>
        </w:rPr>
        <w:t>全面细致</w:t>
      </w:r>
      <w:r w:rsidR="002A30A2" w:rsidRPr="00236DD7">
        <w:rPr>
          <w:rFonts w:ascii="仿宋" w:eastAsia="仿宋" w:hAnsi="仿宋" w:hint="eastAsia"/>
          <w:sz w:val="32"/>
          <w:szCs w:val="32"/>
        </w:rPr>
        <w:t>的修改完善。</w:t>
      </w:r>
    </w:p>
    <w:p w:rsidR="00671798" w:rsidRPr="00236DD7" w:rsidRDefault="00671798" w:rsidP="00236DD7">
      <w:pPr>
        <w:spacing w:line="560" w:lineRule="exact"/>
        <w:ind w:firstLineChars="200" w:firstLine="640"/>
        <w:rPr>
          <w:rFonts w:ascii="仿宋" w:eastAsia="仿宋" w:hAnsi="仿宋"/>
          <w:sz w:val="32"/>
          <w:szCs w:val="32"/>
        </w:rPr>
      </w:pPr>
      <w:r>
        <w:rPr>
          <w:rFonts w:ascii="仿宋" w:eastAsia="仿宋" w:hAnsi="仿宋" w:hint="eastAsia"/>
          <w:sz w:val="32"/>
          <w:szCs w:val="32"/>
        </w:rPr>
        <w:t>2021年12月上旬，编制单位根据专家组意见将修改后规划再次征询专家组各成员。12月22日专家组对规划相关细节提出了进一步的修改意见</w:t>
      </w:r>
      <w:r w:rsidR="001D3FE3">
        <w:rPr>
          <w:rFonts w:ascii="仿宋" w:eastAsia="仿宋" w:hAnsi="仿宋" w:hint="eastAsia"/>
          <w:sz w:val="32"/>
          <w:szCs w:val="32"/>
        </w:rPr>
        <w:t>。12月23</w:t>
      </w:r>
      <w:r>
        <w:rPr>
          <w:rFonts w:ascii="仿宋" w:eastAsia="仿宋" w:hAnsi="仿宋" w:hint="eastAsia"/>
          <w:sz w:val="32"/>
          <w:szCs w:val="32"/>
        </w:rPr>
        <w:t>-24日编制单位亲自登门逐个采集意见，确认无误后于2022年1月8日定稿。</w:t>
      </w:r>
    </w:p>
    <w:p w:rsidR="007A0571" w:rsidRPr="00236DD7" w:rsidRDefault="007A0571" w:rsidP="00236DD7">
      <w:pPr>
        <w:spacing w:line="560" w:lineRule="exact"/>
        <w:ind w:firstLineChars="200" w:firstLine="640"/>
        <w:rPr>
          <w:rFonts w:ascii="楷体" w:eastAsia="楷体" w:hAnsi="楷体"/>
          <w:sz w:val="32"/>
          <w:szCs w:val="32"/>
        </w:rPr>
      </w:pPr>
      <w:r w:rsidRPr="00236DD7">
        <w:rPr>
          <w:rFonts w:ascii="楷体" w:eastAsia="楷体" w:hAnsi="楷体" w:hint="eastAsia"/>
          <w:sz w:val="32"/>
          <w:szCs w:val="32"/>
        </w:rPr>
        <w:t>三、规划目标</w:t>
      </w:r>
    </w:p>
    <w:p w:rsidR="00236DD7" w:rsidRDefault="007A0571" w:rsidP="00236DD7">
      <w:pPr>
        <w:spacing w:line="560" w:lineRule="exact"/>
        <w:ind w:firstLineChars="200" w:firstLine="640"/>
        <w:rPr>
          <w:rFonts w:ascii="仿宋" w:eastAsia="仿宋" w:hAnsi="仿宋"/>
          <w:sz w:val="32"/>
          <w:szCs w:val="32"/>
        </w:rPr>
      </w:pPr>
      <w:r w:rsidRPr="00236DD7">
        <w:rPr>
          <w:rFonts w:ascii="仿宋" w:eastAsia="仿宋" w:hAnsi="仿宋"/>
          <w:sz w:val="32"/>
          <w:szCs w:val="32"/>
        </w:rPr>
        <w:t>到2025 年，围绕“长三角一体化沪苏通核心三角强支点城市硬核区”的总目标，按照“一主两核七片”的空间</w:t>
      </w:r>
      <w:r w:rsidR="00366DC0" w:rsidRPr="00236DD7">
        <w:rPr>
          <w:rFonts w:ascii="仿宋" w:eastAsia="仿宋" w:hAnsi="仿宋" w:hint="eastAsia"/>
          <w:sz w:val="32"/>
          <w:szCs w:val="32"/>
        </w:rPr>
        <w:t>布</w:t>
      </w:r>
      <w:r w:rsidRPr="00236DD7">
        <w:rPr>
          <w:rFonts w:ascii="仿宋" w:eastAsia="仿宋" w:hAnsi="仿宋"/>
          <w:sz w:val="32"/>
          <w:szCs w:val="32"/>
        </w:rPr>
        <w:t>局</w:t>
      </w:r>
      <w:r w:rsidR="00366DC0" w:rsidRPr="00236DD7">
        <w:rPr>
          <w:rFonts w:ascii="仿宋" w:eastAsia="仿宋" w:hAnsi="仿宋"/>
          <w:sz w:val="32"/>
          <w:szCs w:val="32"/>
        </w:rPr>
        <w:t>做好三个方面：</w:t>
      </w:r>
    </w:p>
    <w:p w:rsidR="00236DD7" w:rsidRDefault="0093364B" w:rsidP="00236DD7">
      <w:pPr>
        <w:spacing w:line="560" w:lineRule="exact"/>
        <w:ind w:firstLineChars="200" w:firstLine="643"/>
        <w:rPr>
          <w:rFonts w:ascii="仿宋" w:eastAsia="仿宋" w:hAnsi="仿宋"/>
          <w:sz w:val="32"/>
          <w:szCs w:val="32"/>
        </w:rPr>
      </w:pPr>
      <w:r w:rsidRPr="00236DD7">
        <w:rPr>
          <w:rFonts w:ascii="仿宋" w:eastAsia="仿宋" w:hAnsi="仿宋" w:hint="eastAsia"/>
          <w:b/>
          <w:bCs/>
          <w:sz w:val="32"/>
          <w:szCs w:val="32"/>
        </w:rPr>
        <w:t>一是</w:t>
      </w:r>
      <w:r w:rsidR="00236DD7">
        <w:rPr>
          <w:rFonts w:ascii="仿宋" w:eastAsia="仿宋" w:hAnsi="仿宋" w:hint="eastAsia"/>
          <w:b/>
          <w:bCs/>
          <w:sz w:val="32"/>
          <w:szCs w:val="32"/>
        </w:rPr>
        <w:t>，</w:t>
      </w:r>
      <w:r w:rsidRPr="00236DD7">
        <w:rPr>
          <w:rFonts w:ascii="仿宋" w:eastAsia="仿宋" w:hAnsi="仿宋"/>
          <w:b/>
          <w:bCs/>
          <w:sz w:val="32"/>
          <w:szCs w:val="32"/>
        </w:rPr>
        <w:t>促进房地产市场平稳健康发展</w:t>
      </w:r>
      <w:r w:rsidRPr="00236DD7">
        <w:rPr>
          <w:rFonts w:ascii="仿宋" w:eastAsia="仿宋" w:hAnsi="仿宋" w:hint="eastAsia"/>
          <w:b/>
          <w:bCs/>
          <w:sz w:val="32"/>
          <w:szCs w:val="32"/>
        </w:rPr>
        <w:t>。</w:t>
      </w:r>
      <w:r w:rsidRPr="00236DD7">
        <w:rPr>
          <w:rFonts w:ascii="仿宋" w:eastAsia="仿宋" w:hAnsi="仿宋" w:hint="eastAsia"/>
          <w:sz w:val="32"/>
          <w:szCs w:val="32"/>
        </w:rPr>
        <w:t>在国家总体“房住不炒”的要求下，处理好住房消费和投资、房地产和经济增长的协调关系，降低房地产的投资属性、回归居住属性，以实现“稳地价、稳房价、稳预期”目标。</w:t>
      </w:r>
    </w:p>
    <w:p w:rsidR="00236DD7" w:rsidRDefault="0093364B" w:rsidP="00236DD7">
      <w:pPr>
        <w:spacing w:line="560" w:lineRule="exact"/>
        <w:ind w:firstLineChars="200" w:firstLine="643"/>
        <w:rPr>
          <w:rFonts w:ascii="仿宋" w:eastAsia="仿宋" w:hAnsi="仿宋"/>
          <w:sz w:val="32"/>
          <w:szCs w:val="32"/>
        </w:rPr>
      </w:pPr>
      <w:r w:rsidRPr="00236DD7">
        <w:rPr>
          <w:rFonts w:ascii="仿宋" w:eastAsia="仿宋" w:hAnsi="仿宋" w:hint="eastAsia"/>
          <w:b/>
          <w:bCs/>
          <w:sz w:val="32"/>
          <w:szCs w:val="32"/>
        </w:rPr>
        <w:t>二是</w:t>
      </w:r>
      <w:r w:rsidR="00236DD7">
        <w:rPr>
          <w:rFonts w:ascii="仿宋" w:eastAsia="仿宋" w:hAnsi="仿宋" w:hint="eastAsia"/>
          <w:b/>
          <w:bCs/>
          <w:sz w:val="32"/>
          <w:szCs w:val="32"/>
        </w:rPr>
        <w:t>，</w:t>
      </w:r>
      <w:r w:rsidRPr="00236DD7">
        <w:rPr>
          <w:rFonts w:ascii="仿宋" w:eastAsia="仿宋" w:hAnsi="仿宋"/>
          <w:b/>
          <w:bCs/>
          <w:sz w:val="32"/>
          <w:szCs w:val="32"/>
        </w:rPr>
        <w:t>引导社会资源均衡配置</w:t>
      </w:r>
      <w:r w:rsidRPr="00236DD7">
        <w:rPr>
          <w:rFonts w:ascii="仿宋" w:eastAsia="仿宋" w:hAnsi="仿宋" w:hint="eastAsia"/>
          <w:b/>
          <w:bCs/>
          <w:sz w:val="32"/>
          <w:szCs w:val="32"/>
        </w:rPr>
        <w:t>。</w:t>
      </w:r>
      <w:r w:rsidRPr="00236DD7">
        <w:rPr>
          <w:rFonts w:ascii="仿宋" w:eastAsia="仿宋" w:hAnsi="仿宋" w:hint="eastAsia"/>
          <w:sz w:val="32"/>
          <w:szCs w:val="32"/>
        </w:rPr>
        <w:t>强化住房发展的社会功能。把解决群众的基本居住问题作为住房发展的首要目标，更加突出住房的居住属性和改善保障民生的社会功能，促进住房资源优化配置，满足城镇居民基本居住需求和合理住房改善需求。</w:t>
      </w:r>
    </w:p>
    <w:p w:rsidR="00A66E4F" w:rsidRPr="00236DD7" w:rsidRDefault="0093364B" w:rsidP="00236DD7">
      <w:pPr>
        <w:spacing w:line="560" w:lineRule="exact"/>
        <w:ind w:firstLineChars="200" w:firstLine="643"/>
        <w:rPr>
          <w:rFonts w:ascii="仿宋" w:eastAsia="仿宋" w:hAnsi="仿宋"/>
          <w:sz w:val="32"/>
          <w:szCs w:val="32"/>
        </w:rPr>
      </w:pPr>
      <w:r w:rsidRPr="00236DD7">
        <w:rPr>
          <w:rFonts w:ascii="仿宋" w:eastAsia="仿宋" w:hAnsi="仿宋" w:hint="eastAsia"/>
          <w:b/>
          <w:bCs/>
          <w:sz w:val="32"/>
          <w:szCs w:val="32"/>
        </w:rPr>
        <w:t>三是</w:t>
      </w:r>
      <w:r w:rsidR="00236DD7">
        <w:rPr>
          <w:rFonts w:ascii="仿宋" w:eastAsia="仿宋" w:hAnsi="仿宋" w:hint="eastAsia"/>
          <w:b/>
          <w:bCs/>
          <w:sz w:val="32"/>
          <w:szCs w:val="32"/>
        </w:rPr>
        <w:t>，</w:t>
      </w:r>
      <w:r w:rsidRPr="00236DD7">
        <w:rPr>
          <w:rFonts w:ascii="仿宋" w:eastAsia="仿宋" w:hAnsi="仿宋"/>
          <w:b/>
          <w:bCs/>
          <w:sz w:val="32"/>
          <w:szCs w:val="32"/>
        </w:rPr>
        <w:t>引导城镇高质量发展</w:t>
      </w:r>
      <w:r w:rsidRPr="00236DD7">
        <w:rPr>
          <w:rFonts w:ascii="仿宋" w:eastAsia="仿宋" w:hAnsi="仿宋" w:hint="eastAsia"/>
          <w:b/>
          <w:bCs/>
          <w:sz w:val="32"/>
          <w:szCs w:val="32"/>
        </w:rPr>
        <w:t>。</w:t>
      </w:r>
      <w:r w:rsidRPr="00236DD7">
        <w:rPr>
          <w:rFonts w:ascii="仿宋" w:eastAsia="仿宋" w:hAnsi="仿宋" w:hint="eastAsia"/>
          <w:sz w:val="32"/>
          <w:szCs w:val="32"/>
        </w:rPr>
        <w:t>推动城市开发建设方式从</w:t>
      </w:r>
      <w:r w:rsidRPr="00236DD7">
        <w:rPr>
          <w:rFonts w:ascii="仿宋" w:eastAsia="仿宋" w:hAnsi="仿宋" w:hint="eastAsia"/>
          <w:sz w:val="32"/>
          <w:szCs w:val="32"/>
        </w:rPr>
        <w:lastRenderedPageBreak/>
        <w:t>粗放型外延式发展转向集约型内涵式发展，将建设重点由房地产主导的增量建设，逐步转向以提升城市品质为主的存量提质改造，促进资本、土地等要素根据市场规律和国家发展需求进行优化再配置，从源头上促进经济发展方式转变。</w:t>
      </w:r>
    </w:p>
    <w:p w:rsidR="00366DC0" w:rsidRPr="00236DD7" w:rsidRDefault="00366DC0" w:rsidP="00236DD7">
      <w:pPr>
        <w:spacing w:line="560" w:lineRule="exact"/>
        <w:ind w:firstLineChars="200" w:firstLine="640"/>
        <w:rPr>
          <w:rFonts w:ascii="仿宋" w:eastAsia="仿宋" w:hAnsi="仿宋"/>
          <w:sz w:val="32"/>
          <w:szCs w:val="32"/>
        </w:rPr>
      </w:pPr>
      <w:r w:rsidRPr="00236DD7">
        <w:rPr>
          <w:rFonts w:ascii="仿宋" w:eastAsia="仿宋" w:hAnsi="仿宋"/>
          <w:sz w:val="32"/>
          <w:szCs w:val="32"/>
        </w:rPr>
        <w:t>十四五期间，逐步</w:t>
      </w:r>
      <w:r w:rsidRPr="00236DD7">
        <w:rPr>
          <w:rFonts w:ascii="仿宋" w:eastAsia="仿宋" w:hAnsi="仿宋" w:hint="eastAsia"/>
          <w:sz w:val="32"/>
          <w:szCs w:val="32"/>
        </w:rPr>
        <w:t>实现</w:t>
      </w:r>
      <w:r w:rsidRPr="00236DD7">
        <w:rPr>
          <w:rFonts w:ascii="仿宋" w:eastAsia="仿宋" w:hAnsi="仿宋"/>
          <w:sz w:val="32"/>
          <w:szCs w:val="32"/>
        </w:rPr>
        <w:t>多层次、全覆盖、配套优、可持续的住房供应和</w:t>
      </w:r>
      <w:r w:rsidRPr="00236DD7">
        <w:rPr>
          <w:rFonts w:ascii="仿宋" w:eastAsia="仿宋" w:hAnsi="仿宋" w:hint="eastAsia"/>
          <w:sz w:val="32"/>
          <w:szCs w:val="32"/>
        </w:rPr>
        <w:t>服务</w:t>
      </w:r>
      <w:r w:rsidRPr="00236DD7">
        <w:rPr>
          <w:rFonts w:ascii="仿宋" w:eastAsia="仿宋" w:hAnsi="仿宋"/>
          <w:sz w:val="32"/>
          <w:szCs w:val="32"/>
        </w:rPr>
        <w:t>体系。实现住房总量平稳增长、住房品质逐步提高</w:t>
      </w:r>
      <w:r w:rsidRPr="00236DD7">
        <w:rPr>
          <w:rFonts w:ascii="仿宋" w:eastAsia="仿宋" w:hAnsi="仿宋" w:hint="eastAsia"/>
          <w:sz w:val="32"/>
          <w:szCs w:val="32"/>
        </w:rPr>
        <w:t>、住房消费健康发展、住房结构更加均衡、区域布局更加合理、治理能力明显提升的总目标。其中，全区各类住房总量控制在2000万平方左右、公共租赁住房总量不小于1.8万套（间）、保障性租赁住房总量不小于1.6万套（间），遏制投机炒房实现租购并举，稳地价、稳房价、稳预期。完善住房保障和供应体系，建设有地域特色的住房保障“通州模式”。</w:t>
      </w:r>
    </w:p>
    <w:p w:rsidR="004273F6" w:rsidRPr="00236DD7" w:rsidRDefault="00236DD7" w:rsidP="00236DD7">
      <w:pPr>
        <w:spacing w:line="560" w:lineRule="exact"/>
        <w:ind w:firstLineChars="200" w:firstLine="640"/>
        <w:rPr>
          <w:rFonts w:ascii="楷体" w:eastAsia="楷体" w:hAnsi="楷体"/>
          <w:sz w:val="32"/>
          <w:szCs w:val="32"/>
        </w:rPr>
      </w:pPr>
      <w:r w:rsidRPr="00236DD7">
        <w:rPr>
          <w:rFonts w:ascii="楷体" w:eastAsia="楷体" w:hAnsi="楷体" w:hint="eastAsia"/>
          <w:sz w:val="32"/>
          <w:szCs w:val="32"/>
        </w:rPr>
        <w:t>四、</w:t>
      </w:r>
      <w:r w:rsidR="00366DC0" w:rsidRPr="00236DD7">
        <w:rPr>
          <w:rFonts w:ascii="楷体" w:eastAsia="楷体" w:hAnsi="楷体" w:hint="eastAsia"/>
          <w:sz w:val="32"/>
          <w:szCs w:val="32"/>
        </w:rPr>
        <w:t>规划</w:t>
      </w:r>
      <w:r w:rsidR="004273F6" w:rsidRPr="00236DD7">
        <w:rPr>
          <w:rFonts w:ascii="楷体" w:eastAsia="楷体" w:hAnsi="楷体" w:hint="eastAsia"/>
          <w:sz w:val="32"/>
          <w:szCs w:val="32"/>
        </w:rPr>
        <w:t>主要内容</w:t>
      </w:r>
    </w:p>
    <w:p w:rsidR="00653524" w:rsidRPr="00236DD7" w:rsidRDefault="0093364B" w:rsidP="00236DD7">
      <w:pPr>
        <w:snapToGrid w:val="0"/>
        <w:spacing w:before="100" w:line="560" w:lineRule="exact"/>
        <w:ind w:firstLineChars="200" w:firstLine="640"/>
        <w:jc w:val="left"/>
        <w:rPr>
          <w:rFonts w:ascii="仿宋" w:eastAsia="仿宋" w:hAnsi="仿宋"/>
          <w:sz w:val="32"/>
          <w:szCs w:val="32"/>
        </w:rPr>
      </w:pPr>
      <w:r w:rsidRPr="00236DD7">
        <w:rPr>
          <w:rFonts w:ascii="仿宋" w:eastAsia="仿宋" w:hAnsi="仿宋" w:hint="eastAsia"/>
          <w:sz w:val="32"/>
          <w:szCs w:val="32"/>
        </w:rPr>
        <w:t>围绕</w:t>
      </w:r>
      <w:r w:rsidR="00366DC0" w:rsidRPr="00236DD7">
        <w:rPr>
          <w:rFonts w:ascii="仿宋" w:eastAsia="仿宋" w:hAnsi="仿宋" w:hint="eastAsia"/>
          <w:sz w:val="32"/>
          <w:szCs w:val="32"/>
        </w:rPr>
        <w:t>规划目标，从七个方面开展全区城镇住房发展任务。</w:t>
      </w:r>
    </w:p>
    <w:p w:rsidR="00653524" w:rsidRPr="00236DD7" w:rsidRDefault="00653524"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一是，加强土地要素保障，强化住房规划引导。</w:t>
      </w:r>
      <w:r w:rsidRPr="00236DD7">
        <w:rPr>
          <w:rFonts w:ascii="仿宋" w:eastAsia="仿宋" w:hAnsi="仿宋" w:hint="eastAsia"/>
          <w:sz w:val="32"/>
          <w:szCs w:val="32"/>
        </w:rPr>
        <w:t>扩大供地保障力度，满足住宅建设需求。强化住房规划引导，促进空间布局优化，老城区以城市更新为主，其他区域以新城建设为主。完善土地出让收入分配机制，探索支持利用集体建设用地按照规划建设租赁住房的新路子。</w:t>
      </w:r>
    </w:p>
    <w:p w:rsidR="00653524" w:rsidRPr="00236DD7" w:rsidRDefault="00653524"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二是，供需两侧双向调节，促进市场健康发展。</w:t>
      </w:r>
      <w:r w:rsidRPr="00236DD7">
        <w:rPr>
          <w:rFonts w:ascii="仿宋" w:eastAsia="仿宋" w:hAnsi="仿宋" w:hint="eastAsia"/>
          <w:sz w:val="32"/>
          <w:szCs w:val="32"/>
        </w:rPr>
        <w:t>加大住房供应力度，保持供求关系平衡，稳定住房市场价格；持续落实长效机制，支持刚需和改善性购房需求，合理引导市场预期，防范市场风险。吸引优质房企来通州发展，鼓励社会</w:t>
      </w:r>
      <w:r w:rsidRPr="00236DD7">
        <w:rPr>
          <w:rFonts w:ascii="仿宋" w:eastAsia="仿宋" w:hAnsi="仿宋" w:hint="eastAsia"/>
          <w:sz w:val="32"/>
          <w:szCs w:val="32"/>
        </w:rPr>
        <w:lastRenderedPageBreak/>
        <w:t>资本参与保障性住房建设，培育市场化、专业化、规模化住房租赁企业，支持企业经营创新，推进行业转型升级。</w:t>
      </w:r>
    </w:p>
    <w:p w:rsidR="00EE4F75" w:rsidRPr="00236DD7" w:rsidRDefault="00653524"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三是，加大保障住房建设，强化住房民生保障。</w:t>
      </w:r>
      <w:r w:rsidRPr="00236DD7">
        <w:rPr>
          <w:rFonts w:ascii="仿宋" w:eastAsia="仿宋" w:hAnsi="仿宋" w:hint="eastAsia"/>
          <w:sz w:val="32"/>
          <w:szCs w:val="32"/>
        </w:rPr>
        <w:t>扩大保障性住房覆盖范围，多渠道强化人才住房保障。加强房源筹集和管理，探索以“竞配建”等方式增加保障房</w:t>
      </w:r>
      <w:r w:rsidR="00EE4F75" w:rsidRPr="00236DD7">
        <w:rPr>
          <w:rFonts w:ascii="仿宋" w:eastAsia="仿宋" w:hAnsi="仿宋" w:hint="eastAsia"/>
          <w:sz w:val="32"/>
          <w:szCs w:val="32"/>
        </w:rPr>
        <w:t>供应模式，提升住房供给效率，优化保障性房建设审批流程，提高保障房分配效率。</w:t>
      </w:r>
    </w:p>
    <w:p w:rsidR="00EE4F75" w:rsidRPr="00236DD7" w:rsidRDefault="00EE4F75"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四是，加快租赁住房发展，满足多元租赁需求。</w:t>
      </w:r>
      <w:r w:rsidRPr="00236DD7">
        <w:rPr>
          <w:rFonts w:ascii="仿宋" w:eastAsia="仿宋" w:hAnsi="仿宋" w:hint="eastAsia"/>
          <w:sz w:val="32"/>
          <w:szCs w:val="32"/>
        </w:rPr>
        <w:t>按照“新建一批、盘活一批、改造一批”的思路，形成立体化房源供给渠道，有效增加租赁住房供给。同时，同步推进住房租赁法制建设，规范住房租赁行业秩序，稳定租赁市场体系。</w:t>
      </w:r>
    </w:p>
    <w:p w:rsidR="00EE4F75" w:rsidRPr="00236DD7" w:rsidRDefault="00EE4F75"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五是，推进老旧小区改造，加快宜居住区建设。</w:t>
      </w:r>
      <w:r w:rsidRPr="00236DD7">
        <w:rPr>
          <w:rFonts w:ascii="仿宋" w:eastAsia="仿宋" w:hAnsi="仿宋" w:hint="eastAsia"/>
          <w:sz w:val="32"/>
          <w:szCs w:val="32"/>
        </w:rPr>
        <w:t>着力为居民营造更加安全、舒适、便利、适老的居住环境，结合本地特色和民众需求建设宜居住区，打造宜居住区“通州样板”。</w:t>
      </w:r>
    </w:p>
    <w:p w:rsidR="004C04B7" w:rsidRPr="00236DD7" w:rsidRDefault="00EE4F75"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六是，</w:t>
      </w:r>
      <w:r w:rsidR="00A84771">
        <w:rPr>
          <w:rFonts w:ascii="仿宋" w:eastAsia="仿宋" w:hAnsi="仿宋" w:hint="eastAsia"/>
          <w:b/>
          <w:bCs/>
          <w:sz w:val="32"/>
          <w:szCs w:val="32"/>
        </w:rPr>
        <w:t>促进住房品质提升，营建宜居生态社区。</w:t>
      </w:r>
      <w:r w:rsidR="00A84771" w:rsidRPr="00A84771">
        <w:rPr>
          <w:rFonts w:ascii="仿宋" w:eastAsia="仿宋" w:hAnsi="仿宋" w:hint="eastAsia"/>
          <w:bCs/>
          <w:sz w:val="32"/>
          <w:szCs w:val="32"/>
        </w:rPr>
        <w:t>围绕</w:t>
      </w:r>
      <w:r w:rsidRPr="00A84771">
        <w:rPr>
          <w:rFonts w:ascii="仿宋" w:eastAsia="仿宋" w:hAnsi="仿宋" w:hint="eastAsia"/>
          <w:bCs/>
          <w:sz w:val="32"/>
          <w:szCs w:val="32"/>
        </w:rPr>
        <w:t>发展绿色健康住宅</w:t>
      </w:r>
      <w:r w:rsidR="00A84771" w:rsidRPr="00A84771">
        <w:rPr>
          <w:rFonts w:ascii="仿宋" w:eastAsia="仿宋" w:hAnsi="仿宋" w:hint="eastAsia"/>
          <w:bCs/>
          <w:sz w:val="32"/>
          <w:szCs w:val="32"/>
        </w:rPr>
        <w:t>主题</w:t>
      </w:r>
      <w:r w:rsidRPr="00A84771">
        <w:rPr>
          <w:rFonts w:ascii="仿宋" w:eastAsia="仿宋" w:hAnsi="仿宋" w:hint="eastAsia"/>
          <w:bCs/>
          <w:sz w:val="32"/>
          <w:szCs w:val="32"/>
        </w:rPr>
        <w:t>，</w:t>
      </w:r>
      <w:r w:rsidR="00A84771" w:rsidRPr="00A84771">
        <w:rPr>
          <w:rFonts w:ascii="仿宋" w:eastAsia="仿宋" w:hAnsi="仿宋" w:hint="eastAsia"/>
          <w:bCs/>
          <w:sz w:val="32"/>
          <w:szCs w:val="32"/>
        </w:rPr>
        <w:t>注重</w:t>
      </w:r>
      <w:r w:rsidRPr="00A84771">
        <w:rPr>
          <w:rFonts w:ascii="仿宋" w:eastAsia="仿宋" w:hAnsi="仿宋" w:hint="eastAsia"/>
          <w:bCs/>
          <w:sz w:val="32"/>
          <w:szCs w:val="32"/>
        </w:rPr>
        <w:t>提升</w:t>
      </w:r>
      <w:r w:rsidR="004C04B7" w:rsidRPr="00A84771">
        <w:rPr>
          <w:rFonts w:ascii="仿宋" w:eastAsia="仿宋" w:hAnsi="仿宋" w:hint="eastAsia"/>
          <w:bCs/>
          <w:sz w:val="32"/>
          <w:szCs w:val="32"/>
        </w:rPr>
        <w:t>居民居住品质。</w:t>
      </w:r>
      <w:r w:rsidR="004C04B7" w:rsidRPr="00A84771">
        <w:rPr>
          <w:rFonts w:ascii="仿宋" w:eastAsia="仿宋" w:hAnsi="仿宋" w:hint="eastAsia"/>
          <w:sz w:val="32"/>
          <w:szCs w:val="32"/>
        </w:rPr>
        <w:t>健全</w:t>
      </w:r>
      <w:r w:rsidR="004C04B7" w:rsidRPr="00236DD7">
        <w:rPr>
          <w:rFonts w:ascii="仿宋" w:eastAsia="仿宋" w:hAnsi="仿宋" w:hint="eastAsia"/>
          <w:sz w:val="32"/>
          <w:szCs w:val="32"/>
        </w:rPr>
        <w:t>绿色建筑评估体系，建立良性激励机制，加大装配式建筑推广力度。逐步推进小区智能化、适老化改造，推动智慧型、生态型住宅社区建设，显著提升居民居住品质。</w:t>
      </w:r>
    </w:p>
    <w:p w:rsidR="00724B7D" w:rsidRDefault="004C04B7" w:rsidP="00236DD7">
      <w:pPr>
        <w:snapToGrid w:val="0"/>
        <w:spacing w:before="100" w:line="560" w:lineRule="exact"/>
        <w:ind w:firstLineChars="200" w:firstLine="643"/>
        <w:jc w:val="left"/>
        <w:rPr>
          <w:rFonts w:ascii="仿宋" w:eastAsia="仿宋" w:hAnsi="仿宋"/>
          <w:bCs/>
          <w:sz w:val="32"/>
          <w:szCs w:val="32"/>
        </w:rPr>
      </w:pPr>
      <w:r w:rsidRPr="00236DD7">
        <w:rPr>
          <w:rFonts w:ascii="仿宋" w:eastAsia="仿宋" w:hAnsi="仿宋" w:hint="eastAsia"/>
          <w:b/>
          <w:bCs/>
          <w:sz w:val="32"/>
          <w:szCs w:val="32"/>
        </w:rPr>
        <w:t>七是，</w:t>
      </w:r>
      <w:r w:rsidR="00724B7D">
        <w:rPr>
          <w:rFonts w:ascii="仿宋" w:eastAsia="仿宋" w:hAnsi="仿宋" w:hint="eastAsia"/>
          <w:b/>
          <w:bCs/>
          <w:sz w:val="32"/>
          <w:szCs w:val="32"/>
        </w:rPr>
        <w:t>优化建设空间布局，提升用地规划水平。</w:t>
      </w:r>
      <w:r w:rsidR="00724B7D" w:rsidRPr="00724B7D">
        <w:rPr>
          <w:rFonts w:ascii="仿宋" w:eastAsia="仿宋" w:hAnsi="仿宋" w:hint="eastAsia"/>
          <w:bCs/>
          <w:sz w:val="32"/>
          <w:szCs w:val="32"/>
        </w:rPr>
        <w:t>十四五期间，住房用地将根据各片区需求，分层次、有重点的规划和保障。其中，优先保障政策性住房用地需求。</w:t>
      </w:r>
    </w:p>
    <w:p w:rsidR="004C04B7" w:rsidRPr="00236DD7" w:rsidRDefault="00724B7D" w:rsidP="000910EA">
      <w:pPr>
        <w:snapToGrid w:val="0"/>
        <w:spacing w:before="100" w:line="560" w:lineRule="exact"/>
        <w:ind w:firstLineChars="200" w:firstLine="643"/>
        <w:jc w:val="left"/>
        <w:rPr>
          <w:rFonts w:ascii="仿宋" w:eastAsia="仿宋" w:hAnsi="仿宋"/>
          <w:sz w:val="32"/>
          <w:szCs w:val="32"/>
        </w:rPr>
      </w:pPr>
      <w:r w:rsidRPr="000910EA">
        <w:rPr>
          <w:rFonts w:ascii="仿宋" w:eastAsia="仿宋" w:hAnsi="仿宋" w:hint="eastAsia"/>
          <w:b/>
          <w:bCs/>
          <w:sz w:val="32"/>
          <w:szCs w:val="32"/>
        </w:rPr>
        <w:t>八是，创新社区治理机制，创建无忧服务平台。</w:t>
      </w:r>
      <w:r w:rsidRPr="000910EA">
        <w:rPr>
          <w:rFonts w:ascii="仿宋" w:eastAsia="仿宋" w:hAnsi="仿宋" w:hint="eastAsia"/>
          <w:bCs/>
          <w:sz w:val="32"/>
          <w:szCs w:val="32"/>
        </w:rPr>
        <w:t>进一步</w:t>
      </w:r>
      <w:r w:rsidRPr="000910EA">
        <w:rPr>
          <w:rFonts w:ascii="仿宋" w:eastAsia="仿宋" w:hAnsi="仿宋" w:hint="eastAsia"/>
          <w:bCs/>
          <w:sz w:val="32"/>
          <w:szCs w:val="32"/>
        </w:rPr>
        <w:lastRenderedPageBreak/>
        <w:t>规范和</w:t>
      </w:r>
      <w:r w:rsidR="004C04B7" w:rsidRPr="000910EA">
        <w:rPr>
          <w:rFonts w:ascii="仿宋" w:eastAsia="仿宋" w:hAnsi="仿宋" w:hint="eastAsia"/>
          <w:sz w:val="32"/>
          <w:szCs w:val="32"/>
        </w:rPr>
        <w:t>完善住房领域法律法规</w:t>
      </w:r>
      <w:r w:rsidRPr="000910EA">
        <w:rPr>
          <w:rFonts w:ascii="仿宋" w:eastAsia="仿宋" w:hAnsi="仿宋" w:hint="eastAsia"/>
          <w:sz w:val="32"/>
          <w:szCs w:val="32"/>
        </w:rPr>
        <w:t>及</w:t>
      </w:r>
      <w:r w:rsidR="004C04B7" w:rsidRPr="000910EA">
        <w:rPr>
          <w:rFonts w:ascii="仿宋" w:eastAsia="仿宋" w:hAnsi="仿宋" w:hint="eastAsia"/>
          <w:sz w:val="32"/>
          <w:szCs w:val="32"/>
        </w:rPr>
        <w:t>配套政策，推进我区住房管</w:t>
      </w:r>
      <w:r w:rsidR="004C04B7" w:rsidRPr="00236DD7">
        <w:rPr>
          <w:rFonts w:ascii="仿宋" w:eastAsia="仿宋" w:hAnsi="仿宋" w:hint="eastAsia"/>
          <w:sz w:val="32"/>
          <w:szCs w:val="32"/>
        </w:rPr>
        <w:t>理体系改革创新。借助数字技术赋能政府治理，推进住房信息一体化建设，构建住房管理服务集成系统平台。</w:t>
      </w:r>
      <w:r>
        <w:rPr>
          <w:rFonts w:ascii="仿宋" w:eastAsia="仿宋" w:hAnsi="仿宋" w:hint="eastAsia"/>
          <w:sz w:val="32"/>
          <w:szCs w:val="32"/>
        </w:rPr>
        <w:t>鼓励居民自主参与社区各项事物和规划，鼓励多种形式参与社区建设和管理，逐步营造具有通州特色的</w:t>
      </w:r>
      <w:r w:rsidR="000910EA">
        <w:rPr>
          <w:rFonts w:ascii="仿宋" w:eastAsia="仿宋" w:hAnsi="仿宋" w:hint="eastAsia"/>
          <w:sz w:val="32"/>
          <w:szCs w:val="32"/>
        </w:rPr>
        <w:t>“共建、共治、共享”新格局。</w:t>
      </w:r>
    </w:p>
    <w:p w:rsidR="00D174DE" w:rsidRPr="00236DD7" w:rsidRDefault="004C04B7" w:rsidP="00236DD7">
      <w:pPr>
        <w:spacing w:line="560" w:lineRule="exact"/>
        <w:ind w:firstLineChars="200" w:firstLine="640"/>
        <w:rPr>
          <w:rFonts w:ascii="楷体" w:eastAsia="楷体" w:hAnsi="楷体"/>
          <w:sz w:val="32"/>
          <w:szCs w:val="32"/>
        </w:rPr>
      </w:pPr>
      <w:r w:rsidRPr="00236DD7">
        <w:rPr>
          <w:rFonts w:ascii="楷体" w:eastAsia="楷体" w:hAnsi="楷体" w:hint="eastAsia"/>
          <w:sz w:val="32"/>
          <w:szCs w:val="32"/>
        </w:rPr>
        <w:t>五</w:t>
      </w:r>
      <w:r w:rsidR="00236DD7" w:rsidRPr="00236DD7">
        <w:rPr>
          <w:rFonts w:ascii="楷体" w:eastAsia="楷体" w:hAnsi="楷体" w:hint="eastAsia"/>
          <w:sz w:val="32"/>
          <w:szCs w:val="32"/>
        </w:rPr>
        <w:t>、</w:t>
      </w:r>
      <w:r w:rsidRPr="00236DD7">
        <w:rPr>
          <w:rFonts w:ascii="楷体" w:eastAsia="楷体" w:hAnsi="楷体" w:hint="eastAsia"/>
          <w:sz w:val="32"/>
          <w:szCs w:val="32"/>
        </w:rPr>
        <w:t>规划</w:t>
      </w:r>
      <w:r w:rsidR="00D174DE" w:rsidRPr="00236DD7">
        <w:rPr>
          <w:rFonts w:ascii="楷体" w:eastAsia="楷体" w:hAnsi="楷体"/>
          <w:sz w:val="32"/>
          <w:szCs w:val="32"/>
        </w:rPr>
        <w:t>重点</w:t>
      </w:r>
      <w:r w:rsidR="005174E6" w:rsidRPr="00236DD7">
        <w:rPr>
          <w:rFonts w:ascii="楷体" w:eastAsia="楷体" w:hAnsi="楷体"/>
          <w:sz w:val="32"/>
          <w:szCs w:val="32"/>
        </w:rPr>
        <w:t>工程</w:t>
      </w:r>
    </w:p>
    <w:p w:rsidR="00D174DE" w:rsidRPr="00236DD7" w:rsidRDefault="00236DD7" w:rsidP="00236DD7">
      <w:pPr>
        <w:snapToGrid w:val="0"/>
        <w:spacing w:before="100" w:line="560" w:lineRule="exact"/>
        <w:ind w:firstLineChars="180" w:firstLine="576"/>
        <w:jc w:val="left"/>
        <w:rPr>
          <w:rFonts w:ascii="仿宋" w:eastAsia="仿宋" w:hAnsi="仿宋"/>
          <w:sz w:val="32"/>
          <w:szCs w:val="32"/>
        </w:rPr>
      </w:pPr>
      <w:r>
        <w:rPr>
          <w:rFonts w:ascii="仿宋" w:eastAsia="仿宋" w:hAnsi="仿宋" w:hint="eastAsia"/>
          <w:sz w:val="32"/>
          <w:szCs w:val="32"/>
        </w:rPr>
        <w:t>（一）</w:t>
      </w:r>
      <w:r w:rsidR="00555F26" w:rsidRPr="00236DD7">
        <w:rPr>
          <w:rFonts w:ascii="仿宋" w:eastAsia="仿宋" w:hAnsi="仿宋" w:hint="eastAsia"/>
          <w:sz w:val="32"/>
          <w:szCs w:val="32"/>
        </w:rPr>
        <w:t>推进</w:t>
      </w:r>
      <w:r w:rsidR="00555F26" w:rsidRPr="00236DD7">
        <w:rPr>
          <w:rFonts w:ascii="仿宋" w:eastAsia="仿宋" w:hAnsi="仿宋"/>
          <w:sz w:val="32"/>
          <w:szCs w:val="32"/>
        </w:rPr>
        <w:t>城镇旧区改造，全面提升城市风貌</w:t>
      </w:r>
      <w:r w:rsidR="00D174DE" w:rsidRPr="00236DD7">
        <w:rPr>
          <w:rFonts w:ascii="仿宋" w:eastAsia="仿宋" w:hAnsi="仿宋" w:hint="eastAsia"/>
          <w:sz w:val="32"/>
          <w:szCs w:val="32"/>
        </w:rPr>
        <w:t>；</w:t>
      </w:r>
    </w:p>
    <w:p w:rsidR="00236DD7" w:rsidRDefault="00555F26" w:rsidP="00236DD7">
      <w:pPr>
        <w:snapToGrid w:val="0"/>
        <w:spacing w:before="100" w:line="560" w:lineRule="exact"/>
        <w:ind w:firstLineChars="180" w:firstLine="576"/>
        <w:jc w:val="left"/>
        <w:rPr>
          <w:rFonts w:ascii="仿宋" w:eastAsia="仿宋" w:hAnsi="仿宋"/>
          <w:sz w:val="32"/>
          <w:szCs w:val="32"/>
        </w:rPr>
      </w:pPr>
      <w:r w:rsidRPr="00236DD7">
        <w:rPr>
          <w:rFonts w:ascii="仿宋" w:eastAsia="仿宋" w:hAnsi="仿宋" w:hint="eastAsia"/>
          <w:sz w:val="32"/>
          <w:szCs w:val="32"/>
        </w:rPr>
        <w:t>（二）构建</w:t>
      </w:r>
      <w:r w:rsidRPr="00236DD7">
        <w:rPr>
          <w:rFonts w:ascii="仿宋" w:eastAsia="仿宋" w:hAnsi="仿宋"/>
          <w:sz w:val="32"/>
          <w:szCs w:val="32"/>
        </w:rPr>
        <w:t>社区级生活圈，助力美丽街区打造</w:t>
      </w:r>
      <w:r w:rsidR="00D174DE" w:rsidRPr="00236DD7">
        <w:rPr>
          <w:rFonts w:ascii="仿宋" w:eastAsia="仿宋" w:hAnsi="仿宋" w:hint="eastAsia"/>
          <w:sz w:val="32"/>
          <w:szCs w:val="32"/>
        </w:rPr>
        <w:t>；</w:t>
      </w:r>
    </w:p>
    <w:p w:rsidR="00D174DE" w:rsidRPr="00236DD7" w:rsidRDefault="00555F26" w:rsidP="00236DD7">
      <w:pPr>
        <w:snapToGrid w:val="0"/>
        <w:spacing w:before="100" w:line="560" w:lineRule="exact"/>
        <w:ind w:firstLineChars="180" w:firstLine="576"/>
        <w:jc w:val="left"/>
        <w:rPr>
          <w:rFonts w:ascii="仿宋" w:eastAsia="仿宋" w:hAnsi="仿宋"/>
          <w:sz w:val="32"/>
          <w:szCs w:val="32"/>
        </w:rPr>
      </w:pPr>
      <w:r w:rsidRPr="00236DD7">
        <w:rPr>
          <w:rFonts w:ascii="仿宋" w:eastAsia="仿宋" w:hAnsi="仿宋" w:hint="eastAsia"/>
          <w:sz w:val="32"/>
          <w:szCs w:val="32"/>
        </w:rPr>
        <w:t>（三）迎接老龄“高压时代”，打造代际融合社区</w:t>
      </w:r>
      <w:r w:rsidR="00D174DE" w:rsidRPr="00236DD7">
        <w:rPr>
          <w:rFonts w:ascii="仿宋" w:eastAsia="仿宋" w:hAnsi="仿宋" w:hint="eastAsia"/>
          <w:sz w:val="32"/>
          <w:szCs w:val="32"/>
        </w:rPr>
        <w:t>；</w:t>
      </w:r>
    </w:p>
    <w:p w:rsidR="00236DD7" w:rsidRDefault="00555F26" w:rsidP="00236DD7">
      <w:pPr>
        <w:snapToGrid w:val="0"/>
        <w:spacing w:before="100" w:line="560" w:lineRule="exact"/>
        <w:ind w:firstLineChars="180" w:firstLine="576"/>
        <w:jc w:val="left"/>
        <w:rPr>
          <w:rFonts w:ascii="仿宋" w:eastAsia="仿宋" w:hAnsi="仿宋"/>
          <w:sz w:val="32"/>
          <w:szCs w:val="32"/>
        </w:rPr>
      </w:pPr>
      <w:r w:rsidRPr="00236DD7">
        <w:rPr>
          <w:rFonts w:ascii="仿宋" w:eastAsia="仿宋" w:hAnsi="仿宋" w:hint="eastAsia"/>
          <w:sz w:val="32"/>
          <w:szCs w:val="32"/>
        </w:rPr>
        <w:t>（四）迈向全面智慧城市，建设新型智慧社区</w:t>
      </w:r>
      <w:r w:rsidR="00D174DE" w:rsidRPr="00236DD7">
        <w:rPr>
          <w:rFonts w:ascii="仿宋" w:eastAsia="仿宋" w:hAnsi="仿宋" w:hint="eastAsia"/>
          <w:sz w:val="32"/>
          <w:szCs w:val="32"/>
        </w:rPr>
        <w:t>；</w:t>
      </w:r>
    </w:p>
    <w:p w:rsidR="00D174DE" w:rsidRPr="00236DD7" w:rsidRDefault="00555F26" w:rsidP="00236DD7">
      <w:pPr>
        <w:snapToGrid w:val="0"/>
        <w:spacing w:before="100" w:line="560" w:lineRule="exact"/>
        <w:ind w:firstLineChars="180" w:firstLine="576"/>
        <w:jc w:val="left"/>
        <w:rPr>
          <w:rFonts w:ascii="仿宋" w:eastAsia="仿宋" w:hAnsi="仿宋"/>
          <w:sz w:val="32"/>
          <w:szCs w:val="32"/>
        </w:rPr>
      </w:pPr>
      <w:r w:rsidRPr="00236DD7">
        <w:rPr>
          <w:rFonts w:ascii="仿宋" w:eastAsia="仿宋" w:hAnsi="仿宋" w:hint="eastAsia"/>
          <w:sz w:val="32"/>
          <w:szCs w:val="32"/>
        </w:rPr>
        <w:t>（五）发挥通州区建筑产业发展优势，</w:t>
      </w:r>
      <w:r w:rsidR="000910EA">
        <w:rPr>
          <w:rFonts w:ascii="仿宋" w:eastAsia="仿宋" w:hAnsi="仿宋" w:hint="eastAsia"/>
          <w:sz w:val="32"/>
          <w:szCs w:val="32"/>
        </w:rPr>
        <w:t>创建绿色城市</w:t>
      </w:r>
      <w:r w:rsidRPr="00236DD7">
        <w:rPr>
          <w:rFonts w:ascii="仿宋" w:eastAsia="仿宋" w:hAnsi="仿宋" w:hint="eastAsia"/>
          <w:sz w:val="32"/>
          <w:szCs w:val="32"/>
        </w:rPr>
        <w:t>。</w:t>
      </w:r>
    </w:p>
    <w:p w:rsidR="00D174DE" w:rsidRPr="00236DD7" w:rsidRDefault="00555F26" w:rsidP="00236DD7">
      <w:pPr>
        <w:spacing w:line="560" w:lineRule="exact"/>
        <w:ind w:firstLineChars="200" w:firstLine="640"/>
        <w:rPr>
          <w:rFonts w:ascii="楷体" w:eastAsia="楷体" w:hAnsi="楷体"/>
          <w:sz w:val="32"/>
          <w:szCs w:val="32"/>
        </w:rPr>
      </w:pPr>
      <w:r w:rsidRPr="00236DD7">
        <w:rPr>
          <w:rFonts w:ascii="楷体" w:eastAsia="楷体" w:hAnsi="楷体" w:hint="eastAsia"/>
          <w:sz w:val="32"/>
          <w:szCs w:val="32"/>
        </w:rPr>
        <w:t>六</w:t>
      </w:r>
      <w:r w:rsidR="00D174DE" w:rsidRPr="00236DD7">
        <w:rPr>
          <w:rFonts w:ascii="楷体" w:eastAsia="楷体" w:hAnsi="楷体" w:hint="eastAsia"/>
          <w:sz w:val="32"/>
          <w:szCs w:val="32"/>
        </w:rPr>
        <w:t>、</w:t>
      </w:r>
      <w:r w:rsidRPr="00236DD7">
        <w:rPr>
          <w:rFonts w:ascii="楷体" w:eastAsia="楷体" w:hAnsi="楷体" w:hint="eastAsia"/>
          <w:sz w:val="32"/>
          <w:szCs w:val="32"/>
        </w:rPr>
        <w:t>规划</w:t>
      </w:r>
      <w:r w:rsidR="00D174DE" w:rsidRPr="00236DD7">
        <w:rPr>
          <w:rFonts w:ascii="楷体" w:eastAsia="楷体" w:hAnsi="楷体" w:hint="eastAsia"/>
          <w:sz w:val="32"/>
          <w:szCs w:val="32"/>
        </w:rPr>
        <w:t>保障措施</w:t>
      </w:r>
    </w:p>
    <w:p w:rsidR="00555F26" w:rsidRPr="00236DD7" w:rsidRDefault="00555F26"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（一）加大政府支持，强化组织实施。</w:t>
      </w:r>
      <w:r w:rsidRPr="00236DD7">
        <w:rPr>
          <w:rFonts w:ascii="仿宋" w:eastAsia="仿宋" w:hAnsi="仿宋" w:hint="eastAsia"/>
          <w:sz w:val="32"/>
          <w:szCs w:val="32"/>
        </w:rPr>
        <w:t>建立协同推动机制，落实属地管理责任，推动解决瓶颈问题。</w:t>
      </w:r>
    </w:p>
    <w:p w:rsidR="00555F26" w:rsidRPr="00236DD7" w:rsidRDefault="00555F26"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（二）建立考评机制，加强监管监督。</w:t>
      </w:r>
      <w:r w:rsidRPr="00236DD7">
        <w:rPr>
          <w:rFonts w:ascii="仿宋" w:eastAsia="仿宋" w:hAnsi="仿宋" w:hint="eastAsia"/>
          <w:sz w:val="32"/>
          <w:szCs w:val="32"/>
        </w:rPr>
        <w:t>适时对住房发展实施情况进行有效评估，建立住房发展绩效评价指标体系，制定综合绩效考核方法，并及时向社会公布结果。</w:t>
      </w:r>
    </w:p>
    <w:p w:rsidR="00236DD7" w:rsidRPr="00236DD7" w:rsidRDefault="00555F26"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（三）营造良好环境，推动社会参与。</w:t>
      </w:r>
      <w:r w:rsidR="00236DD7" w:rsidRPr="00236DD7">
        <w:rPr>
          <w:rFonts w:ascii="仿宋" w:eastAsia="仿宋" w:hAnsi="仿宋" w:hint="eastAsia"/>
          <w:sz w:val="32"/>
          <w:szCs w:val="32"/>
        </w:rPr>
        <w:t>开展多渠道、多层次政策宣传、技术指导、交流合作、成果推广等活动，营造住房发展良好环境。</w:t>
      </w:r>
    </w:p>
    <w:p w:rsidR="00236DD7" w:rsidRPr="00236DD7" w:rsidRDefault="00236DD7"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（四）坚持政府主导，确保资金保障。</w:t>
      </w:r>
      <w:r w:rsidRPr="00236DD7">
        <w:rPr>
          <w:rFonts w:ascii="仿宋" w:eastAsia="仿宋" w:hAnsi="仿宋" w:hint="eastAsia"/>
          <w:sz w:val="32"/>
          <w:szCs w:val="32"/>
        </w:rPr>
        <w:t>拓宽融资渠道，鼓励社会资本参与住房发展建设，形成良性的资本保障体系。</w:t>
      </w:r>
    </w:p>
    <w:p w:rsidR="00236DD7" w:rsidRPr="00236DD7" w:rsidRDefault="00236DD7"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lastRenderedPageBreak/>
        <w:t>（五）畅通信息渠道，规范信息公开制度。</w:t>
      </w:r>
      <w:r w:rsidRPr="00236DD7">
        <w:rPr>
          <w:rFonts w:ascii="仿宋" w:eastAsia="仿宋" w:hAnsi="仿宋" w:hint="eastAsia"/>
          <w:sz w:val="32"/>
          <w:szCs w:val="32"/>
        </w:rPr>
        <w:t>推行法制管理，扩大公众参与，营造良好的信息互动机制。</w:t>
      </w:r>
    </w:p>
    <w:p w:rsidR="00D174DE" w:rsidRPr="00236DD7" w:rsidRDefault="00236DD7" w:rsidP="00236DD7">
      <w:pPr>
        <w:snapToGrid w:val="0"/>
        <w:spacing w:before="100" w:line="560" w:lineRule="exact"/>
        <w:ind w:firstLineChars="200" w:firstLine="643"/>
        <w:jc w:val="left"/>
        <w:rPr>
          <w:rFonts w:ascii="仿宋" w:eastAsia="仿宋" w:hAnsi="仿宋"/>
          <w:sz w:val="32"/>
          <w:szCs w:val="32"/>
        </w:rPr>
      </w:pPr>
      <w:r w:rsidRPr="00236DD7">
        <w:rPr>
          <w:rFonts w:ascii="仿宋" w:eastAsia="仿宋" w:hAnsi="仿宋" w:hint="eastAsia"/>
          <w:b/>
          <w:bCs/>
          <w:sz w:val="32"/>
          <w:szCs w:val="32"/>
        </w:rPr>
        <w:t>（六）加大人才培养，加大科技创新。</w:t>
      </w:r>
      <w:r w:rsidRPr="00236DD7">
        <w:rPr>
          <w:rFonts w:ascii="仿宋" w:eastAsia="仿宋" w:hAnsi="仿宋" w:hint="eastAsia"/>
          <w:sz w:val="32"/>
          <w:szCs w:val="32"/>
        </w:rPr>
        <w:t>积极引进创新项目和先进技术，创新住房建设和管理水平，打造高质量住房发展指标体系。</w:t>
      </w:r>
    </w:p>
    <w:sectPr w:rsidR="00D174DE" w:rsidRPr="00236DD7" w:rsidSect="00B237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C15" w:rsidRDefault="00661C15" w:rsidP="007A0571">
      <w:r>
        <w:separator/>
      </w:r>
    </w:p>
  </w:endnote>
  <w:endnote w:type="continuationSeparator" w:id="1">
    <w:p w:rsidR="00661C15" w:rsidRDefault="00661C15" w:rsidP="007A0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C15" w:rsidRDefault="00661C15" w:rsidP="007A0571">
      <w:r>
        <w:separator/>
      </w:r>
    </w:p>
  </w:footnote>
  <w:footnote w:type="continuationSeparator" w:id="1">
    <w:p w:rsidR="00661C15" w:rsidRDefault="00661C15" w:rsidP="007A05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21AEB"/>
    <w:multiLevelType w:val="hybridMultilevel"/>
    <w:tmpl w:val="A704D484"/>
    <w:lvl w:ilvl="0" w:tplc="50E2666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6063381"/>
    <w:multiLevelType w:val="hybridMultilevel"/>
    <w:tmpl w:val="6618136A"/>
    <w:lvl w:ilvl="0" w:tplc="1FDA30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8DE5B39"/>
    <w:multiLevelType w:val="hybridMultilevel"/>
    <w:tmpl w:val="B5D2AA5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E4052BE"/>
    <w:multiLevelType w:val="hybridMultilevel"/>
    <w:tmpl w:val="12F0E508"/>
    <w:lvl w:ilvl="0" w:tplc="86167228">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6F5965F6"/>
    <w:multiLevelType w:val="hybridMultilevel"/>
    <w:tmpl w:val="BB5E867A"/>
    <w:lvl w:ilvl="0" w:tplc="AD0AC40C">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4009"/>
    <w:rsid w:val="000910EA"/>
    <w:rsid w:val="000915E3"/>
    <w:rsid w:val="000C2550"/>
    <w:rsid w:val="00114D35"/>
    <w:rsid w:val="001D3FE3"/>
    <w:rsid w:val="00236DD7"/>
    <w:rsid w:val="002A30A2"/>
    <w:rsid w:val="002D17EC"/>
    <w:rsid w:val="002F43D7"/>
    <w:rsid w:val="00342CBB"/>
    <w:rsid w:val="00366DC0"/>
    <w:rsid w:val="0038455B"/>
    <w:rsid w:val="00397E5F"/>
    <w:rsid w:val="003F7E42"/>
    <w:rsid w:val="0042709F"/>
    <w:rsid w:val="004273F6"/>
    <w:rsid w:val="004C04B7"/>
    <w:rsid w:val="00513F71"/>
    <w:rsid w:val="005174E6"/>
    <w:rsid w:val="00555F26"/>
    <w:rsid w:val="005718AE"/>
    <w:rsid w:val="005E0480"/>
    <w:rsid w:val="005F6E25"/>
    <w:rsid w:val="00653524"/>
    <w:rsid w:val="00661C15"/>
    <w:rsid w:val="00671798"/>
    <w:rsid w:val="00703D55"/>
    <w:rsid w:val="00724B7D"/>
    <w:rsid w:val="007250E5"/>
    <w:rsid w:val="007A0571"/>
    <w:rsid w:val="00834009"/>
    <w:rsid w:val="00906BB0"/>
    <w:rsid w:val="0093364B"/>
    <w:rsid w:val="009C14EA"/>
    <w:rsid w:val="00A66E4F"/>
    <w:rsid w:val="00A84771"/>
    <w:rsid w:val="00AD3D57"/>
    <w:rsid w:val="00B2376F"/>
    <w:rsid w:val="00B73D8F"/>
    <w:rsid w:val="00BF3E0B"/>
    <w:rsid w:val="00D174DE"/>
    <w:rsid w:val="00D44C31"/>
    <w:rsid w:val="00DA7A8E"/>
    <w:rsid w:val="00DB1380"/>
    <w:rsid w:val="00DB5ECD"/>
    <w:rsid w:val="00E26538"/>
    <w:rsid w:val="00E406A4"/>
    <w:rsid w:val="00E45B5F"/>
    <w:rsid w:val="00ED5E74"/>
    <w:rsid w:val="00EE4F75"/>
    <w:rsid w:val="00EE6578"/>
    <w:rsid w:val="00F56C98"/>
    <w:rsid w:val="00F64A73"/>
    <w:rsid w:val="00F92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3F6"/>
    <w:pPr>
      <w:ind w:firstLineChars="200" w:firstLine="420"/>
    </w:pPr>
  </w:style>
  <w:style w:type="paragraph" w:styleId="a4">
    <w:name w:val="header"/>
    <w:basedOn w:val="a"/>
    <w:link w:val="Char"/>
    <w:uiPriority w:val="99"/>
    <w:semiHidden/>
    <w:unhideWhenUsed/>
    <w:rsid w:val="007A05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A0571"/>
    <w:rPr>
      <w:sz w:val="18"/>
      <w:szCs w:val="18"/>
    </w:rPr>
  </w:style>
  <w:style w:type="paragraph" w:styleId="a5">
    <w:name w:val="footer"/>
    <w:basedOn w:val="a"/>
    <w:link w:val="Char0"/>
    <w:uiPriority w:val="99"/>
    <w:semiHidden/>
    <w:unhideWhenUsed/>
    <w:rsid w:val="007A057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A0571"/>
    <w:rPr>
      <w:sz w:val="18"/>
      <w:szCs w:val="18"/>
    </w:rPr>
  </w:style>
</w:styles>
</file>

<file path=word/webSettings.xml><?xml version="1.0" encoding="utf-8"?>
<w:webSettings xmlns:r="http://schemas.openxmlformats.org/officeDocument/2006/relationships" xmlns:w="http://schemas.openxmlformats.org/wordprocessingml/2006/main">
  <w:divs>
    <w:div w:id="1511724338">
      <w:bodyDiv w:val="1"/>
      <w:marLeft w:val="0"/>
      <w:marRight w:val="0"/>
      <w:marTop w:val="0"/>
      <w:marBottom w:val="0"/>
      <w:divBdr>
        <w:top w:val="none" w:sz="0" w:space="0" w:color="auto"/>
        <w:left w:val="none" w:sz="0" w:space="0" w:color="auto"/>
        <w:bottom w:val="none" w:sz="0" w:space="0" w:color="auto"/>
        <w:right w:val="none" w:sz="0" w:space="0" w:color="auto"/>
      </w:divBdr>
    </w:div>
    <w:div w:id="201314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499</Words>
  <Characters>2848</Characters>
  <Application>Microsoft Office Word</Application>
  <DocSecurity>0</DocSecurity>
  <Lines>23</Lines>
  <Paragraphs>6</Paragraphs>
  <ScaleCrop>false</ScaleCrop>
  <Company>China</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叶</dc:creator>
  <cp:lastModifiedBy>NTKO</cp:lastModifiedBy>
  <cp:revision>2</cp:revision>
  <dcterms:created xsi:type="dcterms:W3CDTF">2022-11-21T07:44:00Z</dcterms:created>
  <dcterms:modified xsi:type="dcterms:W3CDTF">2022-11-21T07:44:00Z</dcterms:modified>
</cp:coreProperties>
</file>