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8A6" w:rsidRDefault="00A808A6" w:rsidP="00A808A6">
      <w:pPr>
        <w:spacing w:line="480" w:lineRule="exact"/>
        <w:jc w:val="center"/>
        <w:rPr>
          <w:rFonts w:eastAsia="楷体_GB2312"/>
          <w:spacing w:val="26"/>
          <w:szCs w:val="21"/>
        </w:rPr>
      </w:pPr>
    </w:p>
    <w:p w:rsidR="00A808A6" w:rsidRDefault="00A808A6" w:rsidP="00A808A6">
      <w:pPr>
        <w:spacing w:line="480" w:lineRule="exact"/>
        <w:jc w:val="center"/>
        <w:rPr>
          <w:rFonts w:eastAsia="楷体_GB2312"/>
          <w:spacing w:val="26"/>
          <w:szCs w:val="21"/>
        </w:rPr>
      </w:pPr>
    </w:p>
    <w:p w:rsidR="00A808A6" w:rsidRDefault="00A808A6" w:rsidP="00A808A6">
      <w:pPr>
        <w:spacing w:line="480" w:lineRule="exact"/>
        <w:jc w:val="center"/>
        <w:rPr>
          <w:rFonts w:eastAsia="楷体_GB2312"/>
          <w:spacing w:val="26"/>
          <w:szCs w:val="21"/>
        </w:rPr>
      </w:pPr>
    </w:p>
    <w:p w:rsidR="00A808A6" w:rsidRDefault="00A808A6" w:rsidP="00A808A6">
      <w:pPr>
        <w:jc w:val="center"/>
        <w:rPr>
          <w:rFonts w:ascii="方正小标宋简体" w:eastAsia="方正小标宋简体" w:hAnsi="华文中宋"/>
          <w:snapToGrid w:val="0"/>
          <w:color w:val="FF0000"/>
          <w:spacing w:val="50"/>
          <w:w w:val="44"/>
          <w:kern w:val="0"/>
          <w:sz w:val="144"/>
          <w:szCs w:val="96"/>
        </w:rPr>
      </w:pPr>
      <w:r>
        <w:rPr>
          <w:rFonts w:ascii="方正小标宋简体" w:eastAsia="方正小标宋简体" w:hAnsi="华文中宋" w:hint="eastAsia"/>
          <w:snapToGrid w:val="0"/>
          <w:color w:val="FF0000"/>
          <w:spacing w:val="50"/>
          <w:w w:val="44"/>
          <w:kern w:val="0"/>
          <w:sz w:val="144"/>
          <w:szCs w:val="96"/>
        </w:rPr>
        <w:t>南通市通州区人民政府文件</w:t>
      </w:r>
    </w:p>
    <w:p w:rsidR="00A808A6" w:rsidRDefault="00A808A6" w:rsidP="00A808A6">
      <w:pPr>
        <w:spacing w:line="360" w:lineRule="exact"/>
        <w:jc w:val="center"/>
      </w:pPr>
    </w:p>
    <w:p w:rsidR="00A808A6" w:rsidRDefault="00A808A6" w:rsidP="00A808A6">
      <w:pPr>
        <w:spacing w:line="360" w:lineRule="exact"/>
        <w:jc w:val="center"/>
        <w:rPr>
          <w:rFonts w:ascii="仿宋_GB2312" w:eastAsia="微软简标宋"/>
        </w:rPr>
      </w:pPr>
      <w:r w:rsidRPr="00A808A6">
        <w:rPr>
          <w:rFonts w:ascii="Times New Roman" w:hAnsi="Times New Roman"/>
        </w:rPr>
        <w:t>通政发〔</w:t>
      </w:r>
      <w:r w:rsidRPr="00A808A6">
        <w:rPr>
          <w:rFonts w:ascii="Times New Roman" w:hAnsi="Times New Roman"/>
        </w:rPr>
        <w:t>2025</w:t>
      </w:r>
      <w:r w:rsidRPr="00A808A6">
        <w:rPr>
          <w:rFonts w:ascii="Times New Roman" w:hAnsi="Times New Roman"/>
        </w:rPr>
        <w:t>〕</w:t>
      </w:r>
      <w:r w:rsidR="00F62338">
        <w:rPr>
          <w:rFonts w:ascii="Times New Roman" w:hAnsi="Times New Roman" w:hint="eastAsia"/>
        </w:rPr>
        <w:t>7</w:t>
      </w:r>
      <w:r w:rsidRPr="00A808A6">
        <w:rPr>
          <w:rFonts w:ascii="Times New Roman" w:hAnsi="Times New Roman"/>
        </w:rPr>
        <w:t>号</w:t>
      </w:r>
      <w:r w:rsidR="00BF0108" w:rsidRPr="00BF0108">
        <w:rPr>
          <w:rFonts w:eastAsia="微软简标宋"/>
        </w:rPr>
      </w:r>
      <w:r w:rsidR="00BF0108" w:rsidRPr="00BF0108">
        <w:rPr>
          <w:rFonts w:eastAsia="微软简标宋"/>
        </w:rPr>
        <w:pict>
          <v:group id="_x0000_s1030" editas="canvas" style="width:423pt;height:15.6pt;mso-position-horizontal-relative:char;mso-position-vertical-relative:line" coordorigin="1890,7596" coordsize="8460,31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890;top:7596;width:8460;height:312" o:preferrelative="f">
              <v:fill o:detectmouseclick="t"/>
              <v:path o:extrusionok="t" o:connecttype="none"/>
            </v:shape>
            <v:line id="_x0000_s1032" style="position:absolute;flip:x" from="1891,7836" to="10261,7836" strokecolor="red" strokeweight="2pt"/>
            <w10:wrap type="none"/>
            <w10:anchorlock/>
          </v:group>
        </w:pict>
      </w:r>
    </w:p>
    <w:p w:rsidR="00471A74" w:rsidRDefault="00471A74">
      <w:pPr>
        <w:pStyle w:val="2"/>
        <w:spacing w:line="380" w:lineRule="exact"/>
        <w:ind w:firstLineChars="0" w:firstLine="0"/>
      </w:pPr>
    </w:p>
    <w:p w:rsidR="00A808A6" w:rsidRDefault="00A808A6" w:rsidP="00A808A6">
      <w:pPr>
        <w:spacing w:line="380" w:lineRule="exact"/>
        <w:jc w:val="center"/>
        <w:rPr>
          <w:rFonts w:ascii="方正小标宋简体" w:eastAsia="方正小标宋简体" w:hAnsi="方正小标宋简体" w:cs="方正小标宋简体"/>
          <w:sz w:val="44"/>
          <w:szCs w:val="44"/>
        </w:rPr>
      </w:pPr>
    </w:p>
    <w:p w:rsidR="00471A74" w:rsidRDefault="00A808A6" w:rsidP="00A808A6">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区政府关于赋予川姜镇、平潮镇</w:t>
      </w:r>
    </w:p>
    <w:p w:rsidR="00471A74" w:rsidRPr="00A808A6" w:rsidRDefault="00471A74" w:rsidP="00A808A6">
      <w:pPr>
        <w:spacing w:line="580" w:lineRule="exact"/>
        <w:jc w:val="center"/>
        <w:rPr>
          <w:rFonts w:ascii="方正小标宋简体" w:eastAsia="方正小标宋简体" w:hAnsi="方正小标宋简体" w:cs="方正小标宋简体"/>
          <w:spacing w:val="20"/>
          <w:sz w:val="44"/>
          <w:szCs w:val="44"/>
        </w:rPr>
      </w:pPr>
      <w:r w:rsidRPr="00A808A6">
        <w:rPr>
          <w:rFonts w:ascii="方正小标宋简体" w:eastAsia="方正小标宋简体" w:hAnsi="方正小标宋简体" w:cs="方正小标宋简体" w:hint="eastAsia"/>
          <w:spacing w:val="20"/>
          <w:sz w:val="44"/>
          <w:szCs w:val="44"/>
        </w:rPr>
        <w:t>部分区级经济社会管理权限的通知</w:t>
      </w:r>
    </w:p>
    <w:p w:rsidR="00471A74" w:rsidRDefault="00471A74" w:rsidP="00A808A6">
      <w:pPr>
        <w:spacing w:line="580" w:lineRule="exact"/>
        <w:rPr>
          <w:rFonts w:ascii="Times New Roman" w:hAnsi="Times New Roman"/>
          <w:szCs w:val="32"/>
        </w:rPr>
      </w:pPr>
    </w:p>
    <w:p w:rsidR="00471A74" w:rsidRDefault="00A808A6" w:rsidP="00A808A6">
      <w:pPr>
        <w:spacing w:line="580" w:lineRule="exact"/>
        <w:rPr>
          <w:rFonts w:ascii="Times New Roman" w:hAnsi="Times New Roman"/>
          <w:szCs w:val="32"/>
        </w:rPr>
      </w:pPr>
      <w:r>
        <w:rPr>
          <w:rFonts w:ascii="Times New Roman" w:hAnsi="Times New Roman"/>
          <w:szCs w:val="32"/>
        </w:rPr>
        <w:t>南通高新区管委会，各镇（街道）人民政府（办事处），区各委办局，区各直属单位：</w:t>
      </w:r>
    </w:p>
    <w:p w:rsidR="00471A74" w:rsidRDefault="00A808A6" w:rsidP="00A808A6">
      <w:pPr>
        <w:spacing w:line="580" w:lineRule="exact"/>
        <w:ind w:firstLineChars="200" w:firstLine="632"/>
        <w:rPr>
          <w:rFonts w:ascii="Times New Roman" w:hAnsi="Times New Roman"/>
          <w:szCs w:val="32"/>
        </w:rPr>
      </w:pPr>
      <w:r>
        <w:rPr>
          <w:rFonts w:ascii="Times New Roman" w:hAnsi="Times New Roman"/>
          <w:szCs w:val="32"/>
        </w:rPr>
        <w:t>为进一步推进川姜镇、平潮镇职能转变、扩大管理权限、增强川姜镇、平潮镇社会管理和公共服务能力，促进经济社会事业平稳健康发展，根据《省委办公厅</w:t>
      </w:r>
      <w:r>
        <w:rPr>
          <w:rFonts w:ascii="Times New Roman" w:hAnsi="Times New Roman"/>
          <w:szCs w:val="32"/>
        </w:rPr>
        <w:t xml:space="preserve"> </w:t>
      </w:r>
      <w:r>
        <w:rPr>
          <w:rFonts w:ascii="Times New Roman" w:hAnsi="Times New Roman"/>
          <w:szCs w:val="32"/>
        </w:rPr>
        <w:t>省政府办公厅印发〈关于推进基层整合审批服务执法力量的实施方案〉的通知》（苏办发〔</w:t>
      </w:r>
      <w:r>
        <w:rPr>
          <w:rFonts w:ascii="Times New Roman" w:hAnsi="Times New Roman"/>
          <w:szCs w:val="32"/>
        </w:rPr>
        <w:t>2020</w:t>
      </w:r>
      <w:r>
        <w:rPr>
          <w:rFonts w:ascii="Times New Roman" w:hAnsi="Times New Roman"/>
          <w:szCs w:val="32"/>
        </w:rPr>
        <w:t>〕</w:t>
      </w:r>
      <w:r>
        <w:rPr>
          <w:rFonts w:ascii="Times New Roman" w:hAnsi="Times New Roman"/>
          <w:szCs w:val="32"/>
        </w:rPr>
        <w:t>1</w:t>
      </w:r>
      <w:r>
        <w:rPr>
          <w:rFonts w:ascii="Times New Roman" w:hAnsi="Times New Roman"/>
          <w:szCs w:val="32"/>
        </w:rPr>
        <w:t>号）和《省委编办</w:t>
      </w:r>
      <w:r>
        <w:rPr>
          <w:rFonts w:ascii="Times New Roman" w:hAnsi="Times New Roman"/>
          <w:szCs w:val="32"/>
        </w:rPr>
        <w:t xml:space="preserve"> </w:t>
      </w:r>
      <w:r>
        <w:rPr>
          <w:rFonts w:ascii="Times New Roman" w:hAnsi="Times New Roman"/>
          <w:szCs w:val="32"/>
        </w:rPr>
        <w:t>省司法厅</w:t>
      </w:r>
      <w:r>
        <w:rPr>
          <w:rFonts w:ascii="Times New Roman" w:hAnsi="Times New Roman"/>
          <w:szCs w:val="32"/>
        </w:rPr>
        <w:t xml:space="preserve"> </w:t>
      </w:r>
      <w:r>
        <w:rPr>
          <w:rFonts w:ascii="Times New Roman" w:hAnsi="Times New Roman"/>
          <w:szCs w:val="32"/>
        </w:rPr>
        <w:t>省政务办印发〈赋予乡镇（街道）经济社会管理权限指导目录〉的通知》（苏编办发〔</w:t>
      </w:r>
      <w:r>
        <w:rPr>
          <w:rFonts w:ascii="Times New Roman" w:hAnsi="Times New Roman"/>
          <w:szCs w:val="32"/>
        </w:rPr>
        <w:t>2020</w:t>
      </w:r>
      <w:r>
        <w:rPr>
          <w:rFonts w:ascii="Times New Roman" w:hAnsi="Times New Roman"/>
          <w:szCs w:val="32"/>
        </w:rPr>
        <w:t>〕</w:t>
      </w:r>
      <w:r>
        <w:rPr>
          <w:rFonts w:ascii="Times New Roman" w:hAnsi="Times New Roman"/>
          <w:szCs w:val="32"/>
        </w:rPr>
        <w:t>12</w:t>
      </w:r>
      <w:r>
        <w:rPr>
          <w:rFonts w:ascii="Times New Roman" w:hAnsi="Times New Roman"/>
          <w:szCs w:val="32"/>
        </w:rPr>
        <w:t>号），按照重心下移、权责一致和应放尽放、按需下放、有序下放的原</w:t>
      </w:r>
      <w:r>
        <w:rPr>
          <w:rFonts w:ascii="Times New Roman" w:hAnsi="Times New Roman"/>
          <w:szCs w:val="32"/>
        </w:rPr>
        <w:lastRenderedPageBreak/>
        <w:t>则，经区政府常务会议讨论，决定赋予川姜镇、平潮镇部分区级经济社会管理权限。现将有关事项通知如下：</w:t>
      </w:r>
    </w:p>
    <w:p w:rsidR="00471A74" w:rsidRDefault="00A808A6" w:rsidP="00A808A6">
      <w:pPr>
        <w:spacing w:line="5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一、下放区域</w:t>
      </w:r>
    </w:p>
    <w:p w:rsidR="00471A74" w:rsidRDefault="00A808A6" w:rsidP="00A808A6">
      <w:pPr>
        <w:spacing w:line="580" w:lineRule="exact"/>
        <w:ind w:firstLineChars="200" w:firstLine="632"/>
        <w:rPr>
          <w:rFonts w:ascii="Times New Roman" w:hAnsi="Times New Roman"/>
          <w:szCs w:val="32"/>
        </w:rPr>
      </w:pPr>
      <w:r>
        <w:rPr>
          <w:rFonts w:ascii="Times New Roman" w:hAnsi="Times New Roman"/>
          <w:szCs w:val="32"/>
        </w:rPr>
        <w:t>南通市通州区川姜镇、平潮镇。</w:t>
      </w:r>
    </w:p>
    <w:p w:rsidR="00471A74" w:rsidRDefault="00A808A6" w:rsidP="00A808A6">
      <w:pPr>
        <w:spacing w:line="5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szCs w:val="32"/>
        </w:rPr>
        <w:t>二、下放事项范围</w:t>
      </w:r>
    </w:p>
    <w:p w:rsidR="00471A74" w:rsidRDefault="00A808A6" w:rsidP="00A808A6">
      <w:pPr>
        <w:spacing w:line="580" w:lineRule="exact"/>
        <w:ind w:firstLineChars="200" w:firstLine="632"/>
        <w:rPr>
          <w:rFonts w:ascii="Times New Roman" w:hAnsi="Times New Roman"/>
          <w:szCs w:val="32"/>
        </w:rPr>
      </w:pPr>
      <w:r>
        <w:rPr>
          <w:rFonts w:ascii="Times New Roman" w:hAnsi="Times New Roman"/>
          <w:szCs w:val="32"/>
        </w:rPr>
        <w:t>本次下放涉及</w:t>
      </w:r>
      <w:r>
        <w:rPr>
          <w:rFonts w:ascii="Times New Roman" w:hAnsi="Times New Roman"/>
          <w:szCs w:val="32"/>
        </w:rPr>
        <w:t>3</w:t>
      </w:r>
      <w:r>
        <w:rPr>
          <w:rFonts w:ascii="Times New Roman" w:hAnsi="Times New Roman"/>
          <w:szCs w:val="32"/>
        </w:rPr>
        <w:t>个部门：区住房和城乡建设局、区城市管理局、区教育体育局。下放区级事项包括：行政许可类</w:t>
      </w:r>
      <w:r>
        <w:rPr>
          <w:rFonts w:ascii="Times New Roman" w:hAnsi="Times New Roman"/>
          <w:szCs w:val="32"/>
        </w:rPr>
        <w:t>11</w:t>
      </w:r>
      <w:r>
        <w:rPr>
          <w:rFonts w:ascii="Times New Roman" w:hAnsi="Times New Roman"/>
          <w:szCs w:val="32"/>
        </w:rPr>
        <w:t>项，行政确认类</w:t>
      </w:r>
      <w:r>
        <w:rPr>
          <w:rFonts w:ascii="Times New Roman" w:hAnsi="Times New Roman"/>
          <w:szCs w:val="32"/>
        </w:rPr>
        <w:t>1</w:t>
      </w:r>
      <w:r>
        <w:rPr>
          <w:rFonts w:ascii="Times New Roman" w:hAnsi="Times New Roman"/>
          <w:szCs w:val="32"/>
        </w:rPr>
        <w:t>项，其他行政权力</w:t>
      </w:r>
      <w:r>
        <w:rPr>
          <w:rFonts w:ascii="Times New Roman" w:hAnsi="Times New Roman"/>
          <w:szCs w:val="32"/>
        </w:rPr>
        <w:t>12</w:t>
      </w:r>
      <w:r>
        <w:rPr>
          <w:rFonts w:ascii="Times New Roman" w:hAnsi="Times New Roman"/>
          <w:szCs w:val="32"/>
        </w:rPr>
        <w:t>项，共计</w:t>
      </w:r>
      <w:r>
        <w:rPr>
          <w:rFonts w:ascii="Times New Roman" w:hAnsi="Times New Roman"/>
          <w:szCs w:val="32"/>
        </w:rPr>
        <w:t>24</w:t>
      </w:r>
      <w:r>
        <w:rPr>
          <w:rFonts w:ascii="Times New Roman" w:hAnsi="Times New Roman"/>
          <w:szCs w:val="32"/>
        </w:rPr>
        <w:t>项（具体见附件）。</w:t>
      </w:r>
    </w:p>
    <w:p w:rsidR="00471A74" w:rsidRDefault="00A808A6" w:rsidP="00A808A6">
      <w:pPr>
        <w:spacing w:line="58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三、工作要求</w:t>
      </w:r>
    </w:p>
    <w:p w:rsidR="00471A74" w:rsidRDefault="00A808A6" w:rsidP="00A808A6">
      <w:pPr>
        <w:spacing w:line="580" w:lineRule="exact"/>
        <w:ind w:firstLineChars="200" w:firstLine="632"/>
        <w:rPr>
          <w:rFonts w:ascii="Times New Roman" w:hAnsi="Times New Roman"/>
          <w:szCs w:val="32"/>
        </w:rPr>
      </w:pPr>
      <w:r>
        <w:rPr>
          <w:rFonts w:ascii="Times New Roman" w:hAnsi="Times New Roman"/>
          <w:szCs w:val="32"/>
        </w:rPr>
        <w:t>（一）区有关部门要做好赋权交接工作，就下放事项的审批条件、运行程序等做好对接，加强业务指导和培训，支持帮助解决赋权事项实施过程中的困难和问题，做好下放事项的监督管理工作，防止监管缺位。区纪委监委会同</w:t>
      </w:r>
      <w:r>
        <w:rPr>
          <w:rFonts w:ascii="Times New Roman" w:hAnsi="Times New Roman" w:hint="eastAsia"/>
          <w:szCs w:val="32"/>
        </w:rPr>
        <w:t>区</w:t>
      </w:r>
      <w:r>
        <w:rPr>
          <w:rFonts w:ascii="Times New Roman" w:hAnsi="Times New Roman"/>
          <w:szCs w:val="32"/>
        </w:rPr>
        <w:t>有关部门加强对下放行政权力事项运行情况的监督检查，对在工作过程中出现的不履行法定职责或越权、失职、渎职、滥用职权、徇私舞弊等行为，依法依纪严肃处理。</w:t>
      </w:r>
    </w:p>
    <w:p w:rsidR="00471A74" w:rsidRDefault="00A808A6" w:rsidP="00A808A6">
      <w:pPr>
        <w:spacing w:line="580" w:lineRule="exact"/>
        <w:ind w:firstLineChars="200" w:firstLine="632"/>
        <w:rPr>
          <w:rFonts w:ascii="Times New Roman" w:hAnsi="Times New Roman"/>
          <w:szCs w:val="32"/>
        </w:rPr>
      </w:pPr>
      <w:r>
        <w:rPr>
          <w:rFonts w:ascii="Times New Roman" w:hAnsi="Times New Roman"/>
          <w:szCs w:val="32"/>
        </w:rPr>
        <w:t>（二）川姜镇、平潮镇</w:t>
      </w:r>
      <w:r>
        <w:rPr>
          <w:rFonts w:ascii="Times New Roman" w:hAnsi="Times New Roman" w:hint="eastAsia"/>
          <w:szCs w:val="32"/>
        </w:rPr>
        <w:t>人民政府</w:t>
      </w:r>
      <w:r>
        <w:rPr>
          <w:rFonts w:ascii="Times New Roman" w:hAnsi="Times New Roman"/>
          <w:szCs w:val="32"/>
        </w:rPr>
        <w:t>主动与</w:t>
      </w:r>
      <w:r>
        <w:rPr>
          <w:rFonts w:ascii="Times New Roman" w:hAnsi="Times New Roman" w:hint="eastAsia"/>
          <w:szCs w:val="32"/>
        </w:rPr>
        <w:t>区有</w:t>
      </w:r>
      <w:r>
        <w:rPr>
          <w:rFonts w:ascii="Times New Roman" w:hAnsi="Times New Roman"/>
          <w:szCs w:val="32"/>
        </w:rPr>
        <w:t>关部门对接，针对下放的社会经济管理权限，认真制定承接方案，积极做好承接行政权力的队伍、机构和设施建设，制定相应的管理办法，规范管理措施，确保下放事项及时、合法、高效运行。建立健全制度，主动接受区政府及</w:t>
      </w:r>
      <w:r>
        <w:rPr>
          <w:rFonts w:ascii="Times New Roman" w:hAnsi="Times New Roman" w:hint="eastAsia"/>
          <w:szCs w:val="32"/>
        </w:rPr>
        <w:t>区</w:t>
      </w:r>
      <w:r>
        <w:rPr>
          <w:rFonts w:ascii="Times New Roman" w:hAnsi="Times New Roman"/>
          <w:szCs w:val="32"/>
        </w:rPr>
        <w:t>有关部门的指导和监督，确保赋权工作接得住、用得好、有监督。</w:t>
      </w:r>
    </w:p>
    <w:p w:rsidR="00471A74" w:rsidRDefault="00A808A6" w:rsidP="00A808A6">
      <w:pPr>
        <w:spacing w:line="580" w:lineRule="exact"/>
        <w:ind w:leftChars="304" w:left="1908" w:hangingChars="300" w:hanging="948"/>
        <w:rPr>
          <w:rFonts w:ascii="Times New Roman" w:hAnsi="Times New Roman"/>
          <w:szCs w:val="32"/>
        </w:rPr>
      </w:pPr>
      <w:r>
        <w:rPr>
          <w:rFonts w:ascii="Times New Roman" w:hAnsi="Times New Roman"/>
          <w:szCs w:val="32"/>
        </w:rPr>
        <w:lastRenderedPageBreak/>
        <w:t>附件：</w:t>
      </w:r>
      <w:r w:rsidRPr="00A808A6">
        <w:rPr>
          <w:rFonts w:ascii="Times New Roman" w:hAnsi="Times New Roman"/>
          <w:spacing w:val="-6"/>
          <w:szCs w:val="32"/>
        </w:rPr>
        <w:t>赋予川姜镇、平潮镇部分区级经济社会管理权限目录</w:t>
      </w:r>
    </w:p>
    <w:p w:rsidR="00471A74" w:rsidRDefault="00471A74" w:rsidP="00A808A6">
      <w:pPr>
        <w:spacing w:line="580" w:lineRule="exact"/>
        <w:ind w:firstLineChars="200" w:firstLine="632"/>
        <w:rPr>
          <w:rFonts w:ascii="Times New Roman" w:hAnsi="Times New Roman"/>
          <w:szCs w:val="32"/>
        </w:rPr>
      </w:pPr>
    </w:p>
    <w:p w:rsidR="00471A74" w:rsidRDefault="00471A74" w:rsidP="00A808A6">
      <w:pPr>
        <w:spacing w:line="580" w:lineRule="exact"/>
        <w:ind w:firstLineChars="200" w:firstLine="632"/>
        <w:rPr>
          <w:rFonts w:ascii="Times New Roman" w:hAnsi="Times New Roman"/>
          <w:szCs w:val="32"/>
        </w:rPr>
      </w:pPr>
    </w:p>
    <w:p w:rsidR="00471A74" w:rsidRDefault="00A808A6" w:rsidP="00A808A6">
      <w:pPr>
        <w:spacing w:line="580" w:lineRule="exact"/>
        <w:ind w:right="948"/>
        <w:jc w:val="right"/>
        <w:rPr>
          <w:rFonts w:ascii="Times New Roman" w:hAnsi="Times New Roman"/>
          <w:szCs w:val="32"/>
        </w:rPr>
      </w:pPr>
      <w:r>
        <w:rPr>
          <w:rFonts w:ascii="Times New Roman" w:hAnsi="Times New Roman"/>
          <w:szCs w:val="32"/>
        </w:rPr>
        <w:t>南通市通州区人民政府</w:t>
      </w:r>
      <w:r>
        <w:rPr>
          <w:rFonts w:ascii="Times New Roman" w:hAnsi="Times New Roman" w:hint="eastAsia"/>
          <w:szCs w:val="32"/>
        </w:rPr>
        <w:t xml:space="preserve"> </w:t>
      </w:r>
    </w:p>
    <w:p w:rsidR="00471A74" w:rsidRDefault="00A808A6" w:rsidP="00F62338">
      <w:pPr>
        <w:tabs>
          <w:tab w:val="left" w:pos="7513"/>
          <w:tab w:val="left" w:pos="7655"/>
        </w:tabs>
        <w:spacing w:line="580" w:lineRule="exact"/>
        <w:ind w:firstLineChars="1626" w:firstLine="5136"/>
        <w:rPr>
          <w:rFonts w:ascii="Times New Roman" w:hAnsi="Times New Roman"/>
          <w:szCs w:val="32"/>
        </w:rPr>
      </w:pPr>
      <w:r>
        <w:rPr>
          <w:rFonts w:ascii="Times New Roman" w:hAnsi="Times New Roman"/>
          <w:szCs w:val="32"/>
        </w:rPr>
        <w:t>202</w:t>
      </w:r>
      <w:r>
        <w:rPr>
          <w:rFonts w:ascii="Times New Roman" w:hAnsi="Times New Roman" w:hint="eastAsia"/>
          <w:szCs w:val="32"/>
        </w:rPr>
        <w:t>5</w:t>
      </w:r>
      <w:r>
        <w:rPr>
          <w:rFonts w:ascii="Times New Roman" w:hAnsi="Times New Roman"/>
          <w:szCs w:val="32"/>
        </w:rPr>
        <w:t>年</w:t>
      </w:r>
      <w:r>
        <w:rPr>
          <w:rFonts w:ascii="Times New Roman" w:hAnsi="Times New Roman" w:hint="eastAsia"/>
          <w:szCs w:val="32"/>
        </w:rPr>
        <w:t>7</w:t>
      </w:r>
      <w:r>
        <w:rPr>
          <w:rFonts w:ascii="Times New Roman" w:hAnsi="Times New Roman"/>
          <w:szCs w:val="32"/>
        </w:rPr>
        <w:t>月</w:t>
      </w:r>
      <w:r w:rsidR="00F62338">
        <w:rPr>
          <w:rFonts w:ascii="Times New Roman" w:hAnsi="Times New Roman" w:hint="eastAsia"/>
          <w:szCs w:val="32"/>
        </w:rPr>
        <w:t>16</w:t>
      </w:r>
      <w:r>
        <w:rPr>
          <w:rFonts w:ascii="Times New Roman" w:hAnsi="Times New Roman"/>
          <w:szCs w:val="32"/>
        </w:rPr>
        <w:t>日</w:t>
      </w:r>
    </w:p>
    <w:p w:rsidR="00471A74" w:rsidRDefault="00A808A6" w:rsidP="00A808A6">
      <w:pPr>
        <w:spacing w:line="580" w:lineRule="exact"/>
        <w:ind w:firstLineChars="150" w:firstLine="474"/>
        <w:rPr>
          <w:rFonts w:ascii="Times New Roman" w:hAnsi="Times New Roman"/>
          <w:szCs w:val="32"/>
        </w:rPr>
        <w:sectPr w:rsidR="00471A74" w:rsidSect="00A808A6">
          <w:footerReference w:type="default" r:id="rId7"/>
          <w:pgSz w:w="11906" w:h="16838" w:code="9"/>
          <w:pgMar w:top="2041" w:right="1474" w:bottom="1928" w:left="1587" w:header="851" w:footer="1474" w:gutter="0"/>
          <w:pgNumType w:fmt="numberInDash"/>
          <w:cols w:space="720"/>
          <w:docGrid w:type="linesAndChars" w:linePitch="584" w:charSpace="-842"/>
        </w:sectPr>
      </w:pPr>
      <w:r>
        <w:rPr>
          <w:rFonts w:ascii="Times New Roman" w:hAnsi="Times New Roman"/>
          <w:szCs w:val="32"/>
        </w:rPr>
        <w:t>（此件公开发布）</w:t>
      </w:r>
    </w:p>
    <w:p w:rsidR="00471A74" w:rsidRPr="00471A74" w:rsidRDefault="00471A74" w:rsidP="00A808A6">
      <w:pPr>
        <w:spacing w:line="460" w:lineRule="exact"/>
        <w:rPr>
          <w:rFonts w:ascii="方正黑体_GBK" w:eastAsia="方正黑体_GBK" w:hAnsi="方正黑体_GBK" w:cs="方正黑体_GBK"/>
          <w:szCs w:val="32"/>
        </w:rPr>
      </w:pPr>
      <w:r w:rsidRPr="00471A74">
        <w:rPr>
          <w:rFonts w:ascii="方正黑体_GBK" w:eastAsia="方正黑体_GBK" w:hAnsi="方正黑体_GBK" w:cs="方正黑体_GBK" w:hint="eastAsia"/>
          <w:szCs w:val="32"/>
        </w:rPr>
        <w:lastRenderedPageBreak/>
        <w:t>附件</w:t>
      </w:r>
    </w:p>
    <w:p w:rsidR="00471A74" w:rsidRDefault="00A808A6" w:rsidP="00F62338">
      <w:pPr>
        <w:spacing w:beforeLines="50" w:line="4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赋予川姜镇、平潮镇</w:t>
      </w:r>
      <w:bookmarkStart w:id="0" w:name="_GoBack"/>
      <w:bookmarkEnd w:id="0"/>
      <w:r>
        <w:rPr>
          <w:rFonts w:ascii="方正小标宋简体" w:eastAsia="方正小标宋简体" w:hAnsi="方正小标宋简体" w:cs="方正小标宋简体" w:hint="eastAsia"/>
          <w:sz w:val="44"/>
          <w:szCs w:val="44"/>
        </w:rPr>
        <w:t>部分区级经济社会管理权限目录</w:t>
      </w:r>
    </w:p>
    <w:p w:rsidR="00471A74" w:rsidRDefault="00471A74" w:rsidP="00A808A6">
      <w:pPr>
        <w:spacing w:line="460" w:lineRule="exact"/>
        <w:jc w:val="center"/>
        <w:rPr>
          <w:rFonts w:ascii="方正小标宋简体" w:eastAsia="方正小标宋简体" w:hAnsi="方正小标宋简体" w:cs="方正小标宋简体"/>
          <w:sz w:val="44"/>
          <w:szCs w:val="44"/>
        </w:rPr>
      </w:pPr>
    </w:p>
    <w:tbl>
      <w:tblPr>
        <w:tblStyle w:val="a8"/>
        <w:tblW w:w="13868" w:type="dxa"/>
        <w:jc w:val="center"/>
        <w:tblLook w:val="04A0"/>
      </w:tblPr>
      <w:tblGrid>
        <w:gridCol w:w="772"/>
        <w:gridCol w:w="3912"/>
        <w:gridCol w:w="1701"/>
        <w:gridCol w:w="5102"/>
        <w:gridCol w:w="2381"/>
      </w:tblGrid>
      <w:tr w:rsidR="00471A74" w:rsidTr="00471A74">
        <w:trPr>
          <w:trHeight w:val="392"/>
          <w:jc w:val="center"/>
        </w:trPr>
        <w:tc>
          <w:tcPr>
            <w:tcW w:w="772" w:type="dxa"/>
            <w:noWrap/>
            <w:vAlign w:val="center"/>
          </w:tcPr>
          <w:p w:rsidR="00471A74" w:rsidRDefault="00A808A6" w:rsidP="00A808A6">
            <w:pPr>
              <w:spacing w:line="34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序号</w:t>
            </w:r>
          </w:p>
        </w:tc>
        <w:tc>
          <w:tcPr>
            <w:tcW w:w="3912" w:type="dxa"/>
            <w:noWrap/>
            <w:vAlign w:val="center"/>
          </w:tcPr>
          <w:p w:rsidR="00471A74" w:rsidRDefault="00A808A6" w:rsidP="00A808A6">
            <w:pPr>
              <w:widowControl/>
              <w:spacing w:line="34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权限名称</w:t>
            </w:r>
          </w:p>
        </w:tc>
        <w:tc>
          <w:tcPr>
            <w:tcW w:w="1701" w:type="dxa"/>
            <w:noWrap/>
            <w:vAlign w:val="center"/>
          </w:tcPr>
          <w:p w:rsidR="00471A74" w:rsidRDefault="00A808A6" w:rsidP="00A808A6">
            <w:pPr>
              <w:widowControl/>
              <w:spacing w:line="34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权限类型</w:t>
            </w:r>
          </w:p>
        </w:tc>
        <w:tc>
          <w:tcPr>
            <w:tcW w:w="5102" w:type="dxa"/>
            <w:noWrap/>
            <w:vAlign w:val="center"/>
          </w:tcPr>
          <w:p w:rsidR="00471A74" w:rsidRDefault="00A808A6" w:rsidP="00A808A6">
            <w:pPr>
              <w:widowControl/>
              <w:spacing w:line="34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设定依据</w:t>
            </w:r>
          </w:p>
        </w:tc>
        <w:tc>
          <w:tcPr>
            <w:tcW w:w="2381" w:type="dxa"/>
            <w:noWrap/>
            <w:vAlign w:val="center"/>
          </w:tcPr>
          <w:p w:rsidR="00471A74" w:rsidRDefault="00A808A6" w:rsidP="00A808A6">
            <w:pPr>
              <w:spacing w:line="34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区级指导部门</w:t>
            </w:r>
          </w:p>
        </w:tc>
      </w:tr>
      <w:tr w:rsidR="00471A74" w:rsidTr="00471A74">
        <w:trPr>
          <w:jc w:val="center"/>
        </w:trPr>
        <w:tc>
          <w:tcPr>
            <w:tcW w:w="772" w:type="dxa"/>
            <w:noWrap/>
            <w:vAlign w:val="center"/>
          </w:tcPr>
          <w:p w:rsidR="00471A74" w:rsidRDefault="00A808A6" w:rsidP="00A808A6">
            <w:pPr>
              <w:spacing w:line="340" w:lineRule="exact"/>
              <w:jc w:val="center"/>
              <w:rPr>
                <w:rFonts w:ascii="Times New Roman" w:eastAsia="仿宋" w:hAnsi="Times New Roman"/>
                <w:sz w:val="24"/>
              </w:rPr>
            </w:pPr>
            <w:r>
              <w:rPr>
                <w:rFonts w:ascii="Times New Roman" w:eastAsia="仿宋" w:hAnsi="Times New Roman"/>
                <w:sz w:val="24"/>
              </w:rPr>
              <w:t>1</w:t>
            </w:r>
          </w:p>
        </w:tc>
        <w:tc>
          <w:tcPr>
            <w:tcW w:w="391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Style w:val="font11"/>
                <w:rFonts w:hint="eastAsia"/>
                <w:sz w:val="24"/>
                <w:szCs w:val="24"/>
              </w:rPr>
              <w:t>移植城市树木审批</w:t>
            </w:r>
          </w:p>
        </w:tc>
        <w:tc>
          <w:tcPr>
            <w:tcW w:w="1701" w:type="dxa"/>
            <w:noWrap/>
            <w:vAlign w:val="center"/>
          </w:tcPr>
          <w:p w:rsidR="00471A74" w:rsidRDefault="00A808A6" w:rsidP="00A808A6">
            <w:pPr>
              <w:widowControl/>
              <w:spacing w:line="340" w:lineRule="exact"/>
              <w:jc w:val="center"/>
              <w:textAlignment w:val="center"/>
              <w:rPr>
                <w:rFonts w:ascii="方正仿宋_GBK" w:hAnsi="方正仿宋_GBK" w:cs="方正仿宋_GBK"/>
                <w:sz w:val="24"/>
              </w:rPr>
            </w:pPr>
            <w:r>
              <w:rPr>
                <w:rFonts w:ascii="方正仿宋_GBK" w:hAnsi="方正仿宋_GBK" w:cs="方正仿宋_GBK" w:hint="eastAsia"/>
                <w:color w:val="000000"/>
                <w:kern w:val="0"/>
                <w:sz w:val="24"/>
              </w:rPr>
              <w:t>行政许可</w:t>
            </w:r>
          </w:p>
        </w:tc>
        <w:tc>
          <w:tcPr>
            <w:tcW w:w="510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Fonts w:ascii="方正仿宋_GBK" w:hAnsi="方正仿宋_GBK" w:cs="方正仿宋_GBK" w:hint="eastAsia"/>
                <w:color w:val="000000"/>
                <w:kern w:val="0"/>
                <w:sz w:val="24"/>
              </w:rPr>
              <w:t>《江苏省城市绿化管理条例》</w:t>
            </w:r>
          </w:p>
        </w:tc>
        <w:tc>
          <w:tcPr>
            <w:tcW w:w="2381" w:type="dxa"/>
            <w:vMerge w:val="restart"/>
            <w:noWrap/>
            <w:vAlign w:val="center"/>
          </w:tcPr>
          <w:p w:rsidR="00471A74" w:rsidRDefault="00A808A6" w:rsidP="00A808A6">
            <w:pPr>
              <w:spacing w:line="340" w:lineRule="exact"/>
              <w:jc w:val="center"/>
              <w:rPr>
                <w:rFonts w:ascii="方正仿宋_GBK" w:hAnsi="方正仿宋_GBK" w:cs="方正仿宋_GBK"/>
                <w:sz w:val="24"/>
              </w:rPr>
            </w:pPr>
            <w:r>
              <w:rPr>
                <w:rFonts w:ascii="方正仿宋_GBK" w:hAnsi="方正仿宋_GBK" w:cs="方正仿宋_GBK" w:hint="eastAsia"/>
                <w:color w:val="000000"/>
                <w:kern w:val="0"/>
                <w:sz w:val="24"/>
              </w:rPr>
              <w:t>区住房和城乡建设局</w:t>
            </w:r>
          </w:p>
        </w:tc>
      </w:tr>
      <w:tr w:rsidR="00471A74" w:rsidTr="00471A74">
        <w:trPr>
          <w:jc w:val="center"/>
        </w:trPr>
        <w:tc>
          <w:tcPr>
            <w:tcW w:w="772" w:type="dxa"/>
            <w:noWrap/>
            <w:vAlign w:val="center"/>
          </w:tcPr>
          <w:p w:rsidR="00471A74" w:rsidRDefault="00A808A6" w:rsidP="00A808A6">
            <w:pPr>
              <w:spacing w:line="340" w:lineRule="exact"/>
              <w:jc w:val="center"/>
              <w:rPr>
                <w:rFonts w:ascii="Times New Roman" w:eastAsia="仿宋" w:hAnsi="Times New Roman"/>
                <w:sz w:val="24"/>
              </w:rPr>
            </w:pPr>
            <w:r>
              <w:rPr>
                <w:rFonts w:ascii="Times New Roman" w:eastAsia="仿宋" w:hAnsi="Times New Roman"/>
                <w:sz w:val="24"/>
              </w:rPr>
              <w:t>2</w:t>
            </w:r>
          </w:p>
        </w:tc>
        <w:tc>
          <w:tcPr>
            <w:tcW w:w="391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Style w:val="font11"/>
                <w:rFonts w:hint="eastAsia"/>
                <w:sz w:val="24"/>
                <w:szCs w:val="24"/>
              </w:rPr>
              <w:t>改变绿化规划、绿化用地的使用性质审批</w:t>
            </w:r>
          </w:p>
        </w:tc>
        <w:tc>
          <w:tcPr>
            <w:tcW w:w="1701" w:type="dxa"/>
            <w:noWrap/>
            <w:vAlign w:val="center"/>
          </w:tcPr>
          <w:p w:rsidR="00471A74" w:rsidRDefault="00A808A6" w:rsidP="00A808A6">
            <w:pPr>
              <w:widowControl/>
              <w:spacing w:line="340" w:lineRule="exact"/>
              <w:jc w:val="center"/>
              <w:textAlignment w:val="center"/>
              <w:rPr>
                <w:rFonts w:ascii="方正仿宋_GBK" w:hAnsi="方正仿宋_GBK" w:cs="方正仿宋_GBK"/>
                <w:sz w:val="24"/>
              </w:rPr>
            </w:pPr>
            <w:r>
              <w:rPr>
                <w:rFonts w:ascii="方正仿宋_GBK" w:hAnsi="方正仿宋_GBK" w:cs="方正仿宋_GBK" w:hint="eastAsia"/>
                <w:color w:val="000000"/>
                <w:kern w:val="0"/>
                <w:sz w:val="24"/>
              </w:rPr>
              <w:t>行政许可</w:t>
            </w:r>
          </w:p>
        </w:tc>
        <w:tc>
          <w:tcPr>
            <w:tcW w:w="510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Fonts w:ascii="方正仿宋_GBK" w:hAnsi="方正仿宋_GBK" w:cs="方正仿宋_GBK" w:hint="eastAsia"/>
                <w:color w:val="000000"/>
                <w:kern w:val="0"/>
                <w:sz w:val="24"/>
              </w:rPr>
              <w:t>《国务院对确需保留的行政审批项目设定行政许可的决定》</w:t>
            </w:r>
          </w:p>
        </w:tc>
        <w:tc>
          <w:tcPr>
            <w:tcW w:w="2381" w:type="dxa"/>
            <w:vMerge/>
            <w:noWrap/>
            <w:vAlign w:val="center"/>
          </w:tcPr>
          <w:p w:rsidR="00471A74" w:rsidRDefault="00471A74" w:rsidP="00A808A6">
            <w:pPr>
              <w:spacing w:line="340" w:lineRule="exact"/>
              <w:jc w:val="center"/>
              <w:rPr>
                <w:rFonts w:ascii="方正仿宋_GBK" w:hAnsi="方正仿宋_GBK" w:cs="方正仿宋_GBK"/>
                <w:sz w:val="24"/>
              </w:rPr>
            </w:pPr>
          </w:p>
        </w:tc>
      </w:tr>
      <w:tr w:rsidR="00471A74" w:rsidTr="00471A74">
        <w:trPr>
          <w:jc w:val="center"/>
        </w:trPr>
        <w:tc>
          <w:tcPr>
            <w:tcW w:w="772" w:type="dxa"/>
            <w:noWrap/>
            <w:vAlign w:val="center"/>
          </w:tcPr>
          <w:p w:rsidR="00471A74" w:rsidRDefault="00A808A6" w:rsidP="00A808A6">
            <w:pPr>
              <w:spacing w:line="340" w:lineRule="exact"/>
              <w:jc w:val="center"/>
              <w:rPr>
                <w:rFonts w:ascii="Times New Roman" w:eastAsia="仿宋" w:hAnsi="Times New Roman"/>
                <w:sz w:val="24"/>
              </w:rPr>
            </w:pPr>
            <w:r>
              <w:rPr>
                <w:rFonts w:ascii="Times New Roman" w:eastAsia="仿宋" w:hAnsi="Times New Roman"/>
                <w:sz w:val="24"/>
              </w:rPr>
              <w:t>3</w:t>
            </w:r>
          </w:p>
        </w:tc>
        <w:tc>
          <w:tcPr>
            <w:tcW w:w="391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Style w:val="font11"/>
                <w:rFonts w:hint="eastAsia"/>
                <w:sz w:val="24"/>
                <w:szCs w:val="24"/>
              </w:rPr>
              <w:t>因不可抗力，需对城市树木进行扶正或者砍伐的备案（报告）</w:t>
            </w:r>
          </w:p>
        </w:tc>
        <w:tc>
          <w:tcPr>
            <w:tcW w:w="1701" w:type="dxa"/>
            <w:noWrap/>
            <w:vAlign w:val="center"/>
          </w:tcPr>
          <w:p w:rsidR="00471A74" w:rsidRDefault="00A808A6" w:rsidP="00A808A6">
            <w:pPr>
              <w:widowControl/>
              <w:spacing w:line="340" w:lineRule="exact"/>
              <w:jc w:val="center"/>
              <w:textAlignment w:val="center"/>
              <w:rPr>
                <w:rFonts w:ascii="方正仿宋_GBK" w:hAnsi="方正仿宋_GBK" w:cs="方正仿宋_GBK"/>
                <w:sz w:val="24"/>
              </w:rPr>
            </w:pPr>
            <w:r>
              <w:rPr>
                <w:rFonts w:ascii="方正仿宋_GBK" w:hAnsi="方正仿宋_GBK" w:cs="方正仿宋_GBK" w:hint="eastAsia"/>
                <w:color w:val="000000"/>
                <w:kern w:val="0"/>
                <w:sz w:val="24"/>
              </w:rPr>
              <w:t>其他行政权力</w:t>
            </w:r>
          </w:p>
        </w:tc>
        <w:tc>
          <w:tcPr>
            <w:tcW w:w="5102" w:type="dxa"/>
            <w:noWrap/>
            <w:vAlign w:val="center"/>
          </w:tcPr>
          <w:p w:rsidR="00471A74" w:rsidRDefault="00A808A6" w:rsidP="00A808A6">
            <w:pPr>
              <w:widowControl/>
              <w:spacing w:line="340" w:lineRule="exact"/>
              <w:jc w:val="left"/>
              <w:rPr>
                <w:rFonts w:ascii="方正仿宋_GBK" w:hAnsi="方正仿宋_GBK" w:cs="方正仿宋_GBK"/>
                <w:sz w:val="24"/>
              </w:rPr>
            </w:pPr>
            <w:r>
              <w:rPr>
                <w:rFonts w:ascii="方正仿宋_GBK" w:hAnsi="方正仿宋_GBK" w:cs="方正仿宋_GBK" w:hint="eastAsia"/>
                <w:color w:val="000000"/>
                <w:kern w:val="0"/>
                <w:sz w:val="24"/>
              </w:rPr>
              <w:t>《江苏省城市绿化管理条例》</w:t>
            </w:r>
          </w:p>
        </w:tc>
        <w:tc>
          <w:tcPr>
            <w:tcW w:w="2381" w:type="dxa"/>
            <w:vMerge/>
            <w:noWrap/>
            <w:vAlign w:val="center"/>
          </w:tcPr>
          <w:p w:rsidR="00471A74" w:rsidRDefault="00471A74" w:rsidP="00A808A6">
            <w:pPr>
              <w:spacing w:line="340" w:lineRule="exact"/>
              <w:jc w:val="center"/>
              <w:rPr>
                <w:rFonts w:ascii="方正仿宋_GBK" w:hAnsi="方正仿宋_GBK" w:cs="方正仿宋_GBK"/>
                <w:sz w:val="24"/>
              </w:rPr>
            </w:pPr>
          </w:p>
        </w:tc>
      </w:tr>
      <w:tr w:rsidR="00471A74" w:rsidTr="00471A74">
        <w:trPr>
          <w:jc w:val="center"/>
        </w:trPr>
        <w:tc>
          <w:tcPr>
            <w:tcW w:w="772" w:type="dxa"/>
            <w:noWrap/>
            <w:vAlign w:val="center"/>
          </w:tcPr>
          <w:p w:rsidR="00471A74" w:rsidRDefault="00A808A6" w:rsidP="00A808A6">
            <w:pPr>
              <w:spacing w:line="340" w:lineRule="exact"/>
              <w:jc w:val="center"/>
              <w:rPr>
                <w:rFonts w:ascii="Times New Roman" w:eastAsia="仿宋" w:hAnsi="Times New Roman"/>
                <w:sz w:val="24"/>
              </w:rPr>
            </w:pPr>
            <w:r>
              <w:rPr>
                <w:rFonts w:ascii="Times New Roman" w:eastAsia="仿宋" w:hAnsi="Times New Roman"/>
                <w:sz w:val="24"/>
              </w:rPr>
              <w:t>4</w:t>
            </w:r>
          </w:p>
        </w:tc>
        <w:tc>
          <w:tcPr>
            <w:tcW w:w="391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Style w:val="font11"/>
                <w:rFonts w:hint="eastAsia"/>
                <w:sz w:val="24"/>
                <w:szCs w:val="24"/>
              </w:rPr>
              <w:t>房屋租赁登记</w:t>
            </w:r>
          </w:p>
        </w:tc>
        <w:tc>
          <w:tcPr>
            <w:tcW w:w="1701" w:type="dxa"/>
            <w:noWrap/>
            <w:vAlign w:val="center"/>
          </w:tcPr>
          <w:p w:rsidR="00471A74" w:rsidRDefault="00A808A6" w:rsidP="00A808A6">
            <w:pPr>
              <w:widowControl/>
              <w:spacing w:line="340" w:lineRule="exact"/>
              <w:jc w:val="center"/>
              <w:textAlignment w:val="center"/>
              <w:rPr>
                <w:rFonts w:ascii="方正仿宋_GBK" w:hAnsi="方正仿宋_GBK" w:cs="方正仿宋_GBK"/>
                <w:sz w:val="24"/>
              </w:rPr>
            </w:pPr>
            <w:r>
              <w:rPr>
                <w:rFonts w:ascii="方正仿宋_GBK" w:hAnsi="方正仿宋_GBK" w:cs="方正仿宋_GBK" w:hint="eastAsia"/>
                <w:color w:val="000000"/>
                <w:kern w:val="0"/>
                <w:sz w:val="24"/>
              </w:rPr>
              <w:t>其他行政权力</w:t>
            </w:r>
          </w:p>
        </w:tc>
        <w:tc>
          <w:tcPr>
            <w:tcW w:w="510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Fonts w:ascii="方正仿宋_GBK" w:hAnsi="方正仿宋_GBK" w:cs="方正仿宋_GBK" w:hint="eastAsia"/>
                <w:color w:val="000000"/>
                <w:kern w:val="0"/>
                <w:sz w:val="24"/>
              </w:rPr>
              <w:t>《中华人民共和国城市房地产管理法》</w:t>
            </w:r>
          </w:p>
        </w:tc>
        <w:tc>
          <w:tcPr>
            <w:tcW w:w="2381" w:type="dxa"/>
            <w:vMerge/>
            <w:noWrap/>
            <w:vAlign w:val="center"/>
          </w:tcPr>
          <w:p w:rsidR="00471A74" w:rsidRDefault="00471A74" w:rsidP="00A808A6">
            <w:pPr>
              <w:spacing w:line="340" w:lineRule="exact"/>
              <w:jc w:val="center"/>
              <w:rPr>
                <w:rFonts w:ascii="方正仿宋_GBK" w:hAnsi="方正仿宋_GBK" w:cs="方正仿宋_GBK"/>
                <w:sz w:val="24"/>
              </w:rPr>
            </w:pPr>
          </w:p>
        </w:tc>
      </w:tr>
      <w:tr w:rsidR="00471A74" w:rsidTr="00471A74">
        <w:trPr>
          <w:jc w:val="center"/>
        </w:trPr>
        <w:tc>
          <w:tcPr>
            <w:tcW w:w="772" w:type="dxa"/>
            <w:noWrap/>
            <w:vAlign w:val="center"/>
          </w:tcPr>
          <w:p w:rsidR="00471A74" w:rsidRDefault="00A808A6" w:rsidP="00A808A6">
            <w:pPr>
              <w:spacing w:line="340" w:lineRule="exact"/>
              <w:jc w:val="center"/>
              <w:rPr>
                <w:rFonts w:ascii="Times New Roman" w:eastAsia="仿宋" w:hAnsi="Times New Roman"/>
                <w:sz w:val="24"/>
              </w:rPr>
            </w:pPr>
            <w:r>
              <w:rPr>
                <w:rFonts w:ascii="Times New Roman" w:eastAsia="仿宋" w:hAnsi="Times New Roman"/>
                <w:sz w:val="24"/>
              </w:rPr>
              <w:t>5</w:t>
            </w:r>
          </w:p>
        </w:tc>
        <w:tc>
          <w:tcPr>
            <w:tcW w:w="391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Style w:val="font11"/>
                <w:rFonts w:hint="eastAsia"/>
                <w:sz w:val="24"/>
                <w:szCs w:val="24"/>
              </w:rPr>
              <w:t>业委会备案</w:t>
            </w:r>
          </w:p>
        </w:tc>
        <w:tc>
          <w:tcPr>
            <w:tcW w:w="1701" w:type="dxa"/>
            <w:noWrap/>
            <w:vAlign w:val="center"/>
          </w:tcPr>
          <w:p w:rsidR="00471A74" w:rsidRDefault="00A808A6" w:rsidP="00A808A6">
            <w:pPr>
              <w:widowControl/>
              <w:spacing w:line="340" w:lineRule="exact"/>
              <w:jc w:val="center"/>
              <w:textAlignment w:val="center"/>
              <w:rPr>
                <w:rFonts w:ascii="方正仿宋_GBK" w:hAnsi="方正仿宋_GBK" w:cs="方正仿宋_GBK"/>
                <w:sz w:val="24"/>
              </w:rPr>
            </w:pPr>
            <w:r>
              <w:rPr>
                <w:rFonts w:ascii="方正仿宋_GBK" w:hAnsi="方正仿宋_GBK" w:cs="方正仿宋_GBK" w:hint="eastAsia"/>
                <w:color w:val="000000"/>
                <w:kern w:val="0"/>
                <w:sz w:val="24"/>
              </w:rPr>
              <w:t>其他行政权力</w:t>
            </w:r>
          </w:p>
        </w:tc>
        <w:tc>
          <w:tcPr>
            <w:tcW w:w="510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Fonts w:ascii="方正仿宋_GBK" w:hAnsi="方正仿宋_GBK" w:cs="方正仿宋_GBK" w:hint="eastAsia"/>
                <w:color w:val="000000"/>
                <w:kern w:val="0"/>
                <w:sz w:val="24"/>
              </w:rPr>
              <w:t>《江苏省物业管理条例》</w:t>
            </w:r>
          </w:p>
        </w:tc>
        <w:tc>
          <w:tcPr>
            <w:tcW w:w="2381" w:type="dxa"/>
            <w:vMerge/>
            <w:noWrap/>
            <w:vAlign w:val="center"/>
          </w:tcPr>
          <w:p w:rsidR="00471A74" w:rsidRDefault="00471A74" w:rsidP="00A808A6">
            <w:pPr>
              <w:spacing w:line="340" w:lineRule="exact"/>
              <w:jc w:val="center"/>
              <w:rPr>
                <w:rFonts w:ascii="方正仿宋_GBK" w:hAnsi="方正仿宋_GBK" w:cs="方正仿宋_GBK"/>
                <w:sz w:val="24"/>
              </w:rPr>
            </w:pPr>
          </w:p>
        </w:tc>
      </w:tr>
      <w:tr w:rsidR="00471A74" w:rsidTr="00471A74">
        <w:trPr>
          <w:jc w:val="center"/>
        </w:trPr>
        <w:tc>
          <w:tcPr>
            <w:tcW w:w="772" w:type="dxa"/>
            <w:noWrap/>
            <w:vAlign w:val="center"/>
          </w:tcPr>
          <w:p w:rsidR="00471A74" w:rsidRDefault="00A808A6" w:rsidP="00A808A6">
            <w:pPr>
              <w:spacing w:line="340" w:lineRule="exact"/>
              <w:jc w:val="center"/>
              <w:rPr>
                <w:rFonts w:ascii="Times New Roman" w:eastAsia="仿宋" w:hAnsi="Times New Roman"/>
                <w:sz w:val="24"/>
              </w:rPr>
            </w:pPr>
            <w:r>
              <w:rPr>
                <w:rFonts w:ascii="Times New Roman" w:eastAsia="仿宋" w:hAnsi="Times New Roman"/>
                <w:sz w:val="24"/>
              </w:rPr>
              <w:t>6</w:t>
            </w:r>
          </w:p>
        </w:tc>
        <w:tc>
          <w:tcPr>
            <w:tcW w:w="391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Style w:val="font11"/>
                <w:rFonts w:hint="eastAsia"/>
                <w:sz w:val="24"/>
                <w:szCs w:val="24"/>
              </w:rPr>
              <w:t>物业管理区域备案</w:t>
            </w:r>
          </w:p>
        </w:tc>
        <w:tc>
          <w:tcPr>
            <w:tcW w:w="1701" w:type="dxa"/>
            <w:noWrap/>
            <w:vAlign w:val="center"/>
          </w:tcPr>
          <w:p w:rsidR="00471A74" w:rsidRDefault="00A808A6" w:rsidP="00A808A6">
            <w:pPr>
              <w:widowControl/>
              <w:spacing w:line="340" w:lineRule="exact"/>
              <w:jc w:val="center"/>
              <w:textAlignment w:val="center"/>
              <w:rPr>
                <w:rFonts w:ascii="方正仿宋_GBK" w:hAnsi="方正仿宋_GBK" w:cs="方正仿宋_GBK"/>
                <w:sz w:val="24"/>
              </w:rPr>
            </w:pPr>
            <w:r>
              <w:rPr>
                <w:rFonts w:ascii="方正仿宋_GBK" w:hAnsi="方正仿宋_GBK" w:cs="方正仿宋_GBK" w:hint="eastAsia"/>
                <w:color w:val="000000"/>
                <w:kern w:val="0"/>
                <w:sz w:val="24"/>
              </w:rPr>
              <w:t>其他行政权力</w:t>
            </w:r>
          </w:p>
        </w:tc>
        <w:tc>
          <w:tcPr>
            <w:tcW w:w="510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Fonts w:ascii="方正仿宋_GBK" w:hAnsi="方正仿宋_GBK" w:cs="方正仿宋_GBK" w:hint="eastAsia"/>
                <w:color w:val="000000"/>
                <w:kern w:val="0"/>
                <w:sz w:val="24"/>
              </w:rPr>
              <w:t>《江苏省物业管理条例》</w:t>
            </w:r>
          </w:p>
        </w:tc>
        <w:tc>
          <w:tcPr>
            <w:tcW w:w="2381" w:type="dxa"/>
            <w:vMerge/>
            <w:noWrap/>
            <w:vAlign w:val="center"/>
          </w:tcPr>
          <w:p w:rsidR="00471A74" w:rsidRDefault="00471A74" w:rsidP="00A808A6">
            <w:pPr>
              <w:spacing w:line="340" w:lineRule="exact"/>
              <w:jc w:val="center"/>
              <w:rPr>
                <w:rFonts w:ascii="方正仿宋_GBK" w:hAnsi="方正仿宋_GBK" w:cs="方正仿宋_GBK"/>
                <w:sz w:val="24"/>
              </w:rPr>
            </w:pPr>
          </w:p>
        </w:tc>
      </w:tr>
      <w:tr w:rsidR="00471A74" w:rsidTr="00471A74">
        <w:trPr>
          <w:jc w:val="center"/>
        </w:trPr>
        <w:tc>
          <w:tcPr>
            <w:tcW w:w="772" w:type="dxa"/>
            <w:noWrap/>
            <w:vAlign w:val="center"/>
          </w:tcPr>
          <w:p w:rsidR="00471A74" w:rsidRDefault="00A808A6" w:rsidP="00A808A6">
            <w:pPr>
              <w:spacing w:line="340" w:lineRule="exact"/>
              <w:jc w:val="center"/>
              <w:rPr>
                <w:rFonts w:ascii="Times New Roman" w:eastAsia="仿宋" w:hAnsi="Times New Roman"/>
                <w:sz w:val="24"/>
              </w:rPr>
            </w:pPr>
            <w:r>
              <w:rPr>
                <w:rFonts w:ascii="Times New Roman" w:eastAsia="仿宋" w:hAnsi="Times New Roman"/>
                <w:sz w:val="24"/>
              </w:rPr>
              <w:t>7</w:t>
            </w:r>
          </w:p>
        </w:tc>
        <w:tc>
          <w:tcPr>
            <w:tcW w:w="391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Style w:val="font11"/>
                <w:rFonts w:hint="eastAsia"/>
                <w:sz w:val="24"/>
                <w:szCs w:val="24"/>
              </w:rPr>
              <w:t>物业承接查验备案</w:t>
            </w:r>
          </w:p>
        </w:tc>
        <w:tc>
          <w:tcPr>
            <w:tcW w:w="1701" w:type="dxa"/>
            <w:noWrap/>
            <w:vAlign w:val="center"/>
          </w:tcPr>
          <w:p w:rsidR="00471A74" w:rsidRDefault="00A808A6" w:rsidP="00A808A6">
            <w:pPr>
              <w:widowControl/>
              <w:spacing w:line="340" w:lineRule="exact"/>
              <w:jc w:val="center"/>
              <w:textAlignment w:val="center"/>
              <w:rPr>
                <w:rFonts w:ascii="方正仿宋_GBK" w:hAnsi="方正仿宋_GBK" w:cs="方正仿宋_GBK"/>
                <w:sz w:val="24"/>
              </w:rPr>
            </w:pPr>
            <w:r>
              <w:rPr>
                <w:rFonts w:ascii="方正仿宋_GBK" w:hAnsi="方正仿宋_GBK" w:cs="方正仿宋_GBK" w:hint="eastAsia"/>
                <w:color w:val="000000"/>
                <w:kern w:val="0"/>
                <w:sz w:val="24"/>
              </w:rPr>
              <w:t>其他行政权力</w:t>
            </w:r>
          </w:p>
        </w:tc>
        <w:tc>
          <w:tcPr>
            <w:tcW w:w="510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Fonts w:ascii="方正仿宋_GBK" w:hAnsi="方正仿宋_GBK" w:cs="方正仿宋_GBK" w:hint="eastAsia"/>
                <w:color w:val="000000"/>
                <w:kern w:val="0"/>
                <w:sz w:val="24"/>
              </w:rPr>
              <w:t>《江苏省物业管理条例》</w:t>
            </w:r>
          </w:p>
        </w:tc>
        <w:tc>
          <w:tcPr>
            <w:tcW w:w="2381" w:type="dxa"/>
            <w:vMerge/>
            <w:noWrap/>
            <w:vAlign w:val="center"/>
          </w:tcPr>
          <w:p w:rsidR="00471A74" w:rsidRDefault="00471A74" w:rsidP="00A808A6">
            <w:pPr>
              <w:spacing w:line="340" w:lineRule="exact"/>
              <w:jc w:val="center"/>
              <w:rPr>
                <w:rFonts w:ascii="方正仿宋_GBK" w:hAnsi="方正仿宋_GBK" w:cs="方正仿宋_GBK"/>
                <w:sz w:val="24"/>
              </w:rPr>
            </w:pPr>
          </w:p>
        </w:tc>
      </w:tr>
      <w:tr w:rsidR="00471A74" w:rsidTr="00471A74">
        <w:trPr>
          <w:jc w:val="center"/>
        </w:trPr>
        <w:tc>
          <w:tcPr>
            <w:tcW w:w="772" w:type="dxa"/>
            <w:noWrap/>
            <w:vAlign w:val="center"/>
          </w:tcPr>
          <w:p w:rsidR="00471A74" w:rsidRDefault="00A808A6" w:rsidP="00A808A6">
            <w:pPr>
              <w:spacing w:line="340" w:lineRule="exact"/>
              <w:jc w:val="center"/>
              <w:rPr>
                <w:rFonts w:ascii="Times New Roman" w:eastAsia="仿宋" w:hAnsi="Times New Roman"/>
                <w:sz w:val="24"/>
              </w:rPr>
            </w:pPr>
            <w:r>
              <w:rPr>
                <w:rFonts w:ascii="Times New Roman" w:eastAsia="仿宋" w:hAnsi="Times New Roman"/>
                <w:sz w:val="24"/>
              </w:rPr>
              <w:t>8</w:t>
            </w:r>
          </w:p>
        </w:tc>
        <w:tc>
          <w:tcPr>
            <w:tcW w:w="391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Style w:val="font11"/>
                <w:rFonts w:hint="eastAsia"/>
                <w:sz w:val="24"/>
                <w:szCs w:val="24"/>
              </w:rPr>
              <w:t>物业服务合同备案</w:t>
            </w:r>
          </w:p>
        </w:tc>
        <w:tc>
          <w:tcPr>
            <w:tcW w:w="1701" w:type="dxa"/>
            <w:noWrap/>
            <w:vAlign w:val="center"/>
          </w:tcPr>
          <w:p w:rsidR="00471A74" w:rsidRDefault="00A808A6" w:rsidP="00A808A6">
            <w:pPr>
              <w:widowControl/>
              <w:spacing w:line="340" w:lineRule="exact"/>
              <w:jc w:val="center"/>
              <w:textAlignment w:val="center"/>
              <w:rPr>
                <w:rFonts w:ascii="方正仿宋_GBK" w:hAnsi="方正仿宋_GBK" w:cs="方正仿宋_GBK"/>
                <w:sz w:val="24"/>
              </w:rPr>
            </w:pPr>
            <w:r>
              <w:rPr>
                <w:rFonts w:ascii="方正仿宋_GBK" w:hAnsi="方正仿宋_GBK" w:cs="方正仿宋_GBK" w:hint="eastAsia"/>
                <w:color w:val="000000"/>
                <w:kern w:val="0"/>
                <w:sz w:val="24"/>
              </w:rPr>
              <w:t>其他行政权力</w:t>
            </w:r>
          </w:p>
        </w:tc>
        <w:tc>
          <w:tcPr>
            <w:tcW w:w="510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Fonts w:ascii="方正仿宋_GBK" w:hAnsi="方正仿宋_GBK" w:cs="方正仿宋_GBK" w:hint="eastAsia"/>
                <w:color w:val="000000"/>
                <w:kern w:val="0"/>
                <w:sz w:val="24"/>
              </w:rPr>
              <w:t>《江苏省物业管理条例》</w:t>
            </w:r>
          </w:p>
        </w:tc>
        <w:tc>
          <w:tcPr>
            <w:tcW w:w="2381" w:type="dxa"/>
            <w:vMerge/>
            <w:noWrap/>
            <w:vAlign w:val="center"/>
          </w:tcPr>
          <w:p w:rsidR="00471A74" w:rsidRDefault="00471A74" w:rsidP="00A808A6">
            <w:pPr>
              <w:spacing w:line="340" w:lineRule="exact"/>
              <w:jc w:val="center"/>
              <w:rPr>
                <w:rFonts w:ascii="方正仿宋_GBK" w:hAnsi="方正仿宋_GBK" w:cs="方正仿宋_GBK"/>
                <w:sz w:val="24"/>
              </w:rPr>
            </w:pPr>
          </w:p>
        </w:tc>
      </w:tr>
      <w:tr w:rsidR="00471A74" w:rsidTr="00471A74">
        <w:trPr>
          <w:jc w:val="center"/>
        </w:trPr>
        <w:tc>
          <w:tcPr>
            <w:tcW w:w="772" w:type="dxa"/>
            <w:noWrap/>
            <w:vAlign w:val="center"/>
          </w:tcPr>
          <w:p w:rsidR="00471A74" w:rsidRDefault="00A808A6" w:rsidP="00A808A6">
            <w:pPr>
              <w:spacing w:line="340" w:lineRule="exact"/>
              <w:jc w:val="center"/>
              <w:rPr>
                <w:rFonts w:ascii="Times New Roman" w:eastAsia="仿宋" w:hAnsi="Times New Roman"/>
                <w:sz w:val="24"/>
              </w:rPr>
            </w:pPr>
            <w:r>
              <w:rPr>
                <w:rFonts w:ascii="Times New Roman" w:eastAsia="仿宋" w:hAnsi="Times New Roman"/>
                <w:sz w:val="24"/>
              </w:rPr>
              <w:t>9</w:t>
            </w:r>
          </w:p>
        </w:tc>
        <w:tc>
          <w:tcPr>
            <w:tcW w:w="391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Style w:val="font11"/>
                <w:rFonts w:hint="eastAsia"/>
                <w:sz w:val="24"/>
                <w:szCs w:val="24"/>
              </w:rPr>
              <w:t>工程施工单位编制建筑垃圾处理方案，采取污染防治措施的备案</w:t>
            </w:r>
          </w:p>
        </w:tc>
        <w:tc>
          <w:tcPr>
            <w:tcW w:w="1701" w:type="dxa"/>
            <w:noWrap/>
            <w:vAlign w:val="center"/>
          </w:tcPr>
          <w:p w:rsidR="00471A74" w:rsidRDefault="00A808A6" w:rsidP="00A808A6">
            <w:pPr>
              <w:widowControl/>
              <w:spacing w:line="340" w:lineRule="exact"/>
              <w:jc w:val="center"/>
              <w:textAlignment w:val="center"/>
              <w:rPr>
                <w:rFonts w:ascii="方正仿宋_GBK" w:hAnsi="方正仿宋_GBK" w:cs="方正仿宋_GBK"/>
                <w:sz w:val="24"/>
              </w:rPr>
            </w:pPr>
            <w:r>
              <w:rPr>
                <w:rFonts w:ascii="方正仿宋_GBK" w:hAnsi="方正仿宋_GBK" w:cs="方正仿宋_GBK" w:hint="eastAsia"/>
                <w:color w:val="000000"/>
                <w:kern w:val="0"/>
                <w:sz w:val="24"/>
              </w:rPr>
              <w:t>其他行政权力</w:t>
            </w:r>
          </w:p>
        </w:tc>
        <w:tc>
          <w:tcPr>
            <w:tcW w:w="510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Fonts w:ascii="方正仿宋_GBK" w:hAnsi="方正仿宋_GBK" w:cs="方正仿宋_GBK" w:hint="eastAsia"/>
                <w:color w:val="000000"/>
                <w:kern w:val="0"/>
                <w:sz w:val="24"/>
              </w:rPr>
              <w:t>《中华人民共和国固体废物污染环境防治法》</w:t>
            </w:r>
          </w:p>
        </w:tc>
        <w:tc>
          <w:tcPr>
            <w:tcW w:w="2381" w:type="dxa"/>
            <w:vMerge w:val="restart"/>
            <w:noWrap/>
            <w:vAlign w:val="center"/>
          </w:tcPr>
          <w:p w:rsidR="00471A74" w:rsidRDefault="00A808A6" w:rsidP="00A808A6">
            <w:pPr>
              <w:spacing w:line="340" w:lineRule="exact"/>
              <w:jc w:val="center"/>
              <w:rPr>
                <w:rFonts w:ascii="方正仿宋_GBK" w:hAnsi="方正仿宋_GBK" w:cs="方正仿宋_GBK"/>
                <w:sz w:val="24"/>
              </w:rPr>
            </w:pPr>
            <w:r>
              <w:rPr>
                <w:rFonts w:ascii="方正仿宋_GBK" w:hAnsi="方正仿宋_GBK" w:cs="方正仿宋_GBK" w:hint="eastAsia"/>
                <w:color w:val="000000"/>
                <w:kern w:val="0"/>
                <w:sz w:val="24"/>
              </w:rPr>
              <w:t>区城市管理局</w:t>
            </w:r>
          </w:p>
        </w:tc>
      </w:tr>
      <w:tr w:rsidR="00471A74" w:rsidTr="00A808A6">
        <w:trPr>
          <w:trHeight w:val="526"/>
          <w:jc w:val="center"/>
        </w:trPr>
        <w:tc>
          <w:tcPr>
            <w:tcW w:w="772" w:type="dxa"/>
            <w:noWrap/>
            <w:vAlign w:val="center"/>
          </w:tcPr>
          <w:p w:rsidR="00471A74" w:rsidRDefault="00A808A6" w:rsidP="00A808A6">
            <w:pPr>
              <w:spacing w:line="340" w:lineRule="exact"/>
              <w:jc w:val="center"/>
              <w:rPr>
                <w:rFonts w:ascii="Times New Roman" w:eastAsia="仿宋" w:hAnsi="Times New Roman"/>
                <w:sz w:val="24"/>
              </w:rPr>
            </w:pPr>
            <w:r>
              <w:rPr>
                <w:rFonts w:ascii="Times New Roman" w:eastAsia="仿宋" w:hAnsi="Times New Roman"/>
                <w:sz w:val="24"/>
              </w:rPr>
              <w:t>10</w:t>
            </w:r>
          </w:p>
        </w:tc>
        <w:tc>
          <w:tcPr>
            <w:tcW w:w="391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Style w:val="font11"/>
                <w:rFonts w:hint="eastAsia"/>
                <w:sz w:val="24"/>
                <w:szCs w:val="24"/>
              </w:rPr>
              <w:t>设置大型户外广告及在城市建筑物、设施上悬挂、张贴宣传品审批</w:t>
            </w:r>
          </w:p>
        </w:tc>
        <w:tc>
          <w:tcPr>
            <w:tcW w:w="1701" w:type="dxa"/>
            <w:noWrap/>
            <w:vAlign w:val="center"/>
          </w:tcPr>
          <w:p w:rsidR="00471A74" w:rsidRDefault="00A808A6" w:rsidP="00A808A6">
            <w:pPr>
              <w:widowControl/>
              <w:spacing w:line="340" w:lineRule="exact"/>
              <w:jc w:val="center"/>
              <w:textAlignment w:val="center"/>
              <w:rPr>
                <w:rFonts w:ascii="方正仿宋_GBK" w:hAnsi="方正仿宋_GBK" w:cs="方正仿宋_GBK"/>
                <w:sz w:val="24"/>
              </w:rPr>
            </w:pPr>
            <w:r>
              <w:rPr>
                <w:rFonts w:ascii="方正仿宋_GBK" w:hAnsi="方正仿宋_GBK" w:cs="方正仿宋_GBK" w:hint="eastAsia"/>
                <w:color w:val="000000"/>
                <w:kern w:val="0"/>
                <w:sz w:val="24"/>
              </w:rPr>
              <w:t>行政许可</w:t>
            </w:r>
          </w:p>
        </w:tc>
        <w:tc>
          <w:tcPr>
            <w:tcW w:w="510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Fonts w:ascii="方正仿宋_GBK" w:hAnsi="方正仿宋_GBK" w:cs="方正仿宋_GBK" w:hint="eastAsia"/>
                <w:color w:val="000000"/>
                <w:kern w:val="0"/>
                <w:sz w:val="24"/>
              </w:rPr>
              <w:t>《城市市容和环境卫生管理条例》</w:t>
            </w:r>
          </w:p>
        </w:tc>
        <w:tc>
          <w:tcPr>
            <w:tcW w:w="2381" w:type="dxa"/>
            <w:vMerge/>
            <w:noWrap/>
          </w:tcPr>
          <w:p w:rsidR="00471A74" w:rsidRDefault="00471A74" w:rsidP="00A808A6">
            <w:pPr>
              <w:spacing w:line="340" w:lineRule="exact"/>
              <w:jc w:val="center"/>
              <w:rPr>
                <w:rFonts w:ascii="方正仿宋_GBK" w:hAnsi="方正仿宋_GBK" w:cs="方正仿宋_GBK"/>
                <w:sz w:val="24"/>
              </w:rPr>
            </w:pPr>
          </w:p>
        </w:tc>
      </w:tr>
      <w:tr w:rsidR="00471A74" w:rsidTr="00471A74">
        <w:trPr>
          <w:jc w:val="center"/>
        </w:trPr>
        <w:tc>
          <w:tcPr>
            <w:tcW w:w="772" w:type="dxa"/>
            <w:noWrap/>
            <w:vAlign w:val="center"/>
          </w:tcPr>
          <w:p w:rsidR="00471A74" w:rsidRDefault="00A808A6" w:rsidP="00A808A6">
            <w:pPr>
              <w:spacing w:line="340" w:lineRule="exact"/>
              <w:jc w:val="center"/>
              <w:rPr>
                <w:rFonts w:ascii="Times New Roman" w:eastAsia="仿宋" w:hAnsi="Times New Roman"/>
                <w:sz w:val="24"/>
              </w:rPr>
            </w:pPr>
            <w:r>
              <w:rPr>
                <w:rFonts w:ascii="Times New Roman" w:eastAsia="仿宋" w:hAnsi="Times New Roman"/>
                <w:sz w:val="24"/>
              </w:rPr>
              <w:t>11</w:t>
            </w:r>
          </w:p>
        </w:tc>
        <w:tc>
          <w:tcPr>
            <w:tcW w:w="391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Fonts w:ascii="方正仿宋_GBK" w:hAnsi="方正仿宋_GBK" w:cs="方正仿宋_GBK" w:hint="eastAsia"/>
                <w:color w:val="000000"/>
                <w:kern w:val="0"/>
                <w:sz w:val="24"/>
              </w:rPr>
              <w:t>临时性建筑物搭建、堆放物料、占道施工审批</w:t>
            </w:r>
          </w:p>
        </w:tc>
        <w:tc>
          <w:tcPr>
            <w:tcW w:w="1701" w:type="dxa"/>
            <w:noWrap/>
            <w:vAlign w:val="center"/>
          </w:tcPr>
          <w:p w:rsidR="00471A74" w:rsidRDefault="00A808A6" w:rsidP="00A808A6">
            <w:pPr>
              <w:widowControl/>
              <w:spacing w:line="340" w:lineRule="exact"/>
              <w:jc w:val="center"/>
              <w:textAlignment w:val="center"/>
              <w:rPr>
                <w:rFonts w:ascii="方正仿宋_GBK" w:hAnsi="方正仿宋_GBK" w:cs="方正仿宋_GBK"/>
                <w:sz w:val="24"/>
              </w:rPr>
            </w:pPr>
            <w:r>
              <w:rPr>
                <w:rFonts w:ascii="方正仿宋_GBK" w:hAnsi="方正仿宋_GBK" w:cs="方正仿宋_GBK" w:hint="eastAsia"/>
                <w:color w:val="000000"/>
                <w:kern w:val="0"/>
                <w:sz w:val="24"/>
              </w:rPr>
              <w:t>行政许可</w:t>
            </w:r>
          </w:p>
        </w:tc>
        <w:tc>
          <w:tcPr>
            <w:tcW w:w="510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Fonts w:ascii="方正仿宋_GBK" w:hAnsi="方正仿宋_GBK" w:cs="方正仿宋_GBK" w:hint="eastAsia"/>
                <w:color w:val="000000"/>
                <w:kern w:val="0"/>
                <w:sz w:val="24"/>
              </w:rPr>
              <w:t>《城市市容和环境卫生管理条例》</w:t>
            </w:r>
          </w:p>
        </w:tc>
        <w:tc>
          <w:tcPr>
            <w:tcW w:w="2381" w:type="dxa"/>
            <w:vMerge/>
            <w:noWrap/>
            <w:vAlign w:val="center"/>
          </w:tcPr>
          <w:p w:rsidR="00471A74" w:rsidRDefault="00471A74" w:rsidP="00A808A6">
            <w:pPr>
              <w:spacing w:line="340" w:lineRule="exact"/>
              <w:jc w:val="center"/>
              <w:rPr>
                <w:rFonts w:ascii="方正仿宋_GBK" w:hAnsi="方正仿宋_GBK" w:cs="方正仿宋_GBK"/>
                <w:sz w:val="24"/>
              </w:rPr>
            </w:pPr>
          </w:p>
        </w:tc>
      </w:tr>
      <w:tr w:rsidR="00471A74" w:rsidTr="00471A74">
        <w:trPr>
          <w:jc w:val="center"/>
        </w:trPr>
        <w:tc>
          <w:tcPr>
            <w:tcW w:w="772" w:type="dxa"/>
            <w:noWrap/>
            <w:vAlign w:val="center"/>
          </w:tcPr>
          <w:p w:rsidR="00471A74" w:rsidRDefault="00A808A6" w:rsidP="00A808A6">
            <w:pPr>
              <w:spacing w:line="340" w:lineRule="exact"/>
              <w:jc w:val="center"/>
              <w:rPr>
                <w:rFonts w:ascii="Times New Roman" w:eastAsia="仿宋" w:hAnsi="Times New Roman"/>
                <w:sz w:val="24"/>
              </w:rPr>
            </w:pPr>
            <w:r>
              <w:rPr>
                <w:rFonts w:ascii="Times New Roman" w:eastAsia="仿宋" w:hAnsi="Times New Roman"/>
                <w:sz w:val="24"/>
              </w:rPr>
              <w:t>12</w:t>
            </w:r>
          </w:p>
        </w:tc>
        <w:tc>
          <w:tcPr>
            <w:tcW w:w="391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Style w:val="font11"/>
                <w:rFonts w:hint="eastAsia"/>
                <w:sz w:val="24"/>
                <w:szCs w:val="24"/>
              </w:rPr>
              <w:t>市容环卫责任人的确定</w:t>
            </w:r>
          </w:p>
        </w:tc>
        <w:tc>
          <w:tcPr>
            <w:tcW w:w="1701" w:type="dxa"/>
            <w:noWrap/>
            <w:vAlign w:val="center"/>
          </w:tcPr>
          <w:p w:rsidR="00471A74" w:rsidRDefault="00A808A6" w:rsidP="00A808A6">
            <w:pPr>
              <w:widowControl/>
              <w:spacing w:line="340" w:lineRule="exact"/>
              <w:jc w:val="center"/>
              <w:textAlignment w:val="center"/>
              <w:rPr>
                <w:rFonts w:ascii="方正仿宋_GBK" w:hAnsi="方正仿宋_GBK" w:cs="方正仿宋_GBK"/>
                <w:sz w:val="24"/>
              </w:rPr>
            </w:pPr>
            <w:r>
              <w:rPr>
                <w:rFonts w:ascii="方正仿宋_GBK" w:hAnsi="方正仿宋_GBK" w:cs="方正仿宋_GBK" w:hint="eastAsia"/>
                <w:color w:val="000000"/>
                <w:kern w:val="0"/>
                <w:sz w:val="24"/>
              </w:rPr>
              <w:t>行政确认</w:t>
            </w:r>
          </w:p>
        </w:tc>
        <w:tc>
          <w:tcPr>
            <w:tcW w:w="510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Fonts w:ascii="方正仿宋_GBK" w:hAnsi="方正仿宋_GBK" w:cs="方正仿宋_GBK" w:hint="eastAsia"/>
                <w:color w:val="000000"/>
                <w:kern w:val="0"/>
                <w:sz w:val="24"/>
              </w:rPr>
              <w:t>《江苏省城市市容和环境卫生管理条例》</w:t>
            </w:r>
          </w:p>
        </w:tc>
        <w:tc>
          <w:tcPr>
            <w:tcW w:w="2381" w:type="dxa"/>
            <w:vMerge/>
            <w:noWrap/>
            <w:vAlign w:val="center"/>
          </w:tcPr>
          <w:p w:rsidR="00471A74" w:rsidRDefault="00471A74" w:rsidP="00A808A6">
            <w:pPr>
              <w:spacing w:line="340" w:lineRule="exact"/>
              <w:jc w:val="center"/>
              <w:rPr>
                <w:rFonts w:ascii="方正仿宋_GBK" w:hAnsi="方正仿宋_GBK" w:cs="方正仿宋_GBK"/>
                <w:sz w:val="24"/>
              </w:rPr>
            </w:pPr>
          </w:p>
        </w:tc>
      </w:tr>
      <w:tr w:rsidR="00471A74" w:rsidTr="00471A74">
        <w:trPr>
          <w:jc w:val="center"/>
        </w:trPr>
        <w:tc>
          <w:tcPr>
            <w:tcW w:w="772" w:type="dxa"/>
            <w:noWrap/>
            <w:vAlign w:val="center"/>
          </w:tcPr>
          <w:p w:rsidR="00471A74" w:rsidRDefault="00A808A6" w:rsidP="00A808A6">
            <w:pPr>
              <w:spacing w:line="340" w:lineRule="exact"/>
              <w:jc w:val="center"/>
              <w:rPr>
                <w:rFonts w:ascii="Times New Roman" w:eastAsia="仿宋" w:hAnsi="Times New Roman"/>
                <w:sz w:val="24"/>
              </w:rPr>
            </w:pPr>
            <w:r>
              <w:rPr>
                <w:rFonts w:ascii="Times New Roman" w:eastAsia="仿宋" w:hAnsi="Times New Roman"/>
                <w:sz w:val="24"/>
              </w:rPr>
              <w:t>13</w:t>
            </w:r>
          </w:p>
        </w:tc>
        <w:tc>
          <w:tcPr>
            <w:tcW w:w="391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Style w:val="font11"/>
                <w:rFonts w:hint="eastAsia"/>
                <w:sz w:val="24"/>
                <w:szCs w:val="24"/>
              </w:rPr>
              <w:t>拆除环境卫生设施许可</w:t>
            </w:r>
          </w:p>
        </w:tc>
        <w:tc>
          <w:tcPr>
            <w:tcW w:w="1701" w:type="dxa"/>
            <w:noWrap/>
            <w:vAlign w:val="center"/>
          </w:tcPr>
          <w:p w:rsidR="00471A74" w:rsidRDefault="00A808A6" w:rsidP="00A808A6">
            <w:pPr>
              <w:widowControl/>
              <w:spacing w:line="340" w:lineRule="exact"/>
              <w:jc w:val="center"/>
              <w:textAlignment w:val="center"/>
              <w:rPr>
                <w:rFonts w:ascii="方正仿宋_GBK" w:hAnsi="方正仿宋_GBK" w:cs="方正仿宋_GBK"/>
                <w:sz w:val="24"/>
              </w:rPr>
            </w:pPr>
            <w:r>
              <w:rPr>
                <w:rFonts w:ascii="方正仿宋_GBK" w:hAnsi="方正仿宋_GBK" w:cs="方正仿宋_GBK" w:hint="eastAsia"/>
                <w:color w:val="000000"/>
                <w:kern w:val="0"/>
                <w:sz w:val="24"/>
              </w:rPr>
              <w:t>行政许可</w:t>
            </w:r>
          </w:p>
        </w:tc>
        <w:tc>
          <w:tcPr>
            <w:tcW w:w="510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Fonts w:ascii="方正仿宋_GBK" w:hAnsi="方正仿宋_GBK" w:cs="方正仿宋_GBK" w:hint="eastAsia"/>
                <w:color w:val="000000"/>
                <w:kern w:val="0"/>
                <w:sz w:val="24"/>
              </w:rPr>
              <w:t>《城市市容和环境卫生管理条例》</w:t>
            </w:r>
          </w:p>
        </w:tc>
        <w:tc>
          <w:tcPr>
            <w:tcW w:w="2381" w:type="dxa"/>
            <w:vMerge/>
            <w:noWrap/>
            <w:vAlign w:val="center"/>
          </w:tcPr>
          <w:p w:rsidR="00471A74" w:rsidRDefault="00471A74" w:rsidP="00A808A6">
            <w:pPr>
              <w:spacing w:line="340" w:lineRule="exact"/>
              <w:jc w:val="center"/>
              <w:rPr>
                <w:rFonts w:ascii="方正仿宋_GBK" w:hAnsi="方正仿宋_GBK" w:cs="方正仿宋_GBK"/>
                <w:sz w:val="24"/>
              </w:rPr>
            </w:pPr>
          </w:p>
        </w:tc>
      </w:tr>
      <w:tr w:rsidR="00471A74" w:rsidTr="00471A74">
        <w:trPr>
          <w:jc w:val="center"/>
        </w:trPr>
        <w:tc>
          <w:tcPr>
            <w:tcW w:w="772" w:type="dxa"/>
            <w:noWrap/>
            <w:vAlign w:val="center"/>
          </w:tcPr>
          <w:p w:rsidR="00471A74" w:rsidRDefault="00A808A6" w:rsidP="00A808A6">
            <w:pPr>
              <w:spacing w:line="340" w:lineRule="exact"/>
              <w:jc w:val="center"/>
              <w:rPr>
                <w:rFonts w:ascii="Times New Roman" w:eastAsia="仿宋" w:hAnsi="Times New Roman"/>
                <w:sz w:val="24"/>
              </w:rPr>
            </w:pPr>
            <w:r>
              <w:rPr>
                <w:rFonts w:ascii="Times New Roman" w:eastAsia="仿宋" w:hAnsi="Times New Roman"/>
                <w:sz w:val="24"/>
              </w:rPr>
              <w:t>14</w:t>
            </w:r>
          </w:p>
        </w:tc>
        <w:tc>
          <w:tcPr>
            <w:tcW w:w="391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Style w:val="font11"/>
                <w:rFonts w:hint="eastAsia"/>
                <w:sz w:val="24"/>
                <w:szCs w:val="24"/>
              </w:rPr>
              <w:t>市政设施建设类审批</w:t>
            </w:r>
          </w:p>
        </w:tc>
        <w:tc>
          <w:tcPr>
            <w:tcW w:w="1701" w:type="dxa"/>
            <w:noWrap/>
            <w:vAlign w:val="center"/>
          </w:tcPr>
          <w:p w:rsidR="00471A74" w:rsidRDefault="00A808A6" w:rsidP="00A808A6">
            <w:pPr>
              <w:widowControl/>
              <w:spacing w:line="340" w:lineRule="exact"/>
              <w:jc w:val="center"/>
              <w:textAlignment w:val="center"/>
              <w:rPr>
                <w:rFonts w:ascii="方正仿宋_GBK" w:hAnsi="方正仿宋_GBK" w:cs="方正仿宋_GBK"/>
                <w:sz w:val="24"/>
              </w:rPr>
            </w:pPr>
            <w:r>
              <w:rPr>
                <w:rFonts w:ascii="方正仿宋_GBK" w:hAnsi="方正仿宋_GBK" w:cs="方正仿宋_GBK" w:hint="eastAsia"/>
                <w:color w:val="000000"/>
                <w:kern w:val="0"/>
                <w:sz w:val="24"/>
              </w:rPr>
              <w:t>行政许可</w:t>
            </w:r>
          </w:p>
        </w:tc>
        <w:tc>
          <w:tcPr>
            <w:tcW w:w="510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Fonts w:ascii="方正仿宋_GBK" w:hAnsi="方正仿宋_GBK" w:cs="方正仿宋_GBK" w:hint="eastAsia"/>
                <w:color w:val="000000"/>
                <w:kern w:val="0"/>
                <w:sz w:val="24"/>
              </w:rPr>
              <w:t>《城市道路管理条例》</w:t>
            </w:r>
          </w:p>
        </w:tc>
        <w:tc>
          <w:tcPr>
            <w:tcW w:w="2381" w:type="dxa"/>
            <w:vMerge/>
            <w:noWrap/>
            <w:vAlign w:val="center"/>
          </w:tcPr>
          <w:p w:rsidR="00471A74" w:rsidRDefault="00471A74" w:rsidP="00A808A6">
            <w:pPr>
              <w:spacing w:line="340" w:lineRule="exact"/>
              <w:jc w:val="center"/>
              <w:rPr>
                <w:rFonts w:ascii="方正仿宋_GBK" w:hAnsi="方正仿宋_GBK" w:cs="方正仿宋_GBK"/>
                <w:sz w:val="24"/>
              </w:rPr>
            </w:pPr>
          </w:p>
        </w:tc>
      </w:tr>
      <w:tr w:rsidR="00471A74" w:rsidTr="00471A74">
        <w:trPr>
          <w:jc w:val="center"/>
        </w:trPr>
        <w:tc>
          <w:tcPr>
            <w:tcW w:w="772" w:type="dxa"/>
            <w:noWrap/>
            <w:vAlign w:val="center"/>
          </w:tcPr>
          <w:p w:rsidR="00471A74" w:rsidRDefault="00A808A6" w:rsidP="00A808A6">
            <w:pPr>
              <w:spacing w:line="340" w:lineRule="exact"/>
              <w:jc w:val="center"/>
              <w:rPr>
                <w:rFonts w:ascii="Times New Roman" w:eastAsia="仿宋" w:hAnsi="Times New Roman"/>
                <w:sz w:val="24"/>
              </w:rPr>
            </w:pPr>
            <w:r>
              <w:rPr>
                <w:rFonts w:ascii="Times New Roman" w:eastAsia="仿宋" w:hAnsi="Times New Roman"/>
                <w:sz w:val="24"/>
              </w:rPr>
              <w:lastRenderedPageBreak/>
              <w:t>15</w:t>
            </w:r>
          </w:p>
        </w:tc>
        <w:tc>
          <w:tcPr>
            <w:tcW w:w="391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Style w:val="font11"/>
                <w:rFonts w:hint="eastAsia"/>
                <w:sz w:val="24"/>
                <w:szCs w:val="24"/>
              </w:rPr>
              <w:t>临时占用道路以及其他公共场地摆摊经营许可</w:t>
            </w:r>
          </w:p>
        </w:tc>
        <w:tc>
          <w:tcPr>
            <w:tcW w:w="1701" w:type="dxa"/>
            <w:noWrap/>
            <w:vAlign w:val="center"/>
          </w:tcPr>
          <w:p w:rsidR="00471A74" w:rsidRDefault="00A808A6" w:rsidP="00A808A6">
            <w:pPr>
              <w:widowControl/>
              <w:spacing w:line="340" w:lineRule="exact"/>
              <w:jc w:val="center"/>
              <w:textAlignment w:val="center"/>
              <w:rPr>
                <w:rFonts w:ascii="方正仿宋_GBK" w:hAnsi="方正仿宋_GBK" w:cs="方正仿宋_GBK"/>
                <w:sz w:val="24"/>
              </w:rPr>
            </w:pPr>
            <w:r>
              <w:rPr>
                <w:rFonts w:ascii="方正仿宋_GBK" w:hAnsi="方正仿宋_GBK" w:cs="方正仿宋_GBK" w:hint="eastAsia"/>
                <w:color w:val="000000"/>
                <w:kern w:val="0"/>
                <w:sz w:val="24"/>
              </w:rPr>
              <w:t>行政许可</w:t>
            </w:r>
          </w:p>
        </w:tc>
        <w:tc>
          <w:tcPr>
            <w:tcW w:w="510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Fonts w:ascii="方正仿宋_GBK" w:hAnsi="方正仿宋_GBK" w:cs="方正仿宋_GBK" w:hint="eastAsia"/>
                <w:color w:val="000000"/>
                <w:kern w:val="0"/>
                <w:sz w:val="24"/>
              </w:rPr>
              <w:t>《江苏省城市市容和环境卫生管理条例》</w:t>
            </w:r>
          </w:p>
        </w:tc>
        <w:tc>
          <w:tcPr>
            <w:tcW w:w="2381" w:type="dxa"/>
            <w:vMerge w:val="restart"/>
            <w:noWrap/>
            <w:vAlign w:val="center"/>
          </w:tcPr>
          <w:p w:rsidR="00471A74" w:rsidRDefault="00A808A6" w:rsidP="00A808A6">
            <w:pPr>
              <w:spacing w:line="340" w:lineRule="exact"/>
              <w:jc w:val="center"/>
              <w:rPr>
                <w:rFonts w:ascii="方正仿宋_GBK" w:hAnsi="方正仿宋_GBK" w:cs="方正仿宋_GBK"/>
                <w:sz w:val="24"/>
              </w:rPr>
            </w:pPr>
            <w:r>
              <w:rPr>
                <w:rFonts w:ascii="方正仿宋_GBK" w:hAnsi="方正仿宋_GBK" w:cs="方正仿宋_GBK" w:hint="eastAsia"/>
                <w:color w:val="000000"/>
                <w:kern w:val="0"/>
                <w:sz w:val="24"/>
              </w:rPr>
              <w:t>区城市管理局</w:t>
            </w:r>
          </w:p>
        </w:tc>
      </w:tr>
      <w:tr w:rsidR="00471A74" w:rsidTr="00471A74">
        <w:trPr>
          <w:jc w:val="center"/>
        </w:trPr>
        <w:tc>
          <w:tcPr>
            <w:tcW w:w="772" w:type="dxa"/>
            <w:noWrap/>
            <w:vAlign w:val="center"/>
          </w:tcPr>
          <w:p w:rsidR="00471A74" w:rsidRDefault="00A808A6" w:rsidP="00A808A6">
            <w:pPr>
              <w:spacing w:line="340" w:lineRule="exact"/>
              <w:jc w:val="center"/>
              <w:rPr>
                <w:rFonts w:ascii="Times New Roman" w:eastAsia="仿宋" w:hAnsi="Times New Roman"/>
                <w:sz w:val="24"/>
              </w:rPr>
            </w:pPr>
            <w:r>
              <w:rPr>
                <w:rFonts w:ascii="Times New Roman" w:eastAsia="仿宋" w:hAnsi="Times New Roman"/>
                <w:sz w:val="24"/>
              </w:rPr>
              <w:t>16</w:t>
            </w:r>
          </w:p>
        </w:tc>
        <w:tc>
          <w:tcPr>
            <w:tcW w:w="391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Style w:val="font11"/>
                <w:rFonts w:hint="eastAsia"/>
                <w:sz w:val="24"/>
                <w:szCs w:val="24"/>
              </w:rPr>
              <w:t>关闭、闲置、拆除城市环境卫生设施许可</w:t>
            </w:r>
          </w:p>
        </w:tc>
        <w:tc>
          <w:tcPr>
            <w:tcW w:w="1701" w:type="dxa"/>
            <w:noWrap/>
            <w:vAlign w:val="center"/>
          </w:tcPr>
          <w:p w:rsidR="00471A74" w:rsidRDefault="00A808A6" w:rsidP="00A808A6">
            <w:pPr>
              <w:widowControl/>
              <w:spacing w:line="340" w:lineRule="exact"/>
              <w:jc w:val="center"/>
              <w:textAlignment w:val="center"/>
              <w:rPr>
                <w:rFonts w:ascii="方正仿宋_GBK" w:hAnsi="方正仿宋_GBK" w:cs="方正仿宋_GBK"/>
                <w:sz w:val="24"/>
              </w:rPr>
            </w:pPr>
            <w:r>
              <w:rPr>
                <w:rFonts w:ascii="方正仿宋_GBK" w:hAnsi="方正仿宋_GBK" w:cs="方正仿宋_GBK" w:hint="eastAsia"/>
                <w:color w:val="000000"/>
                <w:kern w:val="0"/>
                <w:sz w:val="24"/>
              </w:rPr>
              <w:t>行政许可</w:t>
            </w:r>
          </w:p>
        </w:tc>
        <w:tc>
          <w:tcPr>
            <w:tcW w:w="510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Fonts w:ascii="方正仿宋_GBK" w:hAnsi="方正仿宋_GBK" w:cs="方正仿宋_GBK" w:hint="eastAsia"/>
                <w:color w:val="000000"/>
                <w:kern w:val="0"/>
                <w:sz w:val="24"/>
              </w:rPr>
              <w:t>《中华人民共和国固体废物污染环境防治法》</w:t>
            </w:r>
          </w:p>
        </w:tc>
        <w:tc>
          <w:tcPr>
            <w:tcW w:w="2381" w:type="dxa"/>
            <w:vMerge/>
            <w:noWrap/>
            <w:vAlign w:val="center"/>
          </w:tcPr>
          <w:p w:rsidR="00471A74" w:rsidRDefault="00471A74" w:rsidP="00A808A6">
            <w:pPr>
              <w:spacing w:line="340" w:lineRule="exact"/>
              <w:jc w:val="center"/>
              <w:rPr>
                <w:rFonts w:ascii="方正仿宋_GBK" w:hAnsi="方正仿宋_GBK" w:cs="方正仿宋_GBK"/>
                <w:sz w:val="24"/>
              </w:rPr>
            </w:pPr>
          </w:p>
        </w:tc>
      </w:tr>
      <w:tr w:rsidR="00471A74" w:rsidTr="00471A74">
        <w:trPr>
          <w:jc w:val="center"/>
        </w:trPr>
        <w:tc>
          <w:tcPr>
            <w:tcW w:w="772" w:type="dxa"/>
            <w:noWrap/>
            <w:vAlign w:val="center"/>
          </w:tcPr>
          <w:p w:rsidR="00471A74" w:rsidRDefault="00A808A6" w:rsidP="00A808A6">
            <w:pPr>
              <w:spacing w:line="340" w:lineRule="exact"/>
              <w:jc w:val="center"/>
              <w:rPr>
                <w:rFonts w:ascii="Times New Roman" w:eastAsia="仿宋" w:hAnsi="Times New Roman"/>
                <w:sz w:val="24"/>
              </w:rPr>
            </w:pPr>
            <w:r>
              <w:rPr>
                <w:rFonts w:ascii="Times New Roman" w:eastAsia="仿宋" w:hAnsi="Times New Roman"/>
                <w:sz w:val="24"/>
              </w:rPr>
              <w:t>17</w:t>
            </w:r>
          </w:p>
        </w:tc>
        <w:tc>
          <w:tcPr>
            <w:tcW w:w="391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Style w:val="font11"/>
                <w:rFonts w:hint="eastAsia"/>
                <w:sz w:val="24"/>
                <w:szCs w:val="24"/>
              </w:rPr>
              <w:t>从事城市生活垃圾经营性清扫、收集、运输、处理服务审批</w:t>
            </w:r>
          </w:p>
        </w:tc>
        <w:tc>
          <w:tcPr>
            <w:tcW w:w="1701" w:type="dxa"/>
            <w:noWrap/>
            <w:vAlign w:val="center"/>
          </w:tcPr>
          <w:p w:rsidR="00471A74" w:rsidRDefault="00A808A6" w:rsidP="00A808A6">
            <w:pPr>
              <w:widowControl/>
              <w:spacing w:line="340" w:lineRule="exact"/>
              <w:jc w:val="center"/>
              <w:textAlignment w:val="center"/>
              <w:rPr>
                <w:rFonts w:ascii="方正仿宋_GBK" w:hAnsi="方正仿宋_GBK" w:cs="方正仿宋_GBK"/>
                <w:sz w:val="24"/>
              </w:rPr>
            </w:pPr>
            <w:r>
              <w:rPr>
                <w:rFonts w:ascii="方正仿宋_GBK" w:hAnsi="方正仿宋_GBK" w:cs="方正仿宋_GBK" w:hint="eastAsia"/>
                <w:color w:val="000000"/>
                <w:kern w:val="0"/>
                <w:sz w:val="24"/>
              </w:rPr>
              <w:t>行政许可</w:t>
            </w:r>
          </w:p>
        </w:tc>
        <w:tc>
          <w:tcPr>
            <w:tcW w:w="510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Fonts w:ascii="方正仿宋_GBK" w:hAnsi="方正仿宋_GBK" w:cs="方正仿宋_GBK" w:hint="eastAsia"/>
                <w:color w:val="000000"/>
                <w:kern w:val="0"/>
                <w:sz w:val="24"/>
              </w:rPr>
              <w:t>《国务院对确需保留的行政审批项目设定行政许可的决定》</w:t>
            </w:r>
          </w:p>
        </w:tc>
        <w:tc>
          <w:tcPr>
            <w:tcW w:w="2381" w:type="dxa"/>
            <w:vMerge/>
            <w:noWrap/>
            <w:vAlign w:val="center"/>
          </w:tcPr>
          <w:p w:rsidR="00471A74" w:rsidRDefault="00471A74" w:rsidP="00A808A6">
            <w:pPr>
              <w:spacing w:line="340" w:lineRule="exact"/>
              <w:jc w:val="center"/>
              <w:rPr>
                <w:rFonts w:ascii="方正仿宋_GBK" w:hAnsi="方正仿宋_GBK" w:cs="方正仿宋_GBK"/>
                <w:sz w:val="24"/>
              </w:rPr>
            </w:pPr>
          </w:p>
        </w:tc>
      </w:tr>
      <w:tr w:rsidR="00471A74" w:rsidTr="00471A74">
        <w:trPr>
          <w:jc w:val="center"/>
        </w:trPr>
        <w:tc>
          <w:tcPr>
            <w:tcW w:w="772" w:type="dxa"/>
            <w:noWrap/>
            <w:vAlign w:val="center"/>
          </w:tcPr>
          <w:p w:rsidR="00471A74" w:rsidRDefault="00A808A6" w:rsidP="00A808A6">
            <w:pPr>
              <w:spacing w:line="340" w:lineRule="exact"/>
              <w:jc w:val="center"/>
              <w:rPr>
                <w:rFonts w:ascii="Times New Roman" w:eastAsia="仿宋" w:hAnsi="Times New Roman"/>
                <w:sz w:val="24"/>
              </w:rPr>
            </w:pPr>
            <w:r>
              <w:rPr>
                <w:rFonts w:ascii="Times New Roman" w:eastAsia="仿宋" w:hAnsi="Times New Roman"/>
                <w:sz w:val="24"/>
              </w:rPr>
              <w:t>18</w:t>
            </w:r>
          </w:p>
        </w:tc>
        <w:tc>
          <w:tcPr>
            <w:tcW w:w="391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Style w:val="font11"/>
                <w:rFonts w:hint="eastAsia"/>
                <w:sz w:val="24"/>
                <w:szCs w:val="24"/>
              </w:rPr>
              <w:t>城市建筑垃圾处置核准</w:t>
            </w:r>
          </w:p>
        </w:tc>
        <w:tc>
          <w:tcPr>
            <w:tcW w:w="1701" w:type="dxa"/>
            <w:noWrap/>
            <w:vAlign w:val="center"/>
          </w:tcPr>
          <w:p w:rsidR="00471A74" w:rsidRDefault="00A808A6" w:rsidP="00A808A6">
            <w:pPr>
              <w:widowControl/>
              <w:spacing w:line="340" w:lineRule="exact"/>
              <w:jc w:val="center"/>
              <w:textAlignment w:val="center"/>
              <w:rPr>
                <w:rFonts w:ascii="方正仿宋_GBK" w:hAnsi="方正仿宋_GBK" w:cs="方正仿宋_GBK"/>
                <w:sz w:val="24"/>
              </w:rPr>
            </w:pPr>
            <w:r>
              <w:rPr>
                <w:rFonts w:ascii="方正仿宋_GBK" w:hAnsi="方正仿宋_GBK" w:cs="方正仿宋_GBK" w:hint="eastAsia"/>
                <w:color w:val="000000"/>
                <w:kern w:val="0"/>
                <w:sz w:val="24"/>
              </w:rPr>
              <w:t>行政许可</w:t>
            </w:r>
          </w:p>
        </w:tc>
        <w:tc>
          <w:tcPr>
            <w:tcW w:w="510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Fonts w:ascii="方正仿宋_GBK" w:hAnsi="方正仿宋_GBK" w:cs="方正仿宋_GBK" w:hint="eastAsia"/>
                <w:color w:val="000000"/>
                <w:kern w:val="0"/>
                <w:sz w:val="24"/>
              </w:rPr>
              <w:t>《国务院对确需保留的行政审批项目设定行政许可的决定》</w:t>
            </w:r>
          </w:p>
        </w:tc>
        <w:tc>
          <w:tcPr>
            <w:tcW w:w="2381" w:type="dxa"/>
            <w:vMerge/>
            <w:noWrap/>
            <w:vAlign w:val="center"/>
          </w:tcPr>
          <w:p w:rsidR="00471A74" w:rsidRDefault="00471A74" w:rsidP="00A808A6">
            <w:pPr>
              <w:spacing w:line="340" w:lineRule="exact"/>
              <w:jc w:val="center"/>
              <w:rPr>
                <w:rFonts w:ascii="方正仿宋_GBK" w:hAnsi="方正仿宋_GBK" w:cs="方正仿宋_GBK"/>
                <w:sz w:val="24"/>
              </w:rPr>
            </w:pPr>
          </w:p>
        </w:tc>
      </w:tr>
      <w:tr w:rsidR="00471A74" w:rsidTr="00471A74">
        <w:trPr>
          <w:jc w:val="center"/>
        </w:trPr>
        <w:tc>
          <w:tcPr>
            <w:tcW w:w="772" w:type="dxa"/>
            <w:noWrap/>
            <w:vAlign w:val="center"/>
          </w:tcPr>
          <w:p w:rsidR="00471A74" w:rsidRDefault="00A808A6" w:rsidP="00A808A6">
            <w:pPr>
              <w:spacing w:line="340" w:lineRule="exact"/>
              <w:jc w:val="center"/>
              <w:rPr>
                <w:rFonts w:ascii="Times New Roman" w:eastAsia="仿宋" w:hAnsi="Times New Roman"/>
                <w:sz w:val="24"/>
              </w:rPr>
            </w:pPr>
            <w:r>
              <w:rPr>
                <w:rFonts w:ascii="Times New Roman" w:eastAsia="仿宋" w:hAnsi="Times New Roman"/>
                <w:sz w:val="24"/>
              </w:rPr>
              <w:t>19</w:t>
            </w:r>
          </w:p>
        </w:tc>
        <w:tc>
          <w:tcPr>
            <w:tcW w:w="391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Style w:val="font11"/>
                <w:rFonts w:hint="eastAsia"/>
                <w:sz w:val="24"/>
                <w:szCs w:val="24"/>
              </w:rPr>
              <w:t>建筑垃圾消纳场地设置审批</w:t>
            </w:r>
          </w:p>
        </w:tc>
        <w:tc>
          <w:tcPr>
            <w:tcW w:w="1701" w:type="dxa"/>
            <w:noWrap/>
            <w:vAlign w:val="center"/>
          </w:tcPr>
          <w:p w:rsidR="00471A74" w:rsidRDefault="00A808A6" w:rsidP="00A808A6">
            <w:pPr>
              <w:widowControl/>
              <w:spacing w:line="340" w:lineRule="exact"/>
              <w:jc w:val="center"/>
              <w:textAlignment w:val="center"/>
              <w:rPr>
                <w:rFonts w:ascii="方正仿宋_GBK" w:hAnsi="方正仿宋_GBK" w:cs="方正仿宋_GBK"/>
                <w:sz w:val="24"/>
              </w:rPr>
            </w:pPr>
            <w:r>
              <w:rPr>
                <w:rFonts w:ascii="方正仿宋_GBK" w:hAnsi="方正仿宋_GBK" w:cs="方正仿宋_GBK" w:hint="eastAsia"/>
                <w:color w:val="000000"/>
                <w:kern w:val="0"/>
                <w:sz w:val="24"/>
              </w:rPr>
              <w:t>行政许可</w:t>
            </w:r>
          </w:p>
        </w:tc>
        <w:tc>
          <w:tcPr>
            <w:tcW w:w="510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Fonts w:ascii="方正仿宋_GBK" w:hAnsi="方正仿宋_GBK" w:cs="方正仿宋_GBK" w:hint="eastAsia"/>
                <w:color w:val="000000"/>
                <w:kern w:val="0"/>
                <w:sz w:val="24"/>
              </w:rPr>
              <w:t>《江苏省固体废物污染环境防治条例》</w:t>
            </w:r>
          </w:p>
        </w:tc>
        <w:tc>
          <w:tcPr>
            <w:tcW w:w="2381" w:type="dxa"/>
            <w:vMerge/>
            <w:noWrap/>
            <w:vAlign w:val="center"/>
          </w:tcPr>
          <w:p w:rsidR="00471A74" w:rsidRDefault="00471A74" w:rsidP="00A808A6">
            <w:pPr>
              <w:spacing w:line="340" w:lineRule="exact"/>
              <w:jc w:val="center"/>
              <w:rPr>
                <w:rFonts w:ascii="方正仿宋_GBK" w:hAnsi="方正仿宋_GBK" w:cs="方正仿宋_GBK"/>
                <w:sz w:val="24"/>
              </w:rPr>
            </w:pPr>
          </w:p>
        </w:tc>
      </w:tr>
      <w:tr w:rsidR="00471A74" w:rsidTr="00471A74">
        <w:trPr>
          <w:jc w:val="center"/>
        </w:trPr>
        <w:tc>
          <w:tcPr>
            <w:tcW w:w="772" w:type="dxa"/>
            <w:noWrap/>
            <w:vAlign w:val="center"/>
          </w:tcPr>
          <w:p w:rsidR="00471A74" w:rsidRDefault="00A808A6" w:rsidP="00A808A6">
            <w:pPr>
              <w:spacing w:line="340" w:lineRule="exact"/>
              <w:jc w:val="center"/>
              <w:rPr>
                <w:rFonts w:ascii="Times New Roman" w:eastAsia="仿宋" w:hAnsi="Times New Roman"/>
                <w:sz w:val="24"/>
              </w:rPr>
            </w:pPr>
            <w:r>
              <w:rPr>
                <w:rFonts w:ascii="Times New Roman" w:eastAsia="仿宋" w:hAnsi="Times New Roman"/>
                <w:sz w:val="24"/>
              </w:rPr>
              <w:t>20</w:t>
            </w:r>
          </w:p>
        </w:tc>
        <w:tc>
          <w:tcPr>
            <w:tcW w:w="391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Style w:val="font11"/>
                <w:rFonts w:hint="eastAsia"/>
                <w:sz w:val="24"/>
                <w:szCs w:val="24"/>
              </w:rPr>
              <w:t>从事城市生活垃圾经营性清扫、收集、运输、处置的企业停业、歇业的审批</w:t>
            </w:r>
          </w:p>
        </w:tc>
        <w:tc>
          <w:tcPr>
            <w:tcW w:w="1701" w:type="dxa"/>
            <w:noWrap/>
            <w:vAlign w:val="center"/>
          </w:tcPr>
          <w:p w:rsidR="00471A74" w:rsidRDefault="00A808A6" w:rsidP="00A808A6">
            <w:pPr>
              <w:widowControl/>
              <w:spacing w:line="340" w:lineRule="exact"/>
              <w:jc w:val="center"/>
              <w:textAlignment w:val="center"/>
              <w:rPr>
                <w:rFonts w:ascii="方正仿宋_GBK" w:hAnsi="方正仿宋_GBK" w:cs="方正仿宋_GBK"/>
                <w:sz w:val="24"/>
              </w:rPr>
            </w:pPr>
            <w:r>
              <w:rPr>
                <w:rFonts w:ascii="方正仿宋_GBK" w:hAnsi="方正仿宋_GBK" w:cs="方正仿宋_GBK" w:hint="eastAsia"/>
                <w:color w:val="000000"/>
                <w:kern w:val="0"/>
                <w:sz w:val="24"/>
              </w:rPr>
              <w:t>其他行政权力</w:t>
            </w:r>
          </w:p>
        </w:tc>
        <w:tc>
          <w:tcPr>
            <w:tcW w:w="510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Fonts w:ascii="方正仿宋_GBK" w:hAnsi="方正仿宋_GBK" w:cs="方正仿宋_GBK" w:hint="eastAsia"/>
                <w:color w:val="000000"/>
                <w:kern w:val="0"/>
                <w:sz w:val="24"/>
              </w:rPr>
              <w:t>《城市生活垃圾管理办法》</w:t>
            </w:r>
          </w:p>
        </w:tc>
        <w:tc>
          <w:tcPr>
            <w:tcW w:w="2381" w:type="dxa"/>
            <w:vMerge/>
            <w:noWrap/>
            <w:vAlign w:val="center"/>
          </w:tcPr>
          <w:p w:rsidR="00471A74" w:rsidRDefault="00471A74" w:rsidP="00A808A6">
            <w:pPr>
              <w:spacing w:line="340" w:lineRule="exact"/>
              <w:jc w:val="center"/>
              <w:rPr>
                <w:rFonts w:ascii="方正仿宋_GBK" w:hAnsi="方正仿宋_GBK" w:cs="方正仿宋_GBK"/>
                <w:sz w:val="24"/>
              </w:rPr>
            </w:pPr>
          </w:p>
        </w:tc>
      </w:tr>
      <w:tr w:rsidR="00471A74" w:rsidTr="00471A74">
        <w:trPr>
          <w:jc w:val="center"/>
        </w:trPr>
        <w:tc>
          <w:tcPr>
            <w:tcW w:w="772" w:type="dxa"/>
            <w:noWrap/>
            <w:vAlign w:val="center"/>
          </w:tcPr>
          <w:p w:rsidR="00471A74" w:rsidRDefault="00A808A6" w:rsidP="00A808A6">
            <w:pPr>
              <w:spacing w:line="340" w:lineRule="exact"/>
              <w:jc w:val="center"/>
              <w:rPr>
                <w:rFonts w:ascii="Times New Roman" w:eastAsia="仿宋" w:hAnsi="Times New Roman"/>
                <w:sz w:val="24"/>
              </w:rPr>
            </w:pPr>
            <w:r>
              <w:rPr>
                <w:rFonts w:ascii="Times New Roman" w:eastAsia="仿宋" w:hAnsi="Times New Roman"/>
                <w:sz w:val="24"/>
              </w:rPr>
              <w:t>21</w:t>
            </w:r>
          </w:p>
        </w:tc>
        <w:tc>
          <w:tcPr>
            <w:tcW w:w="3912" w:type="dxa"/>
            <w:noWrap/>
            <w:vAlign w:val="center"/>
          </w:tcPr>
          <w:p w:rsidR="00471A74" w:rsidRDefault="00471A74" w:rsidP="00A808A6">
            <w:pPr>
              <w:widowControl/>
              <w:spacing w:line="340" w:lineRule="exact"/>
              <w:jc w:val="left"/>
              <w:textAlignment w:val="center"/>
              <w:rPr>
                <w:rFonts w:ascii="方正仿宋_GBK" w:hAnsi="方正仿宋_GBK" w:cs="方正仿宋_GBK"/>
                <w:sz w:val="24"/>
              </w:rPr>
            </w:pPr>
            <w:r>
              <w:rPr>
                <w:rFonts w:ascii="方正仿宋_GBK" w:hAnsi="方正仿宋_GBK" w:cs="方正仿宋_GBK" w:hint="eastAsia"/>
                <w:color w:val="000000"/>
                <w:kern w:val="0"/>
                <w:sz w:val="24"/>
              </w:rPr>
              <w:t>从事城市生活垃圾经营性清扫、收集、运输和处置的企业制定突发事</w:t>
            </w:r>
            <w:r w:rsidRPr="00471A74">
              <w:rPr>
                <w:rFonts w:ascii="方正仿宋_GBK" w:hAnsi="方正仿宋_GBK" w:cs="方正仿宋_GBK" w:hint="eastAsia"/>
                <w:color w:val="000000"/>
                <w:spacing w:val="-6"/>
                <w:kern w:val="0"/>
                <w:sz w:val="24"/>
              </w:rPr>
              <w:t>件生活垃圾污染防范应急方案的备案</w:t>
            </w:r>
          </w:p>
        </w:tc>
        <w:tc>
          <w:tcPr>
            <w:tcW w:w="1701" w:type="dxa"/>
            <w:noWrap/>
            <w:vAlign w:val="center"/>
          </w:tcPr>
          <w:p w:rsidR="00471A74" w:rsidRDefault="00A808A6" w:rsidP="00A808A6">
            <w:pPr>
              <w:widowControl/>
              <w:spacing w:line="340" w:lineRule="exact"/>
              <w:jc w:val="center"/>
              <w:textAlignment w:val="center"/>
              <w:rPr>
                <w:rFonts w:ascii="方正仿宋_GBK" w:hAnsi="方正仿宋_GBK" w:cs="方正仿宋_GBK"/>
                <w:sz w:val="24"/>
              </w:rPr>
            </w:pPr>
            <w:r>
              <w:rPr>
                <w:rFonts w:ascii="方正仿宋_GBK" w:hAnsi="方正仿宋_GBK" w:cs="方正仿宋_GBK" w:hint="eastAsia"/>
                <w:color w:val="000000"/>
                <w:kern w:val="0"/>
                <w:sz w:val="24"/>
              </w:rPr>
              <w:t>其他行政权力</w:t>
            </w:r>
          </w:p>
        </w:tc>
        <w:tc>
          <w:tcPr>
            <w:tcW w:w="510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Fonts w:ascii="方正仿宋_GBK" w:hAnsi="方正仿宋_GBK" w:cs="方正仿宋_GBK" w:hint="eastAsia"/>
                <w:color w:val="000000"/>
                <w:kern w:val="0"/>
                <w:sz w:val="24"/>
              </w:rPr>
              <w:t>《城市生活垃圾管理办法》</w:t>
            </w:r>
          </w:p>
        </w:tc>
        <w:tc>
          <w:tcPr>
            <w:tcW w:w="2381" w:type="dxa"/>
            <w:vMerge/>
            <w:noWrap/>
            <w:vAlign w:val="center"/>
          </w:tcPr>
          <w:p w:rsidR="00471A74" w:rsidRDefault="00471A74" w:rsidP="00A808A6">
            <w:pPr>
              <w:spacing w:line="340" w:lineRule="exact"/>
              <w:jc w:val="center"/>
              <w:rPr>
                <w:rFonts w:ascii="方正仿宋_GBK" w:hAnsi="方正仿宋_GBK" w:cs="方正仿宋_GBK"/>
                <w:sz w:val="24"/>
              </w:rPr>
            </w:pPr>
          </w:p>
        </w:tc>
      </w:tr>
      <w:tr w:rsidR="00471A74" w:rsidTr="00471A74">
        <w:trPr>
          <w:jc w:val="center"/>
        </w:trPr>
        <w:tc>
          <w:tcPr>
            <w:tcW w:w="772" w:type="dxa"/>
            <w:noWrap/>
            <w:vAlign w:val="center"/>
          </w:tcPr>
          <w:p w:rsidR="00471A74" w:rsidRDefault="00A808A6" w:rsidP="00A808A6">
            <w:pPr>
              <w:spacing w:line="340" w:lineRule="exact"/>
              <w:jc w:val="center"/>
              <w:rPr>
                <w:rFonts w:ascii="Times New Roman" w:eastAsia="仿宋" w:hAnsi="Times New Roman"/>
                <w:sz w:val="24"/>
              </w:rPr>
            </w:pPr>
            <w:r>
              <w:rPr>
                <w:rFonts w:ascii="Times New Roman" w:eastAsia="仿宋" w:hAnsi="Times New Roman"/>
                <w:sz w:val="24"/>
              </w:rPr>
              <w:t>22</w:t>
            </w:r>
          </w:p>
        </w:tc>
        <w:tc>
          <w:tcPr>
            <w:tcW w:w="391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Fonts w:ascii="方正仿宋_GBK" w:hAnsi="方正仿宋_GBK" w:cs="方正仿宋_GBK" w:hint="eastAsia"/>
                <w:color w:val="000000"/>
                <w:kern w:val="0"/>
                <w:sz w:val="24"/>
              </w:rPr>
              <w:t>餐厨废弃物收集、运输和处置服务企业制定餐厨废弃物污染突发事件防范应急方案的备案</w:t>
            </w:r>
          </w:p>
        </w:tc>
        <w:tc>
          <w:tcPr>
            <w:tcW w:w="1701" w:type="dxa"/>
            <w:noWrap/>
            <w:vAlign w:val="center"/>
          </w:tcPr>
          <w:p w:rsidR="00471A74" w:rsidRDefault="00A808A6" w:rsidP="00A808A6">
            <w:pPr>
              <w:widowControl/>
              <w:spacing w:line="340" w:lineRule="exact"/>
              <w:jc w:val="center"/>
              <w:textAlignment w:val="center"/>
              <w:rPr>
                <w:rFonts w:ascii="方正仿宋_GBK" w:hAnsi="方正仿宋_GBK" w:cs="方正仿宋_GBK"/>
                <w:sz w:val="24"/>
              </w:rPr>
            </w:pPr>
            <w:r>
              <w:rPr>
                <w:rFonts w:ascii="方正仿宋_GBK" w:hAnsi="方正仿宋_GBK" w:cs="方正仿宋_GBK" w:hint="eastAsia"/>
                <w:color w:val="000000"/>
                <w:kern w:val="0"/>
                <w:sz w:val="24"/>
              </w:rPr>
              <w:t>其他行政权力</w:t>
            </w:r>
          </w:p>
        </w:tc>
        <w:tc>
          <w:tcPr>
            <w:tcW w:w="510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Fonts w:ascii="方正仿宋_GBK" w:hAnsi="方正仿宋_GBK" w:cs="方正仿宋_GBK" w:hint="eastAsia"/>
                <w:color w:val="000000"/>
                <w:kern w:val="0"/>
                <w:sz w:val="24"/>
              </w:rPr>
              <w:t>《江苏省餐厨废弃物管理办法》</w:t>
            </w:r>
          </w:p>
        </w:tc>
        <w:tc>
          <w:tcPr>
            <w:tcW w:w="2381" w:type="dxa"/>
            <w:vMerge/>
            <w:noWrap/>
            <w:vAlign w:val="center"/>
          </w:tcPr>
          <w:p w:rsidR="00471A74" w:rsidRDefault="00471A74" w:rsidP="00A808A6">
            <w:pPr>
              <w:spacing w:line="340" w:lineRule="exact"/>
              <w:jc w:val="center"/>
              <w:rPr>
                <w:rFonts w:ascii="方正仿宋_GBK" w:hAnsi="方正仿宋_GBK" w:cs="方正仿宋_GBK"/>
                <w:sz w:val="24"/>
              </w:rPr>
            </w:pPr>
          </w:p>
        </w:tc>
      </w:tr>
      <w:tr w:rsidR="00471A74" w:rsidTr="00471A74">
        <w:trPr>
          <w:jc w:val="center"/>
        </w:trPr>
        <w:tc>
          <w:tcPr>
            <w:tcW w:w="772" w:type="dxa"/>
            <w:noWrap/>
            <w:vAlign w:val="center"/>
          </w:tcPr>
          <w:p w:rsidR="00471A74" w:rsidRDefault="00A808A6" w:rsidP="00A808A6">
            <w:pPr>
              <w:spacing w:line="340" w:lineRule="exact"/>
              <w:jc w:val="center"/>
              <w:rPr>
                <w:rFonts w:ascii="Times New Roman" w:eastAsia="仿宋" w:hAnsi="Times New Roman"/>
                <w:sz w:val="24"/>
              </w:rPr>
            </w:pPr>
            <w:r>
              <w:rPr>
                <w:rFonts w:ascii="Times New Roman" w:eastAsia="仿宋" w:hAnsi="Times New Roman"/>
                <w:sz w:val="24"/>
              </w:rPr>
              <w:t>23</w:t>
            </w:r>
          </w:p>
        </w:tc>
        <w:tc>
          <w:tcPr>
            <w:tcW w:w="391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Style w:val="font11"/>
                <w:rFonts w:hint="eastAsia"/>
                <w:sz w:val="24"/>
                <w:szCs w:val="24"/>
              </w:rPr>
              <w:t>对民办学校招生简章和广告的备案</w:t>
            </w:r>
          </w:p>
        </w:tc>
        <w:tc>
          <w:tcPr>
            <w:tcW w:w="1701" w:type="dxa"/>
            <w:noWrap/>
            <w:vAlign w:val="center"/>
          </w:tcPr>
          <w:p w:rsidR="00471A74" w:rsidRDefault="00A808A6" w:rsidP="00A808A6">
            <w:pPr>
              <w:widowControl/>
              <w:spacing w:line="340" w:lineRule="exact"/>
              <w:jc w:val="center"/>
              <w:textAlignment w:val="center"/>
              <w:rPr>
                <w:rFonts w:ascii="方正仿宋_GBK" w:hAnsi="方正仿宋_GBK" w:cs="方正仿宋_GBK"/>
                <w:sz w:val="24"/>
              </w:rPr>
            </w:pPr>
            <w:r>
              <w:rPr>
                <w:rFonts w:ascii="方正仿宋_GBK" w:hAnsi="方正仿宋_GBK" w:cs="方正仿宋_GBK" w:hint="eastAsia"/>
                <w:color w:val="000000"/>
                <w:kern w:val="0"/>
                <w:sz w:val="24"/>
              </w:rPr>
              <w:t>其他行政权力</w:t>
            </w:r>
          </w:p>
        </w:tc>
        <w:tc>
          <w:tcPr>
            <w:tcW w:w="510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Fonts w:ascii="方正仿宋_GBK" w:hAnsi="方正仿宋_GBK" w:cs="方正仿宋_GBK" w:hint="eastAsia"/>
                <w:color w:val="000000"/>
                <w:kern w:val="0"/>
                <w:sz w:val="24"/>
              </w:rPr>
              <w:t>《中华人民共和国民办教育促进法》</w:t>
            </w:r>
            <w:r>
              <w:rPr>
                <w:rFonts w:ascii="方正仿宋_GBK" w:hAnsi="方正仿宋_GBK" w:cs="方正仿宋_GBK" w:hint="eastAsia"/>
                <w:color w:val="000000"/>
                <w:kern w:val="0"/>
                <w:sz w:val="24"/>
              </w:rPr>
              <w:br/>
              <w:t>《中华人民共和国广告法》</w:t>
            </w:r>
          </w:p>
        </w:tc>
        <w:tc>
          <w:tcPr>
            <w:tcW w:w="2381" w:type="dxa"/>
            <w:vMerge w:val="restart"/>
            <w:noWrap/>
            <w:vAlign w:val="center"/>
          </w:tcPr>
          <w:p w:rsidR="00471A74" w:rsidRDefault="00A808A6" w:rsidP="00A808A6">
            <w:pPr>
              <w:spacing w:line="340" w:lineRule="exact"/>
              <w:jc w:val="center"/>
              <w:rPr>
                <w:rFonts w:ascii="方正仿宋_GBK" w:hAnsi="方正仿宋_GBK" w:cs="方正仿宋_GBK"/>
                <w:sz w:val="24"/>
              </w:rPr>
            </w:pPr>
            <w:r>
              <w:rPr>
                <w:rFonts w:ascii="方正仿宋_GBK" w:hAnsi="方正仿宋_GBK" w:cs="方正仿宋_GBK" w:hint="eastAsia"/>
                <w:color w:val="000000"/>
                <w:kern w:val="0"/>
                <w:sz w:val="24"/>
              </w:rPr>
              <w:t>区教育体育局</w:t>
            </w:r>
          </w:p>
        </w:tc>
      </w:tr>
      <w:tr w:rsidR="00471A74" w:rsidTr="00471A74">
        <w:trPr>
          <w:jc w:val="center"/>
        </w:trPr>
        <w:tc>
          <w:tcPr>
            <w:tcW w:w="772" w:type="dxa"/>
            <w:noWrap/>
            <w:vAlign w:val="center"/>
          </w:tcPr>
          <w:p w:rsidR="00471A74" w:rsidRDefault="00471A74" w:rsidP="00A808A6">
            <w:pPr>
              <w:spacing w:line="340" w:lineRule="exact"/>
              <w:jc w:val="center"/>
              <w:rPr>
                <w:rFonts w:ascii="仿宋" w:eastAsia="仿宋" w:hAnsi="仿宋" w:cs="仿宋"/>
                <w:sz w:val="24"/>
              </w:rPr>
            </w:pPr>
            <w:r w:rsidRPr="00471A74">
              <w:rPr>
                <w:rFonts w:ascii="Times New Roman" w:eastAsia="仿宋" w:hAnsi="Times New Roman"/>
                <w:sz w:val="24"/>
              </w:rPr>
              <w:t>24</w:t>
            </w:r>
          </w:p>
        </w:tc>
        <w:tc>
          <w:tcPr>
            <w:tcW w:w="3912" w:type="dxa"/>
            <w:noWrap/>
            <w:vAlign w:val="center"/>
          </w:tcPr>
          <w:p w:rsidR="00471A74" w:rsidRDefault="00A808A6" w:rsidP="00A808A6">
            <w:pPr>
              <w:widowControl/>
              <w:spacing w:line="340" w:lineRule="exact"/>
              <w:jc w:val="left"/>
              <w:textAlignment w:val="center"/>
              <w:rPr>
                <w:rFonts w:ascii="仿宋" w:eastAsia="仿宋" w:hAnsi="仿宋" w:cs="仿宋"/>
                <w:sz w:val="24"/>
              </w:rPr>
            </w:pPr>
            <w:r>
              <w:rPr>
                <w:rStyle w:val="font11"/>
                <w:rFonts w:hint="eastAsia"/>
                <w:sz w:val="24"/>
                <w:szCs w:val="24"/>
              </w:rPr>
              <w:t>对民办学校修改章程的备案</w:t>
            </w:r>
          </w:p>
        </w:tc>
        <w:tc>
          <w:tcPr>
            <w:tcW w:w="1701" w:type="dxa"/>
            <w:noWrap/>
            <w:vAlign w:val="center"/>
          </w:tcPr>
          <w:p w:rsidR="00471A74" w:rsidRDefault="00A808A6" w:rsidP="00A808A6">
            <w:pPr>
              <w:widowControl/>
              <w:spacing w:line="340" w:lineRule="exact"/>
              <w:jc w:val="center"/>
              <w:textAlignment w:val="center"/>
              <w:rPr>
                <w:rFonts w:ascii="方正仿宋_GBK" w:hAnsi="方正仿宋_GBK" w:cs="方正仿宋_GBK"/>
                <w:sz w:val="24"/>
              </w:rPr>
            </w:pPr>
            <w:r>
              <w:rPr>
                <w:rFonts w:ascii="方正仿宋_GBK" w:hAnsi="方正仿宋_GBK" w:cs="方正仿宋_GBK" w:hint="eastAsia"/>
                <w:color w:val="000000"/>
                <w:kern w:val="0"/>
                <w:sz w:val="24"/>
              </w:rPr>
              <w:t>其他行政权力</w:t>
            </w:r>
          </w:p>
        </w:tc>
        <w:tc>
          <w:tcPr>
            <w:tcW w:w="5102" w:type="dxa"/>
            <w:noWrap/>
            <w:vAlign w:val="center"/>
          </w:tcPr>
          <w:p w:rsidR="00471A74" w:rsidRDefault="00A808A6" w:rsidP="00A808A6">
            <w:pPr>
              <w:widowControl/>
              <w:spacing w:line="340" w:lineRule="exact"/>
              <w:jc w:val="left"/>
              <w:textAlignment w:val="center"/>
              <w:rPr>
                <w:rFonts w:ascii="方正仿宋_GBK" w:hAnsi="方正仿宋_GBK" w:cs="方正仿宋_GBK"/>
                <w:sz w:val="24"/>
              </w:rPr>
            </w:pPr>
            <w:r>
              <w:rPr>
                <w:rFonts w:ascii="Times New Roman" w:hAnsi="Times New Roman"/>
                <w:color w:val="000000"/>
                <w:kern w:val="0"/>
                <w:sz w:val="24"/>
              </w:rPr>
              <w:t>《中华人民共和国民办教育促进法实施条例》（国务院令第</w:t>
            </w:r>
            <w:r>
              <w:rPr>
                <w:rFonts w:ascii="Times New Roman" w:hAnsi="Times New Roman"/>
                <w:color w:val="000000"/>
                <w:kern w:val="0"/>
                <w:sz w:val="24"/>
              </w:rPr>
              <w:t>741</w:t>
            </w:r>
            <w:r>
              <w:rPr>
                <w:rFonts w:ascii="Times New Roman" w:hAnsi="Times New Roman"/>
                <w:color w:val="000000"/>
                <w:kern w:val="0"/>
                <w:sz w:val="24"/>
              </w:rPr>
              <w:t>号）</w:t>
            </w:r>
          </w:p>
        </w:tc>
        <w:tc>
          <w:tcPr>
            <w:tcW w:w="2381" w:type="dxa"/>
            <w:vMerge/>
            <w:noWrap/>
            <w:vAlign w:val="center"/>
          </w:tcPr>
          <w:p w:rsidR="00471A74" w:rsidRDefault="00471A74" w:rsidP="00A808A6">
            <w:pPr>
              <w:spacing w:line="340" w:lineRule="exact"/>
              <w:jc w:val="center"/>
              <w:rPr>
                <w:rFonts w:ascii="仿宋" w:eastAsia="仿宋" w:hAnsi="仿宋" w:cs="仿宋"/>
                <w:sz w:val="24"/>
              </w:rPr>
            </w:pPr>
          </w:p>
        </w:tc>
      </w:tr>
    </w:tbl>
    <w:p w:rsidR="00471A74" w:rsidRDefault="00471A74">
      <w:pPr>
        <w:spacing w:line="20" w:lineRule="exact"/>
        <w:rPr>
          <w:rFonts w:ascii="仿宋" w:eastAsia="仿宋" w:hAnsi="仿宋" w:cs="仿宋"/>
          <w:szCs w:val="32"/>
        </w:rPr>
        <w:sectPr w:rsidR="00471A74" w:rsidSect="00A808A6">
          <w:pgSz w:w="16838" w:h="11906" w:orient="landscape" w:code="9"/>
          <w:pgMar w:top="1588" w:right="1418" w:bottom="1418" w:left="1588" w:header="851" w:footer="1474" w:gutter="0"/>
          <w:pgNumType w:fmt="numberInDash"/>
          <w:cols w:space="720"/>
          <w:docGrid w:type="lines" w:linePitch="312"/>
        </w:sectPr>
      </w:pPr>
    </w:p>
    <w:p w:rsidR="00471A74" w:rsidRDefault="00471A74">
      <w:pPr>
        <w:rPr>
          <w:rFonts w:ascii="仿宋" w:eastAsia="仿宋" w:hAnsi="仿宋" w:cs="仿宋"/>
          <w:szCs w:val="32"/>
        </w:rPr>
      </w:pPr>
    </w:p>
    <w:p w:rsidR="00471A74" w:rsidRDefault="00471A74" w:rsidP="00A808A6">
      <w:pPr>
        <w:spacing w:line="580" w:lineRule="exact"/>
        <w:ind w:left="948" w:hangingChars="300" w:hanging="948"/>
        <w:jc w:val="left"/>
        <w:rPr>
          <w:rFonts w:ascii="仿宋" w:eastAsia="仿宋" w:hAnsi="仿宋" w:cs="仿宋"/>
          <w:szCs w:val="32"/>
        </w:rPr>
      </w:pPr>
    </w:p>
    <w:p w:rsidR="00471A74" w:rsidRDefault="00471A74" w:rsidP="00A808A6">
      <w:pPr>
        <w:spacing w:line="580" w:lineRule="exact"/>
        <w:ind w:left="948" w:hangingChars="300" w:hanging="948"/>
        <w:jc w:val="left"/>
        <w:rPr>
          <w:rFonts w:ascii="仿宋" w:eastAsia="仿宋" w:hAnsi="仿宋" w:cs="仿宋"/>
          <w:szCs w:val="32"/>
        </w:rPr>
      </w:pPr>
    </w:p>
    <w:p w:rsidR="00471A74" w:rsidRDefault="00471A74" w:rsidP="00A808A6">
      <w:pPr>
        <w:spacing w:line="580" w:lineRule="exact"/>
        <w:ind w:left="948" w:hangingChars="300" w:hanging="948"/>
        <w:jc w:val="left"/>
        <w:rPr>
          <w:rFonts w:ascii="仿宋" w:eastAsia="仿宋" w:hAnsi="仿宋" w:cs="仿宋"/>
          <w:szCs w:val="32"/>
        </w:rPr>
      </w:pPr>
    </w:p>
    <w:p w:rsidR="00471A74" w:rsidRDefault="00471A74" w:rsidP="00A808A6">
      <w:pPr>
        <w:spacing w:line="580" w:lineRule="exact"/>
        <w:ind w:left="948" w:hangingChars="300" w:hanging="948"/>
        <w:jc w:val="left"/>
        <w:rPr>
          <w:rFonts w:ascii="仿宋" w:eastAsia="仿宋" w:hAnsi="仿宋" w:cs="仿宋"/>
          <w:szCs w:val="32"/>
        </w:rPr>
      </w:pPr>
    </w:p>
    <w:p w:rsidR="00471A74" w:rsidRDefault="00471A74" w:rsidP="00A808A6">
      <w:pPr>
        <w:spacing w:line="580" w:lineRule="exact"/>
        <w:ind w:left="948" w:hangingChars="300" w:hanging="948"/>
        <w:jc w:val="left"/>
        <w:rPr>
          <w:rFonts w:ascii="仿宋" w:eastAsia="仿宋" w:hAnsi="仿宋" w:cs="仿宋"/>
          <w:szCs w:val="32"/>
        </w:rPr>
      </w:pPr>
    </w:p>
    <w:p w:rsidR="00471A74" w:rsidRDefault="00471A74" w:rsidP="00A808A6">
      <w:pPr>
        <w:spacing w:line="580" w:lineRule="exact"/>
        <w:ind w:left="948" w:hangingChars="300" w:hanging="948"/>
        <w:jc w:val="left"/>
        <w:rPr>
          <w:rFonts w:ascii="仿宋" w:eastAsia="仿宋" w:hAnsi="仿宋" w:cs="仿宋"/>
          <w:szCs w:val="32"/>
        </w:rPr>
      </w:pPr>
    </w:p>
    <w:p w:rsidR="00471A74" w:rsidRDefault="00471A74" w:rsidP="00A808A6">
      <w:pPr>
        <w:spacing w:line="580" w:lineRule="exact"/>
        <w:ind w:left="948" w:hangingChars="300" w:hanging="948"/>
        <w:jc w:val="left"/>
        <w:rPr>
          <w:rFonts w:ascii="仿宋" w:eastAsia="仿宋" w:hAnsi="仿宋" w:cs="仿宋"/>
          <w:szCs w:val="32"/>
        </w:rPr>
      </w:pPr>
    </w:p>
    <w:p w:rsidR="00471A74" w:rsidRDefault="00471A74" w:rsidP="00A808A6">
      <w:pPr>
        <w:spacing w:line="580" w:lineRule="exact"/>
        <w:ind w:left="948" w:hangingChars="300" w:hanging="948"/>
        <w:jc w:val="left"/>
        <w:rPr>
          <w:rFonts w:ascii="仿宋" w:eastAsia="仿宋" w:hAnsi="仿宋" w:cs="仿宋"/>
          <w:szCs w:val="32"/>
        </w:rPr>
      </w:pPr>
    </w:p>
    <w:p w:rsidR="00471A74" w:rsidRDefault="00471A74" w:rsidP="00A808A6">
      <w:pPr>
        <w:autoSpaceDE w:val="0"/>
        <w:autoSpaceDN w:val="0"/>
        <w:snapToGrid w:val="0"/>
        <w:spacing w:line="580" w:lineRule="exact"/>
      </w:pPr>
    </w:p>
    <w:p w:rsidR="00A808A6" w:rsidRPr="00A808A6" w:rsidRDefault="00A808A6" w:rsidP="00A808A6">
      <w:pPr>
        <w:pStyle w:val="-1"/>
        <w:ind w:firstLine="632"/>
      </w:pPr>
    </w:p>
    <w:p w:rsidR="00471A74" w:rsidRDefault="00471A74" w:rsidP="00A808A6">
      <w:pPr>
        <w:autoSpaceDE w:val="0"/>
        <w:autoSpaceDN w:val="0"/>
        <w:snapToGrid w:val="0"/>
        <w:spacing w:line="580" w:lineRule="exact"/>
      </w:pPr>
    </w:p>
    <w:p w:rsidR="00471A74" w:rsidRDefault="00471A74" w:rsidP="00A808A6">
      <w:pPr>
        <w:autoSpaceDE w:val="0"/>
        <w:autoSpaceDN w:val="0"/>
        <w:snapToGrid w:val="0"/>
        <w:spacing w:line="580" w:lineRule="exact"/>
      </w:pPr>
    </w:p>
    <w:p w:rsidR="00A808A6" w:rsidRDefault="00A808A6" w:rsidP="00A808A6">
      <w:pPr>
        <w:pStyle w:val="-1"/>
        <w:spacing w:line="580" w:lineRule="exact"/>
        <w:ind w:firstLine="632"/>
      </w:pPr>
    </w:p>
    <w:p w:rsidR="00A808A6" w:rsidRDefault="00A808A6" w:rsidP="00A808A6">
      <w:pPr>
        <w:pStyle w:val="-1"/>
        <w:spacing w:line="580" w:lineRule="exact"/>
        <w:ind w:firstLine="632"/>
      </w:pPr>
    </w:p>
    <w:p w:rsidR="00A808A6" w:rsidRPr="00A808A6" w:rsidRDefault="00A808A6" w:rsidP="00A808A6">
      <w:pPr>
        <w:pStyle w:val="-1"/>
        <w:spacing w:line="580" w:lineRule="exact"/>
        <w:ind w:firstLine="632"/>
      </w:pPr>
    </w:p>
    <w:p w:rsidR="00471A74" w:rsidRDefault="00471A74" w:rsidP="00A808A6">
      <w:pPr>
        <w:autoSpaceDE w:val="0"/>
        <w:autoSpaceDN w:val="0"/>
        <w:snapToGrid w:val="0"/>
        <w:spacing w:line="580" w:lineRule="exact"/>
      </w:pPr>
    </w:p>
    <w:p w:rsidR="00471A74" w:rsidRDefault="00471A74" w:rsidP="00A808A6">
      <w:pPr>
        <w:autoSpaceDE w:val="0"/>
        <w:autoSpaceDN w:val="0"/>
        <w:snapToGrid w:val="0"/>
        <w:spacing w:line="580" w:lineRule="exact"/>
      </w:pPr>
    </w:p>
    <w:p w:rsidR="00A808A6" w:rsidRDefault="00A808A6" w:rsidP="00A808A6">
      <w:pPr>
        <w:spacing w:line="580" w:lineRule="exact"/>
        <w:ind w:rightChars="336" w:right="1061"/>
        <w:jc w:val="right"/>
      </w:pPr>
    </w:p>
    <w:p w:rsidR="00A808A6" w:rsidRPr="00422F1E" w:rsidRDefault="00A808A6" w:rsidP="00A808A6">
      <w:pPr>
        <w:pStyle w:val="a9"/>
        <w:spacing w:line="100" w:lineRule="atLeast"/>
        <w:ind w:left="-57" w:right="-57"/>
        <w:rPr>
          <w:rFonts w:ascii="仿宋_GB2312" w:eastAsia="仿宋_GB2312"/>
          <w:b/>
          <w:noProof/>
        </w:rPr>
      </w:pPr>
      <w:r w:rsidRPr="00422F1E">
        <w:rPr>
          <w:rFonts w:ascii="仿宋_GB2312" w:eastAsia="仿宋_GB2312" w:hint="eastAsia"/>
          <w:b/>
          <w:noProof/>
        </w:rPr>
        <w:object w:dxaOrig="7615" w:dyaOrig="40">
          <v:shape id="_x0000_i1026" type="#_x0000_t75" style="width:442.5pt;height:2.25pt" o:ole="" fillcolor="window">
            <v:imagedata r:id="rId8" o:title=""/>
            <o:lock v:ext="edit" aspectratio="f"/>
          </v:shape>
          <o:OLEObject Type="Embed" ProgID="MSDraw" ShapeID="_x0000_i1026" DrawAspect="Content" ObjectID="_1814165084" r:id="rId9">
            <o:FieldCodes>\* MERGEFORMAT</o:FieldCodes>
          </o:OLEObject>
        </w:object>
      </w:r>
    </w:p>
    <w:p w:rsidR="00A808A6" w:rsidRPr="004A3FD5" w:rsidRDefault="00A808A6" w:rsidP="00A808A6">
      <w:pPr>
        <w:pStyle w:val="aa"/>
        <w:spacing w:after="40" w:line="460" w:lineRule="exact"/>
        <w:ind w:left="1151" w:right="312" w:hanging="839"/>
        <w:rPr>
          <w:rFonts w:ascii="方正仿宋_GBK"/>
          <w:sz w:val="28"/>
          <w:szCs w:val="28"/>
        </w:rPr>
      </w:pPr>
      <w:r w:rsidRPr="004A3FD5">
        <w:rPr>
          <w:rFonts w:ascii="方正仿宋_GBK" w:hint="eastAsia"/>
          <w:sz w:val="28"/>
          <w:szCs w:val="28"/>
        </w:rPr>
        <w:t>抄送：区委各部门，区人大常委会办公室，区政协办公室，区法院、</w:t>
      </w:r>
    </w:p>
    <w:p w:rsidR="00A808A6" w:rsidRPr="004A3FD5" w:rsidRDefault="00A808A6" w:rsidP="00A808A6">
      <w:pPr>
        <w:pStyle w:val="aa"/>
        <w:tabs>
          <w:tab w:val="right" w:pos="8532"/>
        </w:tabs>
        <w:spacing w:after="40" w:line="460" w:lineRule="exact"/>
        <w:ind w:left="1151" w:right="312" w:hanging="839"/>
        <w:rPr>
          <w:rFonts w:ascii="方正仿宋_GBK"/>
          <w:sz w:val="28"/>
          <w:szCs w:val="28"/>
        </w:rPr>
      </w:pPr>
      <w:r w:rsidRPr="004A3FD5">
        <w:rPr>
          <w:rFonts w:ascii="方正仿宋_GBK" w:hint="eastAsia"/>
          <w:sz w:val="28"/>
          <w:szCs w:val="28"/>
        </w:rPr>
        <w:t xml:space="preserve">      检察院，区各人民团体；区各垂直管理部门。</w:t>
      </w:r>
      <w:r>
        <w:rPr>
          <w:rFonts w:ascii="方正仿宋_GBK"/>
          <w:sz w:val="28"/>
          <w:szCs w:val="28"/>
        </w:rPr>
        <w:tab/>
      </w:r>
    </w:p>
    <w:p w:rsidR="00A808A6" w:rsidRPr="004A3FD5" w:rsidRDefault="00A808A6" w:rsidP="00A808A6">
      <w:pPr>
        <w:pStyle w:val="a9"/>
        <w:spacing w:line="100" w:lineRule="atLeast"/>
        <w:ind w:left="-57" w:right="-57"/>
        <w:rPr>
          <w:rFonts w:ascii="方正仿宋_GBK"/>
          <w:noProof/>
          <w:sz w:val="28"/>
          <w:szCs w:val="28"/>
        </w:rPr>
      </w:pPr>
      <w:r w:rsidRPr="004A3FD5">
        <w:rPr>
          <w:rFonts w:ascii="方正仿宋_GBK" w:hint="eastAsia"/>
          <w:noProof/>
          <w:sz w:val="28"/>
          <w:szCs w:val="28"/>
        </w:rPr>
        <w:object w:dxaOrig="13870" w:dyaOrig="40">
          <v:shape id="_x0000_i1027" type="#_x0000_t75" style="width:442.5pt;height:1.5pt" o:ole="" o:preferrelative="f" fillcolor="window">
            <v:imagedata r:id="rId10" o:title=""/>
            <o:lock v:ext="edit" aspectratio="f"/>
          </v:shape>
          <o:OLEObject Type="Embed" ProgID="MSDraw" ShapeID="_x0000_i1027" DrawAspect="Content" ObjectID="_1814165085" r:id="rId11">
            <o:FieldCodes>\* MERGEFORMAT</o:FieldCodes>
          </o:OLEObject>
        </w:object>
      </w:r>
    </w:p>
    <w:p w:rsidR="00A808A6" w:rsidRPr="004A3FD5" w:rsidRDefault="00A808A6" w:rsidP="00A808A6">
      <w:pPr>
        <w:pStyle w:val="ab"/>
        <w:tabs>
          <w:tab w:val="clear" w:pos="8465"/>
          <w:tab w:val="right" w:pos="8533"/>
        </w:tabs>
        <w:spacing w:after="40" w:line="454" w:lineRule="exact"/>
        <w:ind w:left="312" w:right="0"/>
        <w:rPr>
          <w:sz w:val="28"/>
          <w:szCs w:val="28"/>
        </w:rPr>
      </w:pPr>
      <w:r w:rsidRPr="004A3FD5">
        <w:rPr>
          <w:sz w:val="28"/>
          <w:szCs w:val="28"/>
        </w:rPr>
        <w:t>南通市通州区人民政府办公室</w:t>
      </w:r>
      <w:r w:rsidRPr="004A3FD5">
        <w:rPr>
          <w:sz w:val="28"/>
          <w:szCs w:val="28"/>
        </w:rPr>
        <w:tab/>
        <w:t>20</w:t>
      </w:r>
      <w:r>
        <w:rPr>
          <w:rFonts w:hint="eastAsia"/>
          <w:sz w:val="28"/>
          <w:szCs w:val="28"/>
        </w:rPr>
        <w:t>25</w:t>
      </w:r>
      <w:r w:rsidRPr="004A3FD5">
        <w:rPr>
          <w:sz w:val="28"/>
          <w:szCs w:val="28"/>
        </w:rPr>
        <w:t>年</w:t>
      </w:r>
      <w:r>
        <w:rPr>
          <w:rFonts w:hint="eastAsia"/>
          <w:sz w:val="28"/>
          <w:szCs w:val="28"/>
        </w:rPr>
        <w:t>7</w:t>
      </w:r>
      <w:r w:rsidRPr="004A3FD5">
        <w:rPr>
          <w:sz w:val="28"/>
          <w:szCs w:val="28"/>
        </w:rPr>
        <w:t>月</w:t>
      </w:r>
      <w:r w:rsidR="00F62338">
        <w:rPr>
          <w:rFonts w:hint="eastAsia"/>
          <w:sz w:val="28"/>
          <w:szCs w:val="28"/>
        </w:rPr>
        <w:t>16</w:t>
      </w:r>
      <w:r w:rsidRPr="004A3FD5">
        <w:rPr>
          <w:sz w:val="28"/>
          <w:szCs w:val="28"/>
        </w:rPr>
        <w:t>日印发</w:t>
      </w:r>
    </w:p>
    <w:p w:rsidR="00471A74" w:rsidRDefault="00A808A6" w:rsidP="00A808A6">
      <w:pPr>
        <w:pStyle w:val="a9"/>
        <w:spacing w:line="100" w:lineRule="atLeast"/>
        <w:ind w:left="-57" w:right="-57"/>
      </w:pPr>
      <w:r w:rsidRPr="00422F1E">
        <w:rPr>
          <w:rFonts w:ascii="仿宋_GB2312" w:eastAsia="仿宋_GB2312" w:hint="eastAsia"/>
          <w:noProof/>
        </w:rPr>
        <w:object w:dxaOrig="7615" w:dyaOrig="40">
          <v:shape id="_x0000_i1028" type="#_x0000_t75" style="width:442.5pt;height:2.25pt" o:ole="" fillcolor="window">
            <v:imagedata r:id="rId8" o:title=""/>
            <o:lock v:ext="edit" aspectratio="f"/>
          </v:shape>
          <o:OLEObject Type="Embed" ProgID="MSDraw" ShapeID="_x0000_i1028" DrawAspect="Content" ObjectID="_1814165086" r:id="rId12">
            <o:FieldCodes>\* MERGEFORMAT</o:FieldCodes>
          </o:OLEObject>
        </w:object>
      </w:r>
    </w:p>
    <w:sectPr w:rsidR="00471A74" w:rsidSect="00A808A6">
      <w:pgSz w:w="11906" w:h="16838" w:code="9"/>
      <w:pgMar w:top="2041" w:right="1474" w:bottom="1928" w:left="1588" w:header="851" w:footer="1474" w:gutter="0"/>
      <w:pgNumType w:fmt="numberInDash"/>
      <w:cols w:space="720"/>
      <w:docGrid w:type="linesAndChars" w:linePitch="584"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A74" w:rsidRDefault="00471A74" w:rsidP="00471A74">
      <w:r>
        <w:separator/>
      </w:r>
    </w:p>
  </w:endnote>
  <w:endnote w:type="continuationSeparator" w:id="1">
    <w:p w:rsidR="00471A74" w:rsidRDefault="00471A74" w:rsidP="00471A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简标宋">
    <w:altName w:val="hakuyoxingshu7000"/>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74" w:rsidRDefault="00BF0108">
    <w:pPr>
      <w:pStyle w:val="a6"/>
    </w:pPr>
    <w:r>
      <w:pict>
        <v:shapetype id="_x0000_t202" coordsize="21600,21600" o:spt="202" path="m,l,21600r21600,l21600,xe">
          <v:stroke joinstyle="miter"/>
          <v:path gradientshapeok="t" o:connecttype="rect"/>
        </v:shapetype>
        <v:shape id="_x0000_s2049" type="#_x0000_t202" style="position:absolute;margin-left:208pt;margin-top:0;width:2in;height:2in;z-index:251659264;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471A74" w:rsidRPr="00471A74" w:rsidRDefault="00BF0108" w:rsidP="00A808A6">
                <w:pPr>
                  <w:pStyle w:val="a6"/>
                  <w:ind w:leftChars="100" w:left="320" w:rightChars="100" w:right="320"/>
                  <w:rPr>
                    <w:rFonts w:ascii="方正仿宋_GBK" w:hAnsi="方正仿宋_GBK" w:cs="方正仿宋_GBK"/>
                    <w:sz w:val="28"/>
                    <w:szCs w:val="28"/>
                  </w:rPr>
                </w:pPr>
                <w:r w:rsidRPr="00471A74">
                  <w:rPr>
                    <w:rFonts w:ascii="方正仿宋_GBK" w:hAnsi="方正仿宋_GBK" w:cs="方正仿宋_GBK" w:hint="eastAsia"/>
                    <w:sz w:val="28"/>
                    <w:szCs w:val="28"/>
                  </w:rPr>
                  <w:fldChar w:fldCharType="begin"/>
                </w:r>
                <w:r w:rsidR="00471A74" w:rsidRPr="00471A74">
                  <w:rPr>
                    <w:rFonts w:ascii="方正仿宋_GBK" w:hAnsi="方正仿宋_GBK" w:cs="方正仿宋_GBK"/>
                    <w:sz w:val="28"/>
                    <w:szCs w:val="28"/>
                  </w:rPr>
                  <w:instrText xml:space="preserve"> PAGE  \* MERGEFORMAT </w:instrText>
                </w:r>
                <w:r w:rsidRPr="00471A74">
                  <w:rPr>
                    <w:rFonts w:ascii="方正仿宋_GBK" w:hAnsi="方正仿宋_GBK" w:cs="方正仿宋_GBK" w:hint="eastAsia"/>
                    <w:sz w:val="28"/>
                    <w:szCs w:val="28"/>
                  </w:rPr>
                  <w:fldChar w:fldCharType="separate"/>
                </w:r>
                <w:r w:rsidR="00F62338">
                  <w:rPr>
                    <w:rFonts w:ascii="方正仿宋_GBK" w:hAnsi="方正仿宋_GBK" w:cs="方正仿宋_GBK"/>
                    <w:noProof/>
                    <w:sz w:val="28"/>
                    <w:szCs w:val="28"/>
                  </w:rPr>
                  <w:t>- 6 -</w:t>
                </w:r>
                <w:r w:rsidRPr="00471A74">
                  <w:rPr>
                    <w:rFonts w:ascii="方正仿宋_GBK" w:hAnsi="方正仿宋_GBK" w:cs="方正仿宋_GBK"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A74" w:rsidRDefault="00471A74" w:rsidP="00471A74">
      <w:r>
        <w:separator/>
      </w:r>
    </w:p>
  </w:footnote>
  <w:footnote w:type="continuationSeparator" w:id="1">
    <w:p w:rsidR="00471A74" w:rsidRDefault="00471A74" w:rsidP="00471A7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沙延">
    <w15:presenceInfo w15:providerId="WPS Office" w15:userId="954096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revisionView w:markup="0"/>
  <w:trackRevisions/>
  <w:defaultTabStop w:val="420"/>
  <w:drawingGridHorizontalSpacing w:val="158"/>
  <w:drawingGridVerticalSpacing w:val="292"/>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1A74"/>
    <w:rsid w:val="00471A74"/>
    <w:rsid w:val="00A808A6"/>
    <w:rsid w:val="00BF0108"/>
    <w:rsid w:val="00F62338"/>
    <w:rsid w:val="07C634E7"/>
    <w:rsid w:val="24623633"/>
    <w:rsid w:val="30217EB8"/>
    <w:rsid w:val="35715790"/>
    <w:rsid w:val="572A4F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A808A6"/>
    <w:pPr>
      <w:widowControl w:val="0"/>
      <w:jc w:val="both"/>
    </w:pPr>
    <w:rPr>
      <w:rFonts w:ascii="Calibri" w:eastAsia="方正仿宋_GBK" w:hAnsi="Calibri"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a"/>
    <w:qFormat/>
    <w:rsid w:val="00471A74"/>
    <w:pPr>
      <w:ind w:firstLineChars="200" w:firstLine="200"/>
    </w:pPr>
    <w:rPr>
      <w:rFonts w:eastAsia="宋体" w:cs="Calibri"/>
      <w:color w:val="000000"/>
      <w:szCs w:val="21"/>
    </w:rPr>
  </w:style>
  <w:style w:type="paragraph" w:styleId="a3">
    <w:name w:val="Normal Indent"/>
    <w:basedOn w:val="a"/>
    <w:uiPriority w:val="99"/>
    <w:qFormat/>
    <w:rsid w:val="00471A74"/>
    <w:pPr>
      <w:ind w:firstLineChars="200" w:firstLine="420"/>
    </w:pPr>
  </w:style>
  <w:style w:type="paragraph" w:styleId="a4">
    <w:name w:val="Body Text Indent"/>
    <w:basedOn w:val="a"/>
    <w:qFormat/>
    <w:rsid w:val="00471A74"/>
    <w:pPr>
      <w:ind w:firstLineChars="200" w:firstLine="200"/>
    </w:pPr>
    <w:rPr>
      <w:rFonts w:eastAsia="仿宋_GB2312"/>
    </w:rPr>
  </w:style>
  <w:style w:type="paragraph" w:styleId="a5">
    <w:name w:val="Plain Text"/>
    <w:basedOn w:val="a"/>
    <w:uiPriority w:val="99"/>
    <w:qFormat/>
    <w:rsid w:val="00471A74"/>
    <w:rPr>
      <w:rFonts w:ascii="方正仿宋_GBK" w:hAnsi="Courier New" w:cs="方正仿宋_GBK"/>
    </w:rPr>
  </w:style>
  <w:style w:type="paragraph" w:styleId="a6">
    <w:name w:val="footer"/>
    <w:basedOn w:val="a"/>
    <w:qFormat/>
    <w:rsid w:val="00471A74"/>
    <w:pPr>
      <w:tabs>
        <w:tab w:val="center" w:pos="4153"/>
        <w:tab w:val="right" w:pos="8306"/>
      </w:tabs>
      <w:snapToGrid w:val="0"/>
      <w:jc w:val="left"/>
    </w:pPr>
    <w:rPr>
      <w:sz w:val="18"/>
    </w:rPr>
  </w:style>
  <w:style w:type="paragraph" w:styleId="a7">
    <w:name w:val="header"/>
    <w:basedOn w:val="a"/>
    <w:rsid w:val="00471A7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First Indent 2"/>
    <w:basedOn w:val="a4"/>
    <w:qFormat/>
    <w:rsid w:val="00471A74"/>
    <w:pPr>
      <w:ind w:firstLine="420"/>
    </w:pPr>
  </w:style>
  <w:style w:type="table" w:styleId="a8">
    <w:name w:val="Table Grid"/>
    <w:basedOn w:val="a1"/>
    <w:qFormat/>
    <w:rsid w:val="00471A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sid w:val="00471A74"/>
    <w:rPr>
      <w:rFonts w:ascii="方正仿宋_GBK" w:eastAsia="方正仿宋_GBK" w:hAnsi="方正仿宋_GBK" w:cs="方正仿宋_GBK"/>
      <w:color w:val="000000"/>
      <w:sz w:val="22"/>
      <w:szCs w:val="22"/>
      <w:u w:val="none"/>
    </w:rPr>
  </w:style>
  <w:style w:type="paragraph" w:customStyle="1" w:styleId="a9">
    <w:name w:val="线型"/>
    <w:basedOn w:val="aa"/>
    <w:qFormat/>
    <w:rsid w:val="00471A74"/>
    <w:pPr>
      <w:spacing w:line="240" w:lineRule="auto"/>
      <w:ind w:left="0" w:firstLine="0"/>
      <w:jc w:val="center"/>
    </w:pPr>
    <w:rPr>
      <w:sz w:val="21"/>
      <w:szCs w:val="21"/>
    </w:rPr>
  </w:style>
  <w:style w:type="paragraph" w:customStyle="1" w:styleId="aa">
    <w:name w:val="抄送栏"/>
    <w:basedOn w:val="a"/>
    <w:qFormat/>
    <w:rsid w:val="00471A74"/>
    <w:pPr>
      <w:autoSpaceDE w:val="0"/>
      <w:autoSpaceDN w:val="0"/>
      <w:adjustRightInd w:val="0"/>
      <w:snapToGrid w:val="0"/>
      <w:spacing w:line="454" w:lineRule="atLeast"/>
      <w:ind w:left="1310" w:right="357" w:hanging="953"/>
    </w:pPr>
    <w:rPr>
      <w:rFonts w:ascii="Times New Roman" w:hAnsi="Times New Roman"/>
      <w:kern w:val="0"/>
    </w:rPr>
  </w:style>
  <w:style w:type="paragraph" w:customStyle="1" w:styleId="ab">
    <w:name w:val="印发栏"/>
    <w:basedOn w:val="a3"/>
    <w:qFormat/>
    <w:rsid w:val="00471A74"/>
    <w:pPr>
      <w:tabs>
        <w:tab w:val="right" w:pos="8465"/>
      </w:tabs>
      <w:autoSpaceDE w:val="0"/>
      <w:autoSpaceDN w:val="0"/>
      <w:adjustRightInd w:val="0"/>
      <w:snapToGrid w:val="0"/>
      <w:spacing w:line="454" w:lineRule="atLeast"/>
      <w:ind w:left="357" w:right="357" w:firstLineChars="0" w:firstLine="0"/>
      <w:jc w:val="left"/>
    </w:pPr>
    <w:rPr>
      <w:rFonts w:ascii="Times New Roman" w:hAnsi="Times New Roman"/>
      <w:kern w:val="0"/>
    </w:rPr>
  </w:style>
  <w:style w:type="paragraph" w:customStyle="1" w:styleId="ac">
    <w:name w:val="段"/>
    <w:next w:val="a"/>
    <w:qFormat/>
    <w:rsid w:val="00471A74"/>
    <w:pPr>
      <w:autoSpaceDE w:val="0"/>
      <w:autoSpaceDN w:val="0"/>
      <w:ind w:firstLine="200"/>
      <w:jc w:val="both"/>
    </w:pPr>
    <w:rPr>
      <w:rFonts w:ascii="宋体" w:eastAsia="宋体" w:hAnsi="Times New Roman" w:cs="Times New Roman"/>
      <w:sz w:val="21"/>
      <w:szCs w:val="22"/>
    </w:rPr>
  </w:style>
  <w:style w:type="paragraph" w:styleId="ad">
    <w:name w:val="Balloon Text"/>
    <w:basedOn w:val="a"/>
    <w:link w:val="Char"/>
    <w:rsid w:val="00A808A6"/>
    <w:rPr>
      <w:sz w:val="18"/>
      <w:szCs w:val="18"/>
    </w:rPr>
  </w:style>
  <w:style w:type="character" w:customStyle="1" w:styleId="Char">
    <w:name w:val="批注框文本 Char"/>
    <w:basedOn w:val="a0"/>
    <w:link w:val="ad"/>
    <w:rsid w:val="00A808A6"/>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346</Words>
  <Characters>1976</Characters>
  <Application>Microsoft Office Word</Application>
  <DocSecurity>0</DocSecurity>
  <Lines>16</Lines>
  <Paragraphs>4</Paragraphs>
  <ScaleCrop>false</ScaleCrop>
  <Company>微软中国</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姚霞</cp:lastModifiedBy>
  <cp:revision>3</cp:revision>
  <dcterms:created xsi:type="dcterms:W3CDTF">2025-07-14T11:09:00Z</dcterms:created>
  <dcterms:modified xsi:type="dcterms:W3CDTF">2025-07-16T01:57:00Z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9F682364B86A400DBC982DFE5BCEAB72_13</vt:lpwstr>
  </property>
  <property fmtid="{D5CDD505-2E9C-101B-9397-08002B2CF9AE}" pid="4" name="KSOTemplateDocerSaveRecord">
    <vt:lpwstr>eyJoZGlkIjoiYzUzOTAxM2FhYjFhMjBhNDI3YWRjMTEzOTJmNjViZTkiLCJ1c2VySWQiOiI2MTQzNjUyMzkifQ==</vt:lpwstr>
  </property>
</Properties>
</file>