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征求稿说明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eastAsia="方正仿宋_GBK"/>
          <w:sz w:val="32"/>
        </w:rPr>
        <w:t>为适应国家对生态文明建设的新要求，进一步推进通州区生态文明建设相关工作，通州生态环境局委托中国环境科学研究院编制《江苏省南通市通州区生态文明建设规划（2</w:t>
      </w:r>
      <w:r>
        <w:rPr>
          <w:rFonts w:eastAsia="方正仿宋_GBK"/>
          <w:sz w:val="32"/>
        </w:rPr>
        <w:t>021-2025</w:t>
      </w:r>
      <w:r>
        <w:rPr>
          <w:rFonts w:hint="eastAsia" w:eastAsia="方正仿宋_GBK"/>
          <w:sz w:val="32"/>
        </w:rPr>
        <w:t>）》</w:t>
      </w:r>
      <w:r>
        <w:rPr>
          <w:rFonts w:hint="eastAsia" w:eastAsia="方正仿宋_GBK"/>
          <w:sz w:val="32"/>
          <w:lang w:eastAsia="zh-CN"/>
        </w:rPr>
        <w:t>（</w:t>
      </w:r>
      <w:r>
        <w:rPr>
          <w:rFonts w:hint="eastAsia" w:eastAsia="方正仿宋_GBK"/>
          <w:sz w:val="32"/>
          <w:lang w:val="en-US" w:eastAsia="zh-CN"/>
        </w:rPr>
        <w:t>以下简称《规划》</w:t>
      </w:r>
      <w:r>
        <w:rPr>
          <w:rFonts w:hint="eastAsia" w:eastAsia="方正仿宋_GBK"/>
          <w:sz w:val="32"/>
          <w:lang w:eastAsia="zh-CN"/>
        </w:rPr>
        <w:t>）</w:t>
      </w:r>
      <w:r>
        <w:rPr>
          <w:rFonts w:hint="eastAsia" w:eastAsia="方正仿宋_GBK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020</w:t>
      </w:r>
      <w:r>
        <w:rPr>
          <w:rFonts w:hint="eastAsia" w:ascii="Times New Roman" w:hAnsi="Times New Roman" w:eastAsia="方正仿宋_GBK"/>
          <w:sz w:val="32"/>
          <w:szCs w:val="32"/>
        </w:rPr>
        <w:t>年1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月1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日，习近平总书记考察江苏省南通市，指出：“城市是现代化的重要载体，也是人口最密集、污染排放最集中的地方。建设人与自然和谐共生的现代化，必须把保护城市生态环境摆在更加突出的位置，科学合理规划城市的生产空间、生活空间、生态空间，处理好城市生产生活和生态环境保护的关系，既提高经济发展质量，又提高人民生活品质。”习近平总书记的指示为通州区生态文明建设指引了方向，带来了前所未有的新机遇。为贯彻落实习近平对南通生态文明建设的重要指示，明确通州区生态文明建设的目标和指标，逐步补齐通州区生态文明建设的短板，落实通州区“十四五”生态文明建设任务部署，统筹推进“五位一体”总体布局，协同推进生态环境高水平保护和经济高质量发展，建立健全生态文明体系，编制本《规划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sz w:val="32"/>
          <w:lang w:val="zh-CN"/>
        </w:rPr>
      </w:pPr>
      <w:r>
        <w:rPr>
          <w:rFonts w:hint="eastAsia" w:eastAsia="方正仿宋_GBK"/>
          <w:sz w:val="32"/>
          <w:lang w:val="zh-CN"/>
        </w:rPr>
        <w:t>《关于推进生态文明建设的指导意见》环发〔2008〕126号）；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eastAsia="方正仿宋_GBK"/>
          <w:sz w:val="32"/>
          <w:lang w:val="zh-CN"/>
        </w:rPr>
      </w:pPr>
      <w:r>
        <w:rPr>
          <w:rFonts w:hint="eastAsia" w:eastAsia="方正仿宋_GBK"/>
          <w:sz w:val="32"/>
          <w:lang w:val="zh-CN"/>
        </w:rPr>
        <w:t>《关于大力推进生态文明建设示范区工作的意见》（环发〔2013〕121号）；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eastAsia="方正仿宋_GBK"/>
          <w:sz w:val="32"/>
          <w:lang w:val="zh-CN"/>
        </w:rPr>
      </w:pPr>
      <w:r>
        <w:rPr>
          <w:rFonts w:hint="eastAsia" w:eastAsia="方正仿宋_GBK"/>
          <w:sz w:val="32"/>
          <w:lang w:val="zh-CN"/>
        </w:rPr>
        <w:t>《关于加快推进生态文明建设的意见》（2015年4月25日）；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eastAsia="方正仿宋_GBK"/>
          <w:sz w:val="32"/>
          <w:lang w:val="zh-CN"/>
        </w:rPr>
      </w:pPr>
      <w:r>
        <w:rPr>
          <w:rFonts w:hint="eastAsia" w:eastAsia="方正仿宋_GBK"/>
          <w:sz w:val="32"/>
          <w:lang w:val="zh-CN"/>
        </w:rPr>
        <w:t>《国家生态文明建设示范市县指标》（修订）（环办生态函〔2017〕1194号）；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三、《规划》主要内容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对照规划目标和建设指标，从六个方面提出通州区“十四五”期间生态文明建设的重点任务。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微软雅黑" w:eastAsia="方正楷体_GBK" w:cs="微软雅黑"/>
          <w:sz w:val="32"/>
          <w:szCs w:val="32"/>
        </w:rPr>
        <w:t>一是加强生态制度体系建设，</w:t>
      </w:r>
      <w:r>
        <w:rPr>
          <w:rFonts w:hint="eastAsia" w:ascii="Times New Roman" w:hAnsi="Times New Roman" w:eastAsia="方正仿宋_GBK"/>
          <w:sz w:val="32"/>
          <w:szCs w:val="32"/>
        </w:rPr>
        <w:t>完善生态环境保护制度，落实资源高效利用制度，健全生态保护与修复制度，落实生态环境保护责任制度，建立健全现代环境治理体系。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微软雅黑" w:eastAsia="方正楷体_GBK" w:cs="微软雅黑"/>
          <w:sz w:val="32"/>
          <w:szCs w:val="32"/>
        </w:rPr>
        <w:t>二是加强生态安全体系建设，</w:t>
      </w:r>
      <w:r>
        <w:rPr>
          <w:rFonts w:hint="eastAsia" w:ascii="Times New Roman" w:hAnsi="Times New Roman" w:eastAsia="方正仿宋_GBK"/>
          <w:sz w:val="32"/>
          <w:szCs w:val="32"/>
        </w:rPr>
        <w:t>积极应对气候变化，全面巩固水环境质量，大力推进蓝天工程，加强土壤保护与修复，综合整治噪声污染，开展生态系统保护与修复，加强生态环境风险防范，加强固体废弃物管理，加强环境监控能力建设。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微软雅黑" w:eastAsia="方正楷体_GBK" w:cs="微软雅黑"/>
          <w:sz w:val="32"/>
          <w:szCs w:val="32"/>
        </w:rPr>
        <w:t>三是优化生态空间体系建设，</w:t>
      </w:r>
      <w:r>
        <w:rPr>
          <w:rFonts w:hint="eastAsia" w:ascii="Times New Roman" w:hAnsi="Times New Roman" w:eastAsia="方正仿宋_GBK"/>
          <w:sz w:val="32"/>
          <w:szCs w:val="32"/>
        </w:rPr>
        <w:t>加强生态空间用途管控，严守生态保护红线，加大自然保护地体系保护力度，优化国土空间布局。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微软雅黑" w:eastAsia="方正楷体_GBK" w:cs="微软雅黑"/>
          <w:sz w:val="32"/>
          <w:szCs w:val="32"/>
        </w:rPr>
        <w:t>四是推进生态经济体系建设，</w:t>
      </w:r>
      <w:r>
        <w:rPr>
          <w:rFonts w:hint="eastAsia" w:ascii="Times New Roman" w:hAnsi="Times New Roman" w:eastAsia="方正仿宋_GBK"/>
          <w:sz w:val="32"/>
          <w:szCs w:val="32"/>
        </w:rPr>
        <w:t>推进生态产业发展，加快产业结构调整，稳步推进能源结构调整，优化运输结构，推行行业清洁生产，开展园区循环化改造。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微软雅黑" w:eastAsia="方正楷体_GBK" w:cs="微软雅黑"/>
          <w:sz w:val="32"/>
          <w:szCs w:val="32"/>
        </w:rPr>
        <w:t>五是开展生态生活体系建设，</w:t>
      </w:r>
      <w:r>
        <w:rPr>
          <w:rFonts w:hint="eastAsia" w:ascii="Times New Roman" w:hAnsi="Times New Roman" w:eastAsia="方正仿宋_GBK"/>
          <w:sz w:val="32"/>
          <w:szCs w:val="32"/>
        </w:rPr>
        <w:t>加快城乡环境一体化建设，推进绿色城镇化及生态城区建设，实施乡村生态振兴和美丽乡村建设，倡导绿色生活方式。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微软雅黑" w:eastAsia="方正楷体_GBK" w:cs="微软雅黑"/>
          <w:sz w:val="32"/>
          <w:szCs w:val="32"/>
        </w:rPr>
        <w:t>六是完善生态文化体系建设，</w:t>
      </w:r>
      <w:r>
        <w:rPr>
          <w:rFonts w:hint="eastAsia" w:eastAsia="方正仿宋_GBK"/>
          <w:sz w:val="32"/>
          <w:szCs w:val="32"/>
        </w:rPr>
        <w:t>建设</w:t>
      </w:r>
      <w:r>
        <w:rPr>
          <w:rFonts w:hint="eastAsia" w:ascii="Times New Roman" w:hAnsi="Times New Roman" w:eastAsia="方正仿宋_GBK"/>
          <w:sz w:val="32"/>
          <w:szCs w:val="32"/>
        </w:rPr>
        <w:t>生态文化载体，加强生态文明宣传教育，坚持生态文明共建共享。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方正楷体_GBK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8BD49"/>
    <w:multiLevelType w:val="singleLevel"/>
    <w:tmpl w:val="22D8BD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C58F32"/>
    <w:multiLevelType w:val="singleLevel"/>
    <w:tmpl w:val="3CC58F32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3CDD1ADC"/>
    <w:multiLevelType w:val="multilevel"/>
    <w:tmpl w:val="3CDD1ADC"/>
    <w:lvl w:ilvl="0" w:tentative="0">
      <w:start w:val="1"/>
      <w:numFmt w:val="decimal"/>
      <w:suff w:val="nothing"/>
      <w:lvlText w:val="%1"/>
      <w:lvlJc w:val="left"/>
      <w:rPr>
        <w:rFonts w:hint="eastAsia" w:cs="Times New Roman"/>
        <w:vanish/>
        <w:color w:val="FFFFFF"/>
        <w:sz w:val="10"/>
      </w:rPr>
    </w:lvl>
    <w:lvl w:ilvl="1" w:tentative="0">
      <w:start w:val="1"/>
      <w:numFmt w:val="decimal"/>
      <w:suff w:val="space"/>
      <w:lvlText w:val="%1.%2"/>
      <w:lvlJc w:val="left"/>
      <w:rPr>
        <w:rFonts w:hint="eastAsia" w:cs="Times New Roman"/>
      </w:rPr>
    </w:lvl>
    <w:lvl w:ilvl="2" w:tentative="0">
      <w:start w:val="1"/>
      <w:numFmt w:val="decimal"/>
      <w:pStyle w:val="2"/>
      <w:suff w:val="space"/>
      <w:lvlText w:val="%1.%2.%3"/>
      <w:lvlJc w:val="left"/>
      <w:rPr>
        <w:rFonts w:hint="eastAsia" w:cs="Times New Roman"/>
      </w:rPr>
    </w:lvl>
    <w:lvl w:ilvl="3" w:tentative="0">
      <w:start w:val="1"/>
      <w:numFmt w:val="decimal"/>
      <w:suff w:val="space"/>
      <w:lvlText w:val="%1.%2.%3.%4"/>
      <w:lvlJc w:val="left"/>
      <w:rPr>
        <w:rFonts w:hint="eastAsia" w:cs="Times New Roman"/>
      </w:rPr>
    </w:lvl>
    <w:lvl w:ilvl="4" w:tentative="0">
      <w:start w:val="1"/>
      <w:numFmt w:val="decimal"/>
      <w:suff w:val="space"/>
      <w:lvlText w:val="%5"/>
      <w:lvlJc w:val="left"/>
      <w:rPr>
        <w:rFonts w:hint="eastAsia" w:cs="Times New Roman"/>
      </w:rPr>
    </w:lvl>
    <w:lvl w:ilvl="5" w:tentative="0">
      <w:start w:val="1"/>
      <w:numFmt w:val="decimal"/>
      <w:lvlText w:val="(%6)"/>
      <w:lvlJc w:val="left"/>
      <w:pPr>
        <w:ind w:firstLine="851"/>
      </w:pPr>
      <w:rPr>
        <w:rFonts w:hint="eastAsia" w:cs="Times New Roman"/>
      </w:rPr>
    </w:lvl>
    <w:lvl w:ilvl="6" w:tentative="0">
      <w:start w:val="1"/>
      <w:numFmt w:val="lowerLetter"/>
      <w:lvlText w:val="%7"/>
      <w:lvlJc w:val="left"/>
      <w:pPr>
        <w:ind w:firstLine="851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20141"/>
    <w:rsid w:val="7A42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ind w:firstLine="0" w:firstLineChars="0"/>
      <w:outlineLvl w:val="2"/>
    </w:pPr>
    <w:rPr>
      <w:rFonts w:ascii="黑体" w:hAnsi="Calibri" w:eastAsia="黑体"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2021-11-05T06:52:00Z</dcterms:created>
  <dc:creator>沫屴</dc:creator>
  <cp:lastModifiedBy>沫屴</cp:lastModifiedBy>
  <dcterms:modified xsi:type="dcterms:W3CDTF">2021-11-05T08:02:13Z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78152F77A2F147BDAA679BD56AD480AC</vt:lpwstr>
  </property>
</Properties>
</file>