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B1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行政管理部门对中介机构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val="en-US" w:eastAsia="zh-CN"/>
        </w:rPr>
        <w:t>量化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评价表</w:t>
      </w:r>
    </w:p>
    <w:p w14:paraId="51A4FEBA">
      <w:pPr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</w:p>
    <w:p w14:paraId="635845AA">
      <w:pPr>
        <w:jc w:val="both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填报单位（盖章）：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                  填报时间：   </w:t>
      </w:r>
      <w:r>
        <w:rPr>
          <w:rFonts w:hint="eastAsia" w:ascii="方正小标宋_GBK" w:hAnsi="方正小标宋_GBK" w:eastAsia="方正小标宋_GBK" w:cs="方正小标宋_GBK"/>
          <w:color w:val="auto"/>
          <w:sz w:val="28"/>
          <w:szCs w:val="28"/>
          <w:highlight w:val="none"/>
          <w:lang w:val="en-US" w:eastAsia="zh-CN"/>
        </w:rPr>
        <w:t xml:space="preserve">  </w:t>
      </w:r>
    </w:p>
    <w:tbl>
      <w:tblPr>
        <w:tblStyle w:val="5"/>
        <w:tblW w:w="968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764"/>
        <w:gridCol w:w="3780"/>
        <w:gridCol w:w="753"/>
        <w:gridCol w:w="735"/>
        <w:gridCol w:w="765"/>
        <w:gridCol w:w="735"/>
      </w:tblGrid>
      <w:tr w14:paraId="56067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E9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67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3482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不动产统一登记</w:t>
            </w:r>
          </w:p>
        </w:tc>
      </w:tr>
      <w:tr w14:paraId="56CA8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CD0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中介服务事项</w:t>
            </w:r>
          </w:p>
        </w:tc>
        <w:tc>
          <w:tcPr>
            <w:tcW w:w="67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F90A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地籍调查</w:t>
            </w:r>
          </w:p>
        </w:tc>
      </w:tr>
      <w:tr w14:paraId="366EF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2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54B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中介机构名称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53D797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1C8D43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办结时间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8FEA59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A25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47031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考核项目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87072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具体内容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EB09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满分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8D30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单项</w:t>
            </w: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得分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E873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扣分</w:t>
            </w: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说明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1ADC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分项得分</w:t>
            </w:r>
          </w:p>
        </w:tc>
      </w:tr>
      <w:tr w14:paraId="6F074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jc w:val="center"/>
        </w:trPr>
        <w:tc>
          <w:tcPr>
            <w:tcW w:w="11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78D4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权属调查部分（满分60分）</w:t>
            </w:r>
          </w:p>
        </w:tc>
        <w:tc>
          <w:tcPr>
            <w:tcW w:w="1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8185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土地权属状况调查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F72B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核实权利人身份证明与权属证明的一致性，询问是否存在共有、抵押、查封、争议等权利限制情况，如实记录并由权利人签字确认。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6A619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8925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95777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13551EE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  <w:tr w14:paraId="215BF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  <w:jc w:val="center"/>
        </w:trPr>
        <w:tc>
          <w:tcPr>
            <w:tcW w:w="1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D2BA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1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2A6D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土地权属界址调查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2A05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结合权属证明文件附图、历史界址资料及实地情况，核心流程与内容：界址点设置、界址线确认、指界人确认、界址争议处理。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E316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1C912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B315F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3B8EF5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  <w:tr w14:paraId="408AE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1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44E0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1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7CDF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宗地调查表填写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8F2F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《地籍调查规程》附录 A，需与土地权属状况调查、界址调查结果一致，数据真实、字迹清晰，不得涂改（涂改需加盖校对章）。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38544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C7EE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FA82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59A6B04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  <w:tr w14:paraId="23BDB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  <w:jc w:val="center"/>
        </w:trPr>
        <w:tc>
          <w:tcPr>
            <w:tcW w:w="1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1B92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1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386A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房屋权属状况调查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0800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与土地权属调查同步开展，实现 “房地一体” 调查，核心调查内容：房屋权利人、房屋基本信息、房屋权属来源、权利限制情况。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335A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526C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49E0B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308306B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  <w:tr w14:paraId="58782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  <w:jc w:val="center"/>
        </w:trPr>
        <w:tc>
          <w:tcPr>
            <w:tcW w:w="1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2C65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1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0A57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房屋权属界线调查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25E9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以房屋实际建成范围为基础，结合权属证明文件附图确认，核心调查内容：房屋界址点设置、房屋界址线确认、共有部分界定。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67D2F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0BE7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472B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F871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19600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186F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1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5175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房屋调查表填写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36B6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与房屋权属状况调查、界址调查结果一致，实现 “一房一表”。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A746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78D8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B316B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8B4E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  <w:tr w14:paraId="226DF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  <w:jc w:val="center"/>
        </w:trPr>
        <w:tc>
          <w:tcPr>
            <w:tcW w:w="11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4CE2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不动产测绘部分（满分40分）</w:t>
            </w:r>
          </w:p>
        </w:tc>
        <w:tc>
          <w:tcPr>
            <w:tcW w:w="1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D064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界址测量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1811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采用 2000 国家大地坐标系、1985 国家高程基准，需填写《界址点测量记录表》，界址点坐标闭合差需符合规程要求，超差需重新测量。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5B3D6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7685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234A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36CAC57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  <w:tr w14:paraId="35332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D2AD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1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B805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房屋测量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EF6D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输出房屋测量成果报告，包括房屋平面图、建筑面积计算表、测量数据记录表，确保数据准确，与房屋调查表一致。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9BDC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C2943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BD9A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4BE299F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  <w:tr w14:paraId="30985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89D6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1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7A2F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地籍图测绘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B215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输出数字化地籍图、纸质地籍图，附测绘成果说明，确保地籍图能清晰反映土地、房屋的权属、位置、范围等信息。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4E3C1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66184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28F12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3FFF75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  <w:tr w14:paraId="04258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1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D8B0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1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3066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土地面积计算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7137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填写《土地面积计算表》，记录界址点坐标、计算过程、总面积、分摊面积，附计算示意图，由计算人员、复核人员签字确认。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6552C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8718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3BB18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1B2C87A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  <w:tr w14:paraId="12410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1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812B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1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42ED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房屋面积计算</w:t>
            </w:r>
          </w:p>
        </w:tc>
        <w:tc>
          <w:tcPr>
            <w:tcW w:w="3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41AC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计算过程需留存详细步骤，阳台、阁楼、地下室等特殊部位需按规范界定是否计入产权面积，共有建筑面积分摊需公示，经权利人无异议后确认。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A7016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565EA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BE7F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2557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  <w:tr w14:paraId="6878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66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10643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总分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2802A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64E9A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47D6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09883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</w:tbl>
    <w:p w14:paraId="15F6EC3F"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 xml:space="preserve">评审人：（签名）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1B5512C"/>
    <w:rsid w:val="79DDD067"/>
    <w:rsid w:val="F1B5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宋体" w:cs="Times New Roman"/>
      <w:snapToGrid/>
      <w:kern w:val="0"/>
      <w:sz w:val="32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2026-03-03T19:28:00Z</dcterms:created>
  <dc:creator>箱子(^o^)Box</dc:creator>
  <cp:lastModifiedBy>箱子(^o^)Box</cp:lastModifiedBy>
  <cp:lastPrinted>2026-03-03T15:56:11Z</cp:lastPrinted>
  <dcterms:modified xsi:type="dcterms:W3CDTF">2026-03-03T15:58:06Z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075ABFC40ED714404C55A66925FD8F4A_41</vt:lpwstr>
  </property>
</Properties>
</file>