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EB19FA">
      <w:pPr>
        <w:keepNext w:val="0"/>
        <w:keepLines w:val="0"/>
        <w:pageBreakBefore w:val="0"/>
        <w:widowControl w:val="0"/>
        <w:kinsoku/>
        <w:wordWrap/>
        <w:overflowPunct/>
        <w:topLinePunct w:val="0"/>
        <w:autoSpaceDE/>
        <w:autoSpaceDN/>
        <w:bidi w:val="0"/>
        <w:adjustRightInd/>
        <w:snapToGrid/>
        <w:spacing w:line="660" w:lineRule="exact"/>
        <w:ind w:left="0"/>
        <w:jc w:val="center"/>
        <w:textAlignment w:val="auto"/>
        <w:rPr>
          <w:rFonts w:hint="default" w:ascii="Times New Roman" w:hAnsi="Times New Roman" w:eastAsia="方正小标宋_GBK" w:cs="Times New Roman"/>
          <w:b w:val="0"/>
          <w:bCs w:val="0"/>
          <w:color w:val="auto"/>
          <w:spacing w:val="-6"/>
          <w:sz w:val="44"/>
          <w:szCs w:val="44"/>
          <w:highlight w:val="none"/>
          <w:lang w:eastAsia="zh-CN"/>
        </w:rPr>
      </w:pPr>
      <w:r>
        <w:rPr>
          <w:rFonts w:hint="eastAsia" w:ascii="Times New Roman" w:hAnsi="Times New Roman" w:eastAsia="方正小标宋_GBK" w:cs="Times New Roman"/>
          <w:b w:val="0"/>
          <w:bCs w:val="0"/>
          <w:color w:val="auto"/>
          <w:spacing w:val="-6"/>
          <w:sz w:val="44"/>
          <w:szCs w:val="44"/>
          <w:highlight w:val="none"/>
          <w:lang w:eastAsia="zh-CN"/>
        </w:rPr>
        <w:t>行政管理部门对中介机构</w:t>
      </w:r>
      <w:r>
        <w:rPr>
          <w:rFonts w:hint="eastAsia" w:ascii="Times New Roman" w:hAnsi="Times New Roman" w:eastAsia="方正小标宋_GBK" w:cs="Times New Roman"/>
          <w:b w:val="0"/>
          <w:bCs w:val="0"/>
          <w:color w:val="auto"/>
          <w:spacing w:val="-6"/>
          <w:sz w:val="44"/>
          <w:szCs w:val="44"/>
          <w:highlight w:val="none"/>
          <w:lang w:val="en-US" w:eastAsia="zh-CN"/>
        </w:rPr>
        <w:t>量化</w:t>
      </w:r>
      <w:r>
        <w:rPr>
          <w:rFonts w:hint="eastAsia" w:ascii="Times New Roman" w:hAnsi="Times New Roman" w:eastAsia="方正小标宋_GBK" w:cs="Times New Roman"/>
          <w:b w:val="0"/>
          <w:bCs w:val="0"/>
          <w:color w:val="auto"/>
          <w:spacing w:val="-6"/>
          <w:sz w:val="44"/>
          <w:szCs w:val="44"/>
          <w:highlight w:val="none"/>
          <w:lang w:eastAsia="zh-CN"/>
        </w:rPr>
        <w:t>评价表</w:t>
      </w:r>
    </w:p>
    <w:p w14:paraId="51A4FEBA">
      <w:pPr>
        <w:jc w:val="both"/>
        <w:rPr>
          <w:rFonts w:hint="eastAsia" w:ascii="仿宋_GB2312" w:hAnsi="仿宋_GB2312" w:eastAsia="仿宋_GB2312" w:cs="仿宋_GB2312"/>
          <w:color w:val="auto"/>
          <w:sz w:val="28"/>
          <w:szCs w:val="28"/>
          <w:highlight w:val="none"/>
          <w:lang w:eastAsia="zh-CN"/>
        </w:rPr>
      </w:pPr>
    </w:p>
    <w:p w14:paraId="635845AA">
      <w:pPr>
        <w:jc w:val="both"/>
        <w:rPr>
          <w:rFonts w:hint="eastAsia" w:ascii="黑体" w:hAnsi="黑体" w:eastAsia="黑体" w:cs="黑体"/>
          <w:sz w:val="24"/>
          <w:szCs w:val="24"/>
        </w:rPr>
      </w:pPr>
      <w:r>
        <w:rPr>
          <w:rFonts w:hint="eastAsia" w:ascii="仿宋_GB2312" w:hAnsi="仿宋_GB2312" w:eastAsia="仿宋_GB2312" w:cs="仿宋_GB2312"/>
          <w:color w:val="auto"/>
          <w:sz w:val="28"/>
          <w:szCs w:val="28"/>
          <w:highlight w:val="none"/>
          <w:lang w:eastAsia="zh-CN"/>
        </w:rPr>
        <w:t>填报单位（盖章）：</w:t>
      </w:r>
      <w:r>
        <w:rPr>
          <w:rFonts w:hint="eastAsia" w:ascii="仿宋_GB2312" w:hAnsi="仿宋_GB2312" w:eastAsia="仿宋_GB2312" w:cs="仿宋_GB2312"/>
          <w:color w:val="auto"/>
          <w:sz w:val="28"/>
          <w:szCs w:val="28"/>
          <w:highlight w:val="none"/>
          <w:lang w:val="en-US" w:eastAsia="zh-CN"/>
        </w:rPr>
        <w:t xml:space="preserve">                      填报时间：   </w:t>
      </w:r>
      <w:r>
        <w:rPr>
          <w:rFonts w:hint="eastAsia" w:ascii="方正小标宋_GBK" w:hAnsi="方正小标宋_GBK" w:eastAsia="方正小标宋_GBK" w:cs="方正小标宋_GBK"/>
          <w:color w:val="auto"/>
          <w:sz w:val="28"/>
          <w:szCs w:val="28"/>
          <w:highlight w:val="none"/>
          <w:lang w:val="en-US" w:eastAsia="zh-CN"/>
        </w:rPr>
        <w:t xml:space="preserve">  </w:t>
      </w:r>
    </w:p>
    <w:tbl>
      <w:tblPr>
        <w:tblStyle w:val="3"/>
        <w:tblW w:w="968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51"/>
        <w:gridCol w:w="1194"/>
        <w:gridCol w:w="3253"/>
        <w:gridCol w:w="902"/>
        <w:gridCol w:w="1355"/>
        <w:gridCol w:w="985"/>
        <w:gridCol w:w="843"/>
      </w:tblGrid>
      <w:tr w14:paraId="56067C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2345" w:type="dxa"/>
            <w:gridSpan w:val="2"/>
            <w:tcBorders>
              <w:top w:val="single" w:color="000000" w:sz="4" w:space="0"/>
              <w:left w:val="single" w:color="000000" w:sz="4" w:space="0"/>
              <w:bottom w:val="single" w:color="000000" w:sz="4" w:space="0"/>
              <w:right w:val="single" w:color="000000" w:sz="4" w:space="0"/>
            </w:tcBorders>
            <w:noWrap/>
            <w:vAlign w:val="center"/>
          </w:tcPr>
          <w:p w14:paraId="120E9FE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i w:val="0"/>
                <w:iCs w:val="0"/>
                <w:color w:val="000000"/>
                <w:sz w:val="24"/>
                <w:szCs w:val="24"/>
                <w:u w:val="none"/>
              </w:rPr>
            </w:pPr>
            <w:r>
              <w:rPr>
                <w:rFonts w:hint="default" w:ascii="Times New Roman" w:hAnsi="Times New Roman" w:eastAsia="黑体" w:cs="Times New Roman"/>
                <w:color w:val="auto"/>
                <w:sz w:val="24"/>
                <w:szCs w:val="24"/>
                <w:highlight w:val="none"/>
                <w:vertAlign w:val="baseline"/>
                <w:lang w:eastAsia="zh-CN"/>
              </w:rPr>
              <w:t>项目名称</w:t>
            </w:r>
          </w:p>
        </w:tc>
        <w:tc>
          <w:tcPr>
            <w:tcW w:w="7338" w:type="dxa"/>
            <w:gridSpan w:val="5"/>
            <w:tcBorders>
              <w:top w:val="single" w:color="000000" w:sz="4" w:space="0"/>
              <w:left w:val="single" w:color="000000" w:sz="4" w:space="0"/>
              <w:bottom w:val="single" w:color="000000" w:sz="4" w:space="0"/>
              <w:right w:val="single" w:color="000000" w:sz="4" w:space="0"/>
            </w:tcBorders>
            <w:noWrap/>
            <w:vAlign w:val="center"/>
          </w:tcPr>
          <w:p w14:paraId="42348201">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default" w:ascii="仿宋_GB2312" w:hAnsi="仿宋_GB2312" w:eastAsia="仿宋_GB2312" w:cs="仿宋_GB2312"/>
                <w:i w:val="0"/>
                <w:iCs w:val="0"/>
                <w:color w:val="000000"/>
                <w:kern w:val="0"/>
                <w:sz w:val="24"/>
                <w:szCs w:val="24"/>
                <w:u w:val="none"/>
                <w:lang w:val="en-US" w:eastAsia="zh-CN" w:bidi="ar"/>
              </w:rPr>
              <w:t>建设项目使用林地及在森林和野生动物类型国家级自然保护区建设审批</w:t>
            </w:r>
          </w:p>
        </w:tc>
      </w:tr>
      <w:tr w14:paraId="56CA82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2345" w:type="dxa"/>
            <w:gridSpan w:val="2"/>
            <w:tcBorders>
              <w:top w:val="single" w:color="000000" w:sz="4" w:space="0"/>
              <w:left w:val="single" w:color="000000" w:sz="4" w:space="0"/>
              <w:bottom w:val="single" w:color="000000" w:sz="4" w:space="0"/>
              <w:right w:val="single" w:color="000000" w:sz="4" w:space="0"/>
            </w:tcBorders>
            <w:noWrap/>
            <w:vAlign w:val="center"/>
          </w:tcPr>
          <w:p w14:paraId="28CD046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i w:val="0"/>
                <w:iCs w:val="0"/>
                <w:color w:val="000000"/>
                <w:kern w:val="0"/>
                <w:sz w:val="24"/>
                <w:szCs w:val="24"/>
                <w:u w:val="none"/>
                <w:lang w:val="en-US" w:eastAsia="zh-CN" w:bidi="ar"/>
              </w:rPr>
            </w:pPr>
            <w:r>
              <w:rPr>
                <w:rFonts w:hint="default" w:ascii="Times New Roman" w:hAnsi="Times New Roman" w:eastAsia="黑体" w:cs="Times New Roman"/>
                <w:color w:val="auto"/>
                <w:sz w:val="24"/>
                <w:szCs w:val="24"/>
                <w:highlight w:val="none"/>
                <w:vertAlign w:val="baseline"/>
                <w:lang w:eastAsia="zh-CN"/>
              </w:rPr>
              <w:t>中介服务事项</w:t>
            </w:r>
          </w:p>
        </w:tc>
        <w:tc>
          <w:tcPr>
            <w:tcW w:w="7338" w:type="dxa"/>
            <w:gridSpan w:val="5"/>
            <w:tcBorders>
              <w:top w:val="single" w:color="000000" w:sz="4" w:space="0"/>
              <w:left w:val="single" w:color="000000" w:sz="4" w:space="0"/>
              <w:bottom w:val="single" w:color="000000" w:sz="4" w:space="0"/>
              <w:right w:val="single" w:color="000000" w:sz="4" w:space="0"/>
            </w:tcBorders>
            <w:noWrap/>
            <w:vAlign w:val="center"/>
          </w:tcPr>
          <w:p w14:paraId="7AF90A5D">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default" w:ascii="仿宋_GB2312" w:hAnsi="仿宋_GB2312" w:eastAsia="仿宋_GB2312" w:cs="仿宋_GB2312"/>
                <w:i w:val="0"/>
                <w:iCs w:val="0"/>
                <w:color w:val="000000"/>
                <w:kern w:val="0"/>
                <w:sz w:val="24"/>
                <w:szCs w:val="24"/>
                <w:u w:val="none"/>
                <w:lang w:val="en-US" w:eastAsia="zh-CN" w:bidi="ar"/>
              </w:rPr>
              <w:t>编制建设项目使用林地可行性报告或现状调查表</w:t>
            </w:r>
          </w:p>
        </w:tc>
      </w:tr>
      <w:tr w14:paraId="366EF9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2345" w:type="dxa"/>
            <w:gridSpan w:val="2"/>
            <w:tcBorders>
              <w:top w:val="single" w:color="000000" w:sz="4" w:space="0"/>
              <w:left w:val="single" w:color="000000" w:sz="4" w:space="0"/>
              <w:bottom w:val="single" w:color="000000" w:sz="4" w:space="0"/>
              <w:right w:val="single" w:color="000000" w:sz="4" w:space="0"/>
            </w:tcBorders>
            <w:noWrap/>
            <w:vAlign w:val="center"/>
          </w:tcPr>
          <w:p w14:paraId="7554B5C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i w:val="0"/>
                <w:iCs w:val="0"/>
                <w:color w:val="000000"/>
                <w:kern w:val="0"/>
                <w:sz w:val="24"/>
                <w:szCs w:val="24"/>
                <w:u w:val="none"/>
                <w:lang w:val="en-US" w:eastAsia="zh-CN" w:bidi="ar"/>
              </w:rPr>
            </w:pPr>
            <w:r>
              <w:rPr>
                <w:rFonts w:hint="default" w:ascii="Times New Roman" w:hAnsi="Times New Roman" w:eastAsia="黑体" w:cs="Times New Roman"/>
                <w:color w:val="auto"/>
                <w:sz w:val="24"/>
                <w:szCs w:val="24"/>
                <w:highlight w:val="none"/>
                <w:vertAlign w:val="baseline"/>
                <w:lang w:eastAsia="zh-CN"/>
              </w:rPr>
              <w:t>中介机构名称</w:t>
            </w:r>
          </w:p>
        </w:tc>
        <w:tc>
          <w:tcPr>
            <w:tcW w:w="3253" w:type="dxa"/>
            <w:tcBorders>
              <w:top w:val="single" w:color="000000" w:sz="4" w:space="0"/>
              <w:left w:val="single" w:color="000000" w:sz="4" w:space="0"/>
              <w:bottom w:val="single" w:color="000000" w:sz="4" w:space="0"/>
              <w:right w:val="single" w:color="000000" w:sz="4" w:space="0"/>
            </w:tcBorders>
            <w:noWrap/>
            <w:vAlign w:val="top"/>
          </w:tcPr>
          <w:p w14:paraId="653D7972">
            <w:pPr>
              <w:jc w:val="center"/>
              <w:rPr>
                <w:rFonts w:hint="eastAsia" w:ascii="仿宋_GB2312" w:hAnsi="仿宋_GB2312" w:eastAsia="仿宋_GB2312" w:cs="仿宋_GB2312"/>
                <w:i w:val="0"/>
                <w:iCs w:val="0"/>
                <w:color w:val="000000"/>
                <w:kern w:val="0"/>
                <w:sz w:val="24"/>
                <w:szCs w:val="24"/>
                <w:u w:val="none"/>
                <w:lang w:val="en-US" w:eastAsia="zh-CN" w:bidi="ar"/>
              </w:rPr>
            </w:pPr>
          </w:p>
        </w:tc>
        <w:tc>
          <w:tcPr>
            <w:tcW w:w="2257" w:type="dxa"/>
            <w:gridSpan w:val="2"/>
            <w:tcBorders>
              <w:top w:val="single" w:color="000000" w:sz="4" w:space="0"/>
              <w:left w:val="single" w:color="000000" w:sz="4" w:space="0"/>
              <w:bottom w:val="single" w:color="000000" w:sz="4" w:space="0"/>
              <w:right w:val="single" w:color="000000" w:sz="4" w:space="0"/>
            </w:tcBorders>
            <w:noWrap/>
            <w:vAlign w:val="top"/>
          </w:tcPr>
          <w:p w14:paraId="21C8D437">
            <w:pPr>
              <w:jc w:val="center"/>
              <w:rPr>
                <w:rFonts w:hint="eastAsia" w:ascii="仿宋_GB2312" w:hAnsi="仿宋_GB2312" w:eastAsia="仿宋_GB2312" w:cs="仿宋_GB2312"/>
                <w:i w:val="0"/>
                <w:iCs w:val="0"/>
                <w:color w:val="000000"/>
                <w:kern w:val="0"/>
                <w:sz w:val="24"/>
                <w:szCs w:val="24"/>
                <w:u w:val="none"/>
                <w:lang w:val="en-US" w:eastAsia="zh-CN" w:bidi="ar"/>
              </w:rPr>
            </w:pPr>
            <w:r>
              <w:rPr>
                <w:rFonts w:hint="default" w:ascii="Times New Roman" w:hAnsi="Times New Roman" w:eastAsia="黑体" w:cs="Times New Roman"/>
                <w:color w:val="auto"/>
                <w:sz w:val="24"/>
                <w:szCs w:val="24"/>
                <w:highlight w:val="none"/>
                <w:vertAlign w:val="baseline"/>
                <w:lang w:eastAsia="zh-CN"/>
              </w:rPr>
              <w:t>办结时间</w:t>
            </w:r>
          </w:p>
        </w:tc>
        <w:tc>
          <w:tcPr>
            <w:tcW w:w="1828" w:type="dxa"/>
            <w:gridSpan w:val="2"/>
            <w:tcBorders>
              <w:top w:val="single" w:color="000000" w:sz="4" w:space="0"/>
              <w:left w:val="single" w:color="000000" w:sz="4" w:space="0"/>
              <w:bottom w:val="single" w:color="000000" w:sz="4" w:space="0"/>
              <w:right w:val="single" w:color="000000" w:sz="4" w:space="0"/>
            </w:tcBorders>
            <w:noWrap w:val="0"/>
            <w:vAlign w:val="top"/>
          </w:tcPr>
          <w:p w14:paraId="18FEA594">
            <w:pPr>
              <w:jc w:val="center"/>
              <w:rPr>
                <w:rFonts w:hint="eastAsia" w:ascii="仿宋_GB2312" w:hAnsi="仿宋_GB2312" w:eastAsia="仿宋_GB2312" w:cs="仿宋_GB2312"/>
                <w:i w:val="0"/>
                <w:iCs w:val="0"/>
                <w:color w:val="000000"/>
                <w:kern w:val="0"/>
                <w:sz w:val="24"/>
                <w:szCs w:val="24"/>
                <w:u w:val="none"/>
                <w:lang w:val="en-US" w:eastAsia="zh-CN" w:bidi="ar"/>
              </w:rPr>
            </w:pPr>
          </w:p>
        </w:tc>
      </w:tr>
      <w:tr w14:paraId="0EA255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2345" w:type="dxa"/>
            <w:gridSpan w:val="2"/>
            <w:tcBorders>
              <w:top w:val="single" w:color="000000" w:sz="4" w:space="0"/>
              <w:left w:val="single" w:color="000000" w:sz="4" w:space="0"/>
              <w:bottom w:val="single" w:color="000000" w:sz="4" w:space="0"/>
              <w:right w:val="single" w:color="000000" w:sz="4" w:space="0"/>
            </w:tcBorders>
            <w:noWrap/>
            <w:vAlign w:val="center"/>
          </w:tcPr>
          <w:p w14:paraId="4B470311">
            <w:pPr>
              <w:keepNext w:val="0"/>
              <w:keepLines w:val="0"/>
              <w:pageBreakBefore w:val="0"/>
              <w:widowControl w:val="0"/>
              <w:suppressAutoHyphens/>
              <w:kinsoku/>
              <w:wordWrap/>
              <w:overflowPunct/>
              <w:topLinePunct w:val="0"/>
              <w:autoSpaceDE/>
              <w:autoSpaceDN/>
              <w:bidi w:val="0"/>
              <w:adjustRightInd/>
              <w:snapToGrid/>
              <w:spacing w:line="240" w:lineRule="exact"/>
              <w:jc w:val="center"/>
              <w:textAlignment w:val="auto"/>
              <w:rPr>
                <w:rFonts w:hint="eastAsia" w:ascii="Times New Roman" w:hAnsi="Times New Roman" w:eastAsia="黑体" w:cs="Times New Roman"/>
                <w:color w:val="auto"/>
                <w:sz w:val="24"/>
                <w:szCs w:val="24"/>
                <w:highlight w:val="none"/>
                <w:vertAlign w:val="baseline"/>
                <w:lang w:val="en-US" w:eastAsia="zh-CN"/>
              </w:rPr>
            </w:pPr>
            <w:r>
              <w:rPr>
                <w:rFonts w:hint="eastAsia" w:ascii="Times New Roman" w:hAnsi="Times New Roman" w:eastAsia="黑体" w:cs="Times New Roman"/>
                <w:color w:val="auto"/>
                <w:sz w:val="24"/>
                <w:szCs w:val="24"/>
                <w:highlight w:val="none"/>
                <w:vertAlign w:val="baseline"/>
                <w:lang w:val="en-US" w:eastAsia="zh-CN"/>
              </w:rPr>
              <w:t>考核项目</w:t>
            </w:r>
          </w:p>
        </w:tc>
        <w:tc>
          <w:tcPr>
            <w:tcW w:w="3253" w:type="dxa"/>
            <w:tcBorders>
              <w:top w:val="single" w:color="000000" w:sz="4" w:space="0"/>
              <w:left w:val="single" w:color="000000" w:sz="4" w:space="0"/>
              <w:bottom w:val="single" w:color="000000" w:sz="4" w:space="0"/>
              <w:right w:val="single" w:color="000000" w:sz="4" w:space="0"/>
            </w:tcBorders>
            <w:noWrap/>
            <w:vAlign w:val="center"/>
          </w:tcPr>
          <w:p w14:paraId="11870729">
            <w:pPr>
              <w:keepNext w:val="0"/>
              <w:keepLines w:val="0"/>
              <w:pageBreakBefore w:val="0"/>
              <w:widowControl w:val="0"/>
              <w:suppressAutoHyphens/>
              <w:kinsoku/>
              <w:wordWrap/>
              <w:overflowPunct/>
              <w:topLinePunct w:val="0"/>
              <w:autoSpaceDE/>
              <w:autoSpaceDN/>
              <w:bidi w:val="0"/>
              <w:adjustRightInd/>
              <w:snapToGrid/>
              <w:spacing w:line="240" w:lineRule="exact"/>
              <w:jc w:val="center"/>
              <w:textAlignment w:val="auto"/>
              <w:rPr>
                <w:rFonts w:hint="eastAsia" w:ascii="Times New Roman" w:hAnsi="Times New Roman" w:eastAsia="黑体" w:cs="Times New Roman"/>
                <w:color w:val="auto"/>
                <w:sz w:val="24"/>
                <w:szCs w:val="24"/>
                <w:highlight w:val="none"/>
                <w:vertAlign w:val="baseline"/>
                <w:lang w:val="en-US" w:eastAsia="zh-CN"/>
              </w:rPr>
            </w:pPr>
            <w:r>
              <w:rPr>
                <w:rFonts w:hint="eastAsia" w:ascii="Times New Roman" w:hAnsi="Times New Roman" w:eastAsia="黑体" w:cs="Times New Roman"/>
                <w:color w:val="auto"/>
                <w:sz w:val="24"/>
                <w:szCs w:val="24"/>
                <w:highlight w:val="none"/>
                <w:vertAlign w:val="baseline"/>
                <w:lang w:val="en-US" w:eastAsia="zh-CN"/>
              </w:rPr>
              <w:t>具体内容</w:t>
            </w:r>
          </w:p>
        </w:tc>
        <w:tc>
          <w:tcPr>
            <w:tcW w:w="902" w:type="dxa"/>
            <w:tcBorders>
              <w:top w:val="single" w:color="000000" w:sz="4" w:space="0"/>
              <w:left w:val="single" w:color="000000" w:sz="4" w:space="0"/>
              <w:bottom w:val="single" w:color="000000" w:sz="4" w:space="0"/>
              <w:right w:val="single" w:color="000000" w:sz="4" w:space="0"/>
            </w:tcBorders>
            <w:noWrap/>
            <w:vAlign w:val="center"/>
          </w:tcPr>
          <w:p w14:paraId="12DEB099">
            <w:pPr>
              <w:keepNext w:val="0"/>
              <w:keepLines w:val="0"/>
              <w:pageBreakBefore w:val="0"/>
              <w:widowControl w:val="0"/>
              <w:suppressAutoHyphens/>
              <w:kinsoku/>
              <w:wordWrap/>
              <w:overflowPunct/>
              <w:topLinePunct w:val="0"/>
              <w:autoSpaceDE/>
              <w:autoSpaceDN/>
              <w:bidi w:val="0"/>
              <w:adjustRightInd/>
              <w:snapToGrid/>
              <w:spacing w:line="240" w:lineRule="exact"/>
              <w:jc w:val="center"/>
              <w:textAlignment w:val="auto"/>
              <w:rPr>
                <w:rFonts w:hint="eastAsia" w:ascii="Times New Roman" w:hAnsi="Times New Roman" w:eastAsia="黑体" w:cs="Times New Roman"/>
                <w:color w:val="auto"/>
                <w:sz w:val="24"/>
                <w:szCs w:val="24"/>
                <w:highlight w:val="none"/>
                <w:vertAlign w:val="baseline"/>
                <w:lang w:val="en-US" w:eastAsia="zh-CN"/>
              </w:rPr>
            </w:pPr>
            <w:r>
              <w:rPr>
                <w:rFonts w:hint="eastAsia" w:ascii="Times New Roman" w:hAnsi="Times New Roman" w:eastAsia="黑体" w:cs="Times New Roman"/>
                <w:color w:val="auto"/>
                <w:sz w:val="24"/>
                <w:szCs w:val="24"/>
                <w:highlight w:val="none"/>
                <w:vertAlign w:val="baseline"/>
                <w:lang w:val="en-US" w:eastAsia="zh-CN"/>
              </w:rPr>
              <w:t>满分</w:t>
            </w: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4D98D306">
            <w:pPr>
              <w:keepNext w:val="0"/>
              <w:keepLines w:val="0"/>
              <w:pageBreakBefore w:val="0"/>
              <w:widowControl w:val="0"/>
              <w:suppressAutoHyphens/>
              <w:kinsoku/>
              <w:wordWrap/>
              <w:overflowPunct/>
              <w:topLinePunct w:val="0"/>
              <w:autoSpaceDE/>
              <w:autoSpaceDN/>
              <w:bidi w:val="0"/>
              <w:adjustRightInd/>
              <w:snapToGrid/>
              <w:spacing w:line="240" w:lineRule="exact"/>
              <w:jc w:val="center"/>
              <w:textAlignment w:val="auto"/>
              <w:rPr>
                <w:rFonts w:hint="eastAsia" w:ascii="Times New Roman" w:hAnsi="Times New Roman" w:eastAsia="黑体" w:cs="Times New Roman"/>
                <w:color w:val="auto"/>
                <w:sz w:val="24"/>
                <w:szCs w:val="24"/>
                <w:highlight w:val="none"/>
                <w:vertAlign w:val="baseline"/>
                <w:lang w:val="en-US" w:eastAsia="zh-CN"/>
              </w:rPr>
            </w:pPr>
            <w:r>
              <w:rPr>
                <w:rFonts w:hint="eastAsia" w:ascii="Times New Roman" w:hAnsi="Times New Roman" w:eastAsia="黑体" w:cs="Times New Roman"/>
                <w:color w:val="auto"/>
                <w:sz w:val="24"/>
                <w:szCs w:val="24"/>
                <w:highlight w:val="none"/>
                <w:vertAlign w:val="baseline"/>
                <w:lang w:val="en-US" w:eastAsia="zh-CN"/>
              </w:rPr>
              <w:t>单项</w:t>
            </w:r>
            <w:r>
              <w:rPr>
                <w:rFonts w:hint="eastAsia" w:ascii="Times New Roman" w:hAnsi="Times New Roman" w:eastAsia="黑体" w:cs="Times New Roman"/>
                <w:color w:val="auto"/>
                <w:sz w:val="24"/>
                <w:szCs w:val="24"/>
                <w:highlight w:val="none"/>
                <w:vertAlign w:val="baseline"/>
                <w:lang w:val="en-US" w:eastAsia="zh-CN"/>
              </w:rPr>
              <w:br w:type="textWrapping"/>
            </w:r>
            <w:r>
              <w:rPr>
                <w:rFonts w:hint="eastAsia" w:ascii="Times New Roman" w:hAnsi="Times New Roman" w:eastAsia="黑体" w:cs="Times New Roman"/>
                <w:color w:val="auto"/>
                <w:sz w:val="24"/>
                <w:szCs w:val="24"/>
                <w:highlight w:val="none"/>
                <w:vertAlign w:val="baseline"/>
                <w:lang w:val="en-US" w:eastAsia="zh-CN"/>
              </w:rPr>
              <w:t>得分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14:paraId="785E873D">
            <w:pPr>
              <w:keepNext w:val="0"/>
              <w:keepLines w:val="0"/>
              <w:pageBreakBefore w:val="0"/>
              <w:widowControl w:val="0"/>
              <w:suppressAutoHyphens/>
              <w:kinsoku/>
              <w:wordWrap/>
              <w:overflowPunct/>
              <w:topLinePunct w:val="0"/>
              <w:autoSpaceDE/>
              <w:autoSpaceDN/>
              <w:bidi w:val="0"/>
              <w:adjustRightInd/>
              <w:snapToGrid/>
              <w:spacing w:line="240" w:lineRule="exact"/>
              <w:jc w:val="center"/>
              <w:textAlignment w:val="auto"/>
              <w:rPr>
                <w:rFonts w:hint="eastAsia" w:ascii="Times New Roman" w:hAnsi="Times New Roman" w:eastAsia="黑体" w:cs="Times New Roman"/>
                <w:color w:val="auto"/>
                <w:sz w:val="24"/>
                <w:szCs w:val="24"/>
                <w:highlight w:val="none"/>
                <w:vertAlign w:val="baseline"/>
                <w:lang w:val="en-US" w:eastAsia="zh-CN"/>
              </w:rPr>
            </w:pPr>
            <w:r>
              <w:rPr>
                <w:rFonts w:hint="eastAsia" w:ascii="Times New Roman" w:hAnsi="Times New Roman" w:eastAsia="黑体" w:cs="Times New Roman"/>
                <w:color w:val="auto"/>
                <w:sz w:val="24"/>
                <w:szCs w:val="24"/>
                <w:highlight w:val="none"/>
                <w:vertAlign w:val="baseline"/>
                <w:lang w:val="en-US" w:eastAsia="zh-CN"/>
              </w:rPr>
              <w:t>扣分</w:t>
            </w:r>
            <w:r>
              <w:rPr>
                <w:rFonts w:hint="eastAsia" w:ascii="Times New Roman" w:hAnsi="Times New Roman" w:eastAsia="黑体" w:cs="Times New Roman"/>
                <w:color w:val="auto"/>
                <w:sz w:val="24"/>
                <w:szCs w:val="24"/>
                <w:highlight w:val="none"/>
                <w:vertAlign w:val="baseline"/>
                <w:lang w:val="en-US" w:eastAsia="zh-CN"/>
              </w:rPr>
              <w:br w:type="textWrapping"/>
            </w:r>
            <w:r>
              <w:rPr>
                <w:rFonts w:hint="eastAsia" w:ascii="Times New Roman" w:hAnsi="Times New Roman" w:eastAsia="黑体" w:cs="Times New Roman"/>
                <w:color w:val="auto"/>
                <w:sz w:val="24"/>
                <w:szCs w:val="24"/>
                <w:highlight w:val="none"/>
                <w:vertAlign w:val="baseline"/>
                <w:lang w:val="en-US" w:eastAsia="zh-CN"/>
              </w:rPr>
              <w:t>说明</w:t>
            </w:r>
          </w:p>
        </w:tc>
        <w:tc>
          <w:tcPr>
            <w:tcW w:w="843" w:type="dxa"/>
            <w:tcBorders>
              <w:top w:val="single" w:color="000000" w:sz="4" w:space="0"/>
              <w:left w:val="single" w:color="000000" w:sz="4" w:space="0"/>
              <w:bottom w:val="single" w:color="000000" w:sz="4" w:space="0"/>
              <w:right w:val="single" w:color="000000" w:sz="4" w:space="0"/>
            </w:tcBorders>
            <w:noWrap w:val="0"/>
            <w:vAlign w:val="center"/>
          </w:tcPr>
          <w:p w14:paraId="09A1ADC1">
            <w:pPr>
              <w:keepNext w:val="0"/>
              <w:keepLines w:val="0"/>
              <w:pageBreakBefore w:val="0"/>
              <w:widowControl w:val="0"/>
              <w:suppressAutoHyphens/>
              <w:kinsoku/>
              <w:wordWrap/>
              <w:overflowPunct/>
              <w:topLinePunct w:val="0"/>
              <w:autoSpaceDE/>
              <w:autoSpaceDN/>
              <w:bidi w:val="0"/>
              <w:adjustRightInd/>
              <w:snapToGrid/>
              <w:spacing w:line="240" w:lineRule="exact"/>
              <w:jc w:val="center"/>
              <w:textAlignment w:val="auto"/>
              <w:rPr>
                <w:rFonts w:hint="eastAsia" w:ascii="Times New Roman" w:hAnsi="Times New Roman" w:eastAsia="黑体" w:cs="Times New Roman"/>
                <w:color w:val="auto"/>
                <w:sz w:val="24"/>
                <w:szCs w:val="24"/>
                <w:highlight w:val="none"/>
                <w:vertAlign w:val="baseline"/>
                <w:lang w:val="en-US" w:eastAsia="zh-CN"/>
              </w:rPr>
            </w:pPr>
            <w:r>
              <w:rPr>
                <w:rFonts w:hint="eastAsia" w:ascii="Times New Roman" w:hAnsi="Times New Roman" w:eastAsia="黑体" w:cs="Times New Roman"/>
                <w:color w:val="auto"/>
                <w:sz w:val="24"/>
                <w:szCs w:val="24"/>
                <w:highlight w:val="none"/>
                <w:vertAlign w:val="baseline"/>
                <w:lang w:val="en-US" w:eastAsia="zh-CN"/>
              </w:rPr>
              <w:t>分项得分</w:t>
            </w:r>
          </w:p>
        </w:tc>
      </w:tr>
      <w:tr w14:paraId="6F074B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35" w:hRule="atLeast"/>
          <w:jc w:val="center"/>
        </w:trPr>
        <w:tc>
          <w:tcPr>
            <w:tcW w:w="1151" w:type="dxa"/>
            <w:vMerge w:val="restart"/>
            <w:tcBorders>
              <w:top w:val="single" w:color="000000" w:sz="4" w:space="0"/>
              <w:left w:val="single" w:color="000000" w:sz="4" w:space="0"/>
              <w:bottom w:val="single" w:color="000000" w:sz="4" w:space="0"/>
              <w:right w:val="single" w:color="000000" w:sz="4" w:space="0"/>
            </w:tcBorders>
            <w:noWrap w:val="0"/>
            <w:vAlign w:val="center"/>
          </w:tcPr>
          <w:p w14:paraId="2C078D43">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r>
              <w:rPr>
                <w:rFonts w:hint="eastAsia" w:ascii="Times New Roman" w:hAnsi="Times New Roman" w:eastAsia="仿宋_GB2312" w:cs="Times New Roman"/>
                <w:color w:val="auto"/>
                <w:sz w:val="24"/>
                <w:szCs w:val="24"/>
                <w:highlight w:val="none"/>
                <w:u w:val="none"/>
                <w:vertAlign w:val="baseline"/>
                <w:lang w:val="en-US" w:eastAsia="zh-CN"/>
              </w:rPr>
              <w:t>合规性</w:t>
            </w:r>
            <w:r>
              <w:rPr>
                <w:rFonts w:hint="eastAsia" w:ascii="Times New Roman" w:hAnsi="Times New Roman" w:eastAsia="仿宋_GB2312" w:cs="Times New Roman"/>
                <w:color w:val="auto"/>
                <w:sz w:val="24"/>
                <w:szCs w:val="24"/>
                <w:highlight w:val="none"/>
                <w:u w:val="none"/>
                <w:vertAlign w:val="baseline"/>
                <w:lang w:val="en-US" w:eastAsia="zh-CN"/>
              </w:rPr>
              <w:br w:type="textWrapping"/>
            </w:r>
            <w:r>
              <w:rPr>
                <w:rFonts w:hint="eastAsia" w:ascii="Times New Roman" w:hAnsi="Times New Roman" w:eastAsia="仿宋_GB2312" w:cs="Times New Roman"/>
                <w:color w:val="auto"/>
                <w:sz w:val="24"/>
                <w:szCs w:val="24"/>
                <w:highlight w:val="none"/>
                <w:u w:val="none"/>
                <w:vertAlign w:val="baseline"/>
                <w:lang w:val="en-US" w:eastAsia="zh-CN"/>
              </w:rPr>
              <w:t>与基础</w:t>
            </w:r>
            <w:r>
              <w:rPr>
                <w:rFonts w:hint="eastAsia" w:ascii="Times New Roman" w:hAnsi="Times New Roman" w:eastAsia="仿宋_GB2312" w:cs="Times New Roman"/>
                <w:color w:val="auto"/>
                <w:sz w:val="24"/>
                <w:szCs w:val="24"/>
                <w:highlight w:val="none"/>
                <w:u w:val="none"/>
                <w:vertAlign w:val="baseline"/>
                <w:lang w:val="en-US" w:eastAsia="zh-CN"/>
              </w:rPr>
              <w:br w:type="textWrapping"/>
            </w:r>
            <w:r>
              <w:rPr>
                <w:rFonts w:hint="eastAsia" w:ascii="Times New Roman" w:hAnsi="Times New Roman" w:eastAsia="仿宋_GB2312" w:cs="Times New Roman"/>
                <w:color w:val="auto"/>
                <w:sz w:val="24"/>
                <w:szCs w:val="24"/>
                <w:highlight w:val="none"/>
                <w:u w:val="none"/>
                <w:vertAlign w:val="baseline"/>
                <w:lang w:val="en-US" w:eastAsia="zh-CN"/>
              </w:rPr>
              <w:t>依据部分（满分30分）</w:t>
            </w:r>
          </w:p>
        </w:tc>
        <w:tc>
          <w:tcPr>
            <w:tcW w:w="1194" w:type="dxa"/>
            <w:tcBorders>
              <w:top w:val="single" w:color="000000" w:sz="4" w:space="0"/>
              <w:left w:val="single" w:color="000000" w:sz="4" w:space="0"/>
              <w:bottom w:val="single" w:color="000000" w:sz="4" w:space="0"/>
              <w:right w:val="single" w:color="000000" w:sz="4" w:space="0"/>
            </w:tcBorders>
            <w:noWrap/>
            <w:vAlign w:val="center"/>
          </w:tcPr>
          <w:p w14:paraId="06A8185E">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r>
              <w:rPr>
                <w:rFonts w:hint="eastAsia" w:ascii="Times New Roman" w:hAnsi="Times New Roman" w:eastAsia="仿宋_GB2312" w:cs="Times New Roman"/>
                <w:color w:val="auto"/>
                <w:sz w:val="24"/>
                <w:szCs w:val="24"/>
                <w:highlight w:val="none"/>
                <w:u w:val="none"/>
                <w:vertAlign w:val="baseline"/>
                <w:lang w:val="en-US" w:eastAsia="zh-CN"/>
              </w:rPr>
              <w:t>报告编制依据</w:t>
            </w:r>
          </w:p>
        </w:tc>
        <w:tc>
          <w:tcPr>
            <w:tcW w:w="3253" w:type="dxa"/>
            <w:tcBorders>
              <w:top w:val="single" w:color="000000" w:sz="4" w:space="0"/>
              <w:left w:val="single" w:color="000000" w:sz="4" w:space="0"/>
              <w:bottom w:val="single" w:color="000000" w:sz="4" w:space="0"/>
              <w:right w:val="single" w:color="000000" w:sz="4" w:space="0"/>
            </w:tcBorders>
            <w:noWrap w:val="0"/>
            <w:vAlign w:val="center"/>
          </w:tcPr>
          <w:p w14:paraId="36AF72B4">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r>
              <w:rPr>
                <w:rFonts w:hint="eastAsia" w:ascii="Times New Roman" w:hAnsi="Times New Roman" w:eastAsia="仿宋_GB2312" w:cs="Times New Roman"/>
                <w:color w:val="auto"/>
                <w:sz w:val="24"/>
                <w:szCs w:val="24"/>
                <w:highlight w:val="none"/>
                <w:u w:val="none"/>
                <w:vertAlign w:val="baseline"/>
                <w:lang w:val="en-US" w:eastAsia="zh-CN"/>
              </w:rPr>
              <w:t>编制依据充分（如引用行业标准、林地管理规定、林地落界成果数据、项目立项文件等），且依据现行有效。</w:t>
            </w:r>
          </w:p>
        </w:tc>
        <w:tc>
          <w:tcPr>
            <w:tcW w:w="902" w:type="dxa"/>
            <w:tcBorders>
              <w:top w:val="single" w:color="000000" w:sz="4" w:space="0"/>
              <w:left w:val="single" w:color="000000" w:sz="4" w:space="0"/>
              <w:bottom w:val="single" w:color="000000" w:sz="4" w:space="0"/>
              <w:right w:val="single" w:color="000000" w:sz="4" w:space="0"/>
            </w:tcBorders>
            <w:noWrap/>
            <w:vAlign w:val="center"/>
          </w:tcPr>
          <w:p w14:paraId="6B6A6192">
            <w:pPr>
              <w:keepNext w:val="0"/>
              <w:keepLines w:val="0"/>
              <w:pageBreakBefore w:val="0"/>
              <w:widowControl w:val="0"/>
              <w:suppressAutoHyphens/>
              <w:kinsoku/>
              <w:wordWrap/>
              <w:overflowPunct/>
              <w:topLinePunct w:val="0"/>
              <w:autoSpaceDE/>
              <w:autoSpaceDN/>
              <w:bidi w:val="0"/>
              <w:adjustRightInd/>
              <w:snapToGrid/>
              <w:spacing w:line="260" w:lineRule="exact"/>
              <w:jc w:val="center"/>
              <w:textAlignment w:val="auto"/>
              <w:rPr>
                <w:rFonts w:hint="eastAsia" w:ascii="Times New Roman" w:hAnsi="Times New Roman" w:eastAsia="仿宋_GB2312" w:cs="Times New Roman"/>
                <w:color w:val="auto"/>
                <w:sz w:val="24"/>
                <w:szCs w:val="24"/>
                <w:highlight w:val="none"/>
                <w:u w:val="none"/>
                <w:vertAlign w:val="baseline"/>
                <w:lang w:eastAsia="zh-CN"/>
              </w:rPr>
            </w:pPr>
            <w:r>
              <w:rPr>
                <w:rFonts w:hint="eastAsia" w:ascii="Times New Roman" w:hAnsi="Times New Roman" w:eastAsia="仿宋_GB2312" w:cs="Times New Roman"/>
                <w:color w:val="auto"/>
                <w:sz w:val="24"/>
                <w:szCs w:val="24"/>
                <w:highlight w:val="none"/>
                <w:u w:val="none"/>
                <w:vertAlign w:val="baseline"/>
                <w:lang w:val="en-US" w:eastAsia="zh-CN"/>
              </w:rPr>
              <w:t>6</w:t>
            </w:r>
          </w:p>
        </w:tc>
        <w:tc>
          <w:tcPr>
            <w:tcW w:w="1355" w:type="dxa"/>
            <w:tcBorders>
              <w:top w:val="single" w:color="000000" w:sz="4" w:space="0"/>
              <w:left w:val="single" w:color="000000" w:sz="4" w:space="0"/>
              <w:bottom w:val="single" w:color="000000" w:sz="4" w:space="0"/>
              <w:right w:val="single" w:color="000000" w:sz="4" w:space="0"/>
            </w:tcBorders>
            <w:noWrap/>
            <w:vAlign w:val="center"/>
          </w:tcPr>
          <w:p w14:paraId="36F89257">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p>
        </w:tc>
        <w:tc>
          <w:tcPr>
            <w:tcW w:w="985" w:type="dxa"/>
            <w:tcBorders>
              <w:top w:val="single" w:color="000000" w:sz="4" w:space="0"/>
              <w:left w:val="single" w:color="000000" w:sz="4" w:space="0"/>
              <w:bottom w:val="single" w:color="000000" w:sz="4" w:space="0"/>
              <w:right w:val="single" w:color="000000" w:sz="4" w:space="0"/>
            </w:tcBorders>
            <w:noWrap/>
            <w:vAlign w:val="center"/>
          </w:tcPr>
          <w:p w14:paraId="55957772">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p>
        </w:tc>
        <w:tc>
          <w:tcPr>
            <w:tcW w:w="843" w:type="dxa"/>
            <w:vMerge w:val="restart"/>
            <w:tcBorders>
              <w:top w:val="single" w:color="000000" w:sz="4" w:space="0"/>
              <w:left w:val="single" w:color="000000" w:sz="4" w:space="0"/>
              <w:bottom w:val="single" w:color="000000" w:sz="4" w:space="0"/>
              <w:right w:val="single" w:color="000000" w:sz="4" w:space="0"/>
            </w:tcBorders>
            <w:noWrap/>
            <w:vAlign w:val="center"/>
          </w:tcPr>
          <w:p w14:paraId="13551EE6">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p>
        </w:tc>
      </w:tr>
      <w:tr w14:paraId="215BF6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50" w:hRule="atLeast"/>
          <w:jc w:val="center"/>
        </w:trPr>
        <w:tc>
          <w:tcPr>
            <w:tcW w:w="115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29D2BA7">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p>
        </w:tc>
        <w:tc>
          <w:tcPr>
            <w:tcW w:w="1194" w:type="dxa"/>
            <w:tcBorders>
              <w:top w:val="single" w:color="000000" w:sz="4" w:space="0"/>
              <w:left w:val="single" w:color="000000" w:sz="4" w:space="0"/>
              <w:bottom w:val="single" w:color="000000" w:sz="4" w:space="0"/>
              <w:right w:val="single" w:color="000000" w:sz="4" w:space="0"/>
            </w:tcBorders>
            <w:noWrap/>
            <w:vAlign w:val="center"/>
          </w:tcPr>
          <w:p w14:paraId="1C62A6DA">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r>
              <w:rPr>
                <w:rFonts w:hint="eastAsia" w:ascii="Times New Roman" w:hAnsi="Times New Roman" w:eastAsia="仿宋_GB2312" w:cs="Times New Roman"/>
                <w:color w:val="auto"/>
                <w:sz w:val="24"/>
                <w:szCs w:val="24"/>
                <w:highlight w:val="none"/>
                <w:u w:val="none"/>
                <w:vertAlign w:val="baseline"/>
                <w:lang w:val="en-US" w:eastAsia="zh-CN"/>
              </w:rPr>
              <w:t>项目建设内容</w:t>
            </w:r>
          </w:p>
        </w:tc>
        <w:tc>
          <w:tcPr>
            <w:tcW w:w="3253" w:type="dxa"/>
            <w:tcBorders>
              <w:top w:val="single" w:color="000000" w:sz="4" w:space="0"/>
              <w:left w:val="single" w:color="000000" w:sz="4" w:space="0"/>
              <w:bottom w:val="single" w:color="000000" w:sz="4" w:space="0"/>
              <w:right w:val="single" w:color="000000" w:sz="4" w:space="0"/>
            </w:tcBorders>
            <w:noWrap w:val="0"/>
            <w:vAlign w:val="center"/>
          </w:tcPr>
          <w:p w14:paraId="2CB2A057">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r>
              <w:rPr>
                <w:rFonts w:hint="eastAsia" w:ascii="Times New Roman" w:hAnsi="Times New Roman" w:eastAsia="仿宋_GB2312" w:cs="Times New Roman"/>
                <w:color w:val="auto"/>
                <w:sz w:val="24"/>
                <w:szCs w:val="24"/>
                <w:highlight w:val="none"/>
                <w:u w:val="none"/>
                <w:vertAlign w:val="baseline"/>
                <w:lang w:val="en-US" w:eastAsia="zh-CN"/>
              </w:rPr>
              <w:t>项目名称、性质、建设单位、项目批准单位及文号、项目地点、规模、项目背景等信息准确无误。</w:t>
            </w:r>
          </w:p>
        </w:tc>
        <w:tc>
          <w:tcPr>
            <w:tcW w:w="902" w:type="dxa"/>
            <w:tcBorders>
              <w:top w:val="single" w:color="000000" w:sz="4" w:space="0"/>
              <w:left w:val="single" w:color="000000" w:sz="4" w:space="0"/>
              <w:bottom w:val="single" w:color="000000" w:sz="4" w:space="0"/>
              <w:right w:val="single" w:color="000000" w:sz="4" w:space="0"/>
            </w:tcBorders>
            <w:noWrap/>
            <w:vAlign w:val="center"/>
          </w:tcPr>
          <w:p w14:paraId="48AE3165">
            <w:pPr>
              <w:keepNext w:val="0"/>
              <w:keepLines w:val="0"/>
              <w:pageBreakBefore w:val="0"/>
              <w:widowControl w:val="0"/>
              <w:suppressAutoHyphens/>
              <w:kinsoku/>
              <w:wordWrap/>
              <w:overflowPunct/>
              <w:topLinePunct w:val="0"/>
              <w:autoSpaceDE/>
              <w:autoSpaceDN/>
              <w:bidi w:val="0"/>
              <w:adjustRightInd/>
              <w:snapToGrid/>
              <w:spacing w:line="260" w:lineRule="exact"/>
              <w:jc w:val="center"/>
              <w:textAlignment w:val="auto"/>
              <w:rPr>
                <w:rFonts w:hint="eastAsia" w:ascii="Times New Roman" w:hAnsi="Times New Roman" w:eastAsia="仿宋_GB2312" w:cs="Times New Roman"/>
                <w:color w:val="auto"/>
                <w:sz w:val="24"/>
                <w:szCs w:val="24"/>
                <w:highlight w:val="none"/>
                <w:u w:val="none"/>
                <w:vertAlign w:val="baseline"/>
                <w:lang w:eastAsia="zh-CN"/>
              </w:rPr>
            </w:pPr>
            <w:r>
              <w:rPr>
                <w:rFonts w:hint="eastAsia" w:ascii="Times New Roman" w:hAnsi="Times New Roman" w:eastAsia="仿宋_GB2312" w:cs="Times New Roman"/>
                <w:color w:val="auto"/>
                <w:sz w:val="24"/>
                <w:szCs w:val="24"/>
                <w:highlight w:val="none"/>
                <w:u w:val="none"/>
                <w:vertAlign w:val="baseline"/>
                <w:lang w:val="en-US" w:eastAsia="zh-CN"/>
              </w:rPr>
              <w:t>6</w:t>
            </w:r>
          </w:p>
        </w:tc>
        <w:tc>
          <w:tcPr>
            <w:tcW w:w="1355" w:type="dxa"/>
            <w:tcBorders>
              <w:top w:val="single" w:color="000000" w:sz="4" w:space="0"/>
              <w:left w:val="single" w:color="000000" w:sz="4" w:space="0"/>
              <w:bottom w:val="single" w:color="000000" w:sz="4" w:space="0"/>
              <w:right w:val="single" w:color="000000" w:sz="4" w:space="0"/>
            </w:tcBorders>
            <w:noWrap/>
            <w:vAlign w:val="center"/>
          </w:tcPr>
          <w:p w14:paraId="021C9121">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p>
        </w:tc>
        <w:tc>
          <w:tcPr>
            <w:tcW w:w="985" w:type="dxa"/>
            <w:tcBorders>
              <w:top w:val="single" w:color="000000" w:sz="4" w:space="0"/>
              <w:left w:val="single" w:color="000000" w:sz="4" w:space="0"/>
              <w:bottom w:val="single" w:color="000000" w:sz="4" w:space="0"/>
              <w:right w:val="single" w:color="000000" w:sz="4" w:space="0"/>
            </w:tcBorders>
            <w:noWrap/>
            <w:vAlign w:val="center"/>
          </w:tcPr>
          <w:p w14:paraId="74B315F0">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p>
        </w:tc>
        <w:tc>
          <w:tcPr>
            <w:tcW w:w="843" w:type="dxa"/>
            <w:vMerge w:val="continue"/>
            <w:tcBorders>
              <w:top w:val="single" w:color="000000" w:sz="4" w:space="0"/>
              <w:left w:val="single" w:color="000000" w:sz="4" w:space="0"/>
              <w:bottom w:val="single" w:color="000000" w:sz="4" w:space="0"/>
              <w:right w:val="single" w:color="000000" w:sz="4" w:space="0"/>
            </w:tcBorders>
            <w:noWrap/>
            <w:vAlign w:val="center"/>
          </w:tcPr>
          <w:p w14:paraId="23B8EF59">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p>
        </w:tc>
      </w:tr>
      <w:tr w14:paraId="408AE0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15" w:hRule="atLeast"/>
          <w:jc w:val="center"/>
        </w:trPr>
        <w:tc>
          <w:tcPr>
            <w:tcW w:w="115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544E03">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p>
        </w:tc>
        <w:tc>
          <w:tcPr>
            <w:tcW w:w="1194" w:type="dxa"/>
            <w:tcBorders>
              <w:top w:val="single" w:color="000000" w:sz="4" w:space="0"/>
              <w:left w:val="single" w:color="000000" w:sz="4" w:space="0"/>
              <w:bottom w:val="single" w:color="000000" w:sz="4" w:space="0"/>
              <w:right w:val="single" w:color="000000" w:sz="4" w:space="0"/>
            </w:tcBorders>
            <w:noWrap w:val="0"/>
            <w:vAlign w:val="center"/>
          </w:tcPr>
          <w:p w14:paraId="0D87CDFD">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r>
              <w:rPr>
                <w:rFonts w:hint="eastAsia" w:ascii="Times New Roman" w:hAnsi="Times New Roman" w:eastAsia="仿宋_GB2312" w:cs="Times New Roman"/>
                <w:color w:val="auto"/>
                <w:sz w:val="24"/>
                <w:szCs w:val="24"/>
                <w:highlight w:val="none"/>
                <w:u w:val="none"/>
                <w:vertAlign w:val="baseline"/>
                <w:lang w:val="en-US" w:eastAsia="zh-CN"/>
              </w:rPr>
              <w:t>林地面积、权属等信息核查</w:t>
            </w:r>
          </w:p>
        </w:tc>
        <w:tc>
          <w:tcPr>
            <w:tcW w:w="3253" w:type="dxa"/>
            <w:tcBorders>
              <w:top w:val="single" w:color="000000" w:sz="4" w:space="0"/>
              <w:left w:val="single" w:color="000000" w:sz="4" w:space="0"/>
              <w:bottom w:val="single" w:color="000000" w:sz="4" w:space="0"/>
              <w:right w:val="single" w:color="000000" w:sz="4" w:space="0"/>
            </w:tcBorders>
            <w:noWrap w:val="0"/>
            <w:vAlign w:val="center"/>
          </w:tcPr>
          <w:p w14:paraId="1798F2F5">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r>
              <w:rPr>
                <w:rFonts w:hint="eastAsia" w:ascii="Times New Roman" w:hAnsi="Times New Roman" w:eastAsia="仿宋_GB2312" w:cs="Times New Roman"/>
                <w:color w:val="auto"/>
                <w:sz w:val="24"/>
                <w:szCs w:val="24"/>
                <w:highlight w:val="none"/>
                <w:u w:val="none"/>
                <w:vertAlign w:val="baseline"/>
                <w:lang w:val="en-US" w:eastAsia="zh-CN"/>
              </w:rPr>
              <w:t>对拟使用林地的面积、权属、地类、森林类别、保护等级、使用林地类型等信息核实清晰准确。</w:t>
            </w:r>
          </w:p>
        </w:tc>
        <w:tc>
          <w:tcPr>
            <w:tcW w:w="902" w:type="dxa"/>
            <w:tcBorders>
              <w:top w:val="single" w:color="000000" w:sz="4" w:space="0"/>
              <w:left w:val="single" w:color="000000" w:sz="4" w:space="0"/>
              <w:bottom w:val="single" w:color="000000" w:sz="4" w:space="0"/>
              <w:right w:val="single" w:color="000000" w:sz="4" w:space="0"/>
            </w:tcBorders>
            <w:noWrap/>
            <w:vAlign w:val="center"/>
          </w:tcPr>
          <w:p w14:paraId="78385445">
            <w:pPr>
              <w:keepNext w:val="0"/>
              <w:keepLines w:val="0"/>
              <w:pageBreakBefore w:val="0"/>
              <w:widowControl w:val="0"/>
              <w:suppressAutoHyphens/>
              <w:kinsoku/>
              <w:wordWrap/>
              <w:overflowPunct/>
              <w:topLinePunct w:val="0"/>
              <w:autoSpaceDE/>
              <w:autoSpaceDN/>
              <w:bidi w:val="0"/>
              <w:adjustRightInd/>
              <w:snapToGrid/>
              <w:spacing w:line="260" w:lineRule="exact"/>
              <w:jc w:val="center"/>
              <w:textAlignment w:val="auto"/>
              <w:rPr>
                <w:rFonts w:hint="eastAsia" w:ascii="Times New Roman" w:hAnsi="Times New Roman" w:eastAsia="仿宋_GB2312" w:cs="Times New Roman"/>
                <w:color w:val="auto"/>
                <w:sz w:val="24"/>
                <w:szCs w:val="24"/>
                <w:highlight w:val="none"/>
                <w:u w:val="none"/>
                <w:vertAlign w:val="baseline"/>
                <w:lang w:eastAsia="zh-CN"/>
              </w:rPr>
            </w:pPr>
            <w:r>
              <w:rPr>
                <w:rFonts w:hint="eastAsia" w:ascii="Times New Roman" w:hAnsi="Times New Roman" w:eastAsia="仿宋_GB2312" w:cs="Times New Roman"/>
                <w:color w:val="auto"/>
                <w:sz w:val="24"/>
                <w:szCs w:val="24"/>
                <w:highlight w:val="none"/>
                <w:u w:val="none"/>
                <w:vertAlign w:val="baseline"/>
                <w:lang w:val="en-US" w:eastAsia="zh-CN"/>
              </w:rPr>
              <w:t>8</w:t>
            </w:r>
          </w:p>
        </w:tc>
        <w:tc>
          <w:tcPr>
            <w:tcW w:w="1355" w:type="dxa"/>
            <w:tcBorders>
              <w:top w:val="single" w:color="000000" w:sz="4" w:space="0"/>
              <w:left w:val="single" w:color="000000" w:sz="4" w:space="0"/>
              <w:bottom w:val="single" w:color="000000" w:sz="4" w:space="0"/>
              <w:right w:val="single" w:color="000000" w:sz="4" w:space="0"/>
            </w:tcBorders>
            <w:noWrap/>
            <w:vAlign w:val="center"/>
          </w:tcPr>
          <w:p w14:paraId="552C7EE0">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p>
        </w:tc>
        <w:tc>
          <w:tcPr>
            <w:tcW w:w="985" w:type="dxa"/>
            <w:tcBorders>
              <w:top w:val="single" w:color="000000" w:sz="4" w:space="0"/>
              <w:left w:val="single" w:color="000000" w:sz="4" w:space="0"/>
              <w:bottom w:val="single" w:color="000000" w:sz="4" w:space="0"/>
              <w:right w:val="single" w:color="000000" w:sz="4" w:space="0"/>
            </w:tcBorders>
            <w:noWrap/>
            <w:vAlign w:val="center"/>
          </w:tcPr>
          <w:p w14:paraId="7D4FA82C">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p>
        </w:tc>
        <w:tc>
          <w:tcPr>
            <w:tcW w:w="843" w:type="dxa"/>
            <w:vMerge w:val="continue"/>
            <w:tcBorders>
              <w:top w:val="single" w:color="000000" w:sz="4" w:space="0"/>
              <w:left w:val="single" w:color="000000" w:sz="4" w:space="0"/>
              <w:bottom w:val="single" w:color="000000" w:sz="4" w:space="0"/>
              <w:right w:val="single" w:color="000000" w:sz="4" w:space="0"/>
            </w:tcBorders>
            <w:noWrap/>
            <w:vAlign w:val="center"/>
          </w:tcPr>
          <w:p w14:paraId="59A6B044">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p>
        </w:tc>
      </w:tr>
      <w:tr w14:paraId="23BDB9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0" w:hRule="atLeast"/>
          <w:jc w:val="center"/>
        </w:trPr>
        <w:tc>
          <w:tcPr>
            <w:tcW w:w="115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8C1B925">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p>
        </w:tc>
        <w:tc>
          <w:tcPr>
            <w:tcW w:w="1194" w:type="dxa"/>
            <w:tcBorders>
              <w:top w:val="single" w:color="000000" w:sz="4" w:space="0"/>
              <w:left w:val="single" w:color="000000" w:sz="4" w:space="0"/>
              <w:bottom w:val="single" w:color="000000" w:sz="4" w:space="0"/>
              <w:right w:val="single" w:color="000000" w:sz="4" w:space="0"/>
            </w:tcBorders>
            <w:noWrap/>
            <w:vAlign w:val="center"/>
          </w:tcPr>
          <w:p w14:paraId="4B2386AF">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r>
              <w:rPr>
                <w:rFonts w:hint="eastAsia" w:ascii="Times New Roman" w:hAnsi="Times New Roman" w:eastAsia="仿宋_GB2312" w:cs="Times New Roman"/>
                <w:color w:val="auto"/>
                <w:sz w:val="24"/>
                <w:szCs w:val="24"/>
                <w:highlight w:val="none"/>
                <w:u w:val="none"/>
                <w:vertAlign w:val="baseline"/>
                <w:lang w:val="en-US" w:eastAsia="zh-CN"/>
              </w:rPr>
              <w:t>基础数据可靠性</w:t>
            </w:r>
          </w:p>
        </w:tc>
        <w:tc>
          <w:tcPr>
            <w:tcW w:w="3253" w:type="dxa"/>
            <w:tcBorders>
              <w:top w:val="single" w:color="000000" w:sz="4" w:space="0"/>
              <w:left w:val="single" w:color="000000" w:sz="4" w:space="0"/>
              <w:bottom w:val="single" w:color="000000" w:sz="4" w:space="0"/>
              <w:right w:val="single" w:color="000000" w:sz="4" w:space="0"/>
            </w:tcBorders>
            <w:noWrap w:val="0"/>
            <w:vAlign w:val="center"/>
          </w:tcPr>
          <w:p w14:paraId="06E08006">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r>
              <w:rPr>
                <w:rFonts w:hint="eastAsia" w:ascii="Times New Roman" w:hAnsi="Times New Roman" w:eastAsia="仿宋_GB2312" w:cs="Times New Roman"/>
                <w:color w:val="auto"/>
                <w:sz w:val="24"/>
                <w:szCs w:val="24"/>
                <w:highlight w:val="none"/>
                <w:u w:val="none"/>
                <w:vertAlign w:val="baseline"/>
                <w:lang w:val="en-US" w:eastAsia="zh-CN"/>
              </w:rPr>
              <w:t>林地落界小班位置、面积准确；林地资源现状数据（如优势树种、龄组、平均树高、胸径、郁闭度、地块蓄积等）来源可靠，统计方法科学。</w:t>
            </w:r>
          </w:p>
        </w:tc>
        <w:tc>
          <w:tcPr>
            <w:tcW w:w="902" w:type="dxa"/>
            <w:tcBorders>
              <w:top w:val="single" w:color="000000" w:sz="4" w:space="0"/>
              <w:left w:val="single" w:color="000000" w:sz="4" w:space="0"/>
              <w:bottom w:val="single" w:color="000000" w:sz="4" w:space="0"/>
              <w:right w:val="single" w:color="000000" w:sz="4" w:space="0"/>
            </w:tcBorders>
            <w:noWrap/>
            <w:vAlign w:val="center"/>
          </w:tcPr>
          <w:p w14:paraId="3B1335A1">
            <w:pPr>
              <w:keepNext w:val="0"/>
              <w:keepLines w:val="0"/>
              <w:pageBreakBefore w:val="0"/>
              <w:widowControl w:val="0"/>
              <w:suppressAutoHyphens/>
              <w:kinsoku/>
              <w:wordWrap/>
              <w:overflowPunct/>
              <w:topLinePunct w:val="0"/>
              <w:autoSpaceDE/>
              <w:autoSpaceDN/>
              <w:bidi w:val="0"/>
              <w:adjustRightInd/>
              <w:snapToGrid/>
              <w:spacing w:line="260" w:lineRule="exact"/>
              <w:jc w:val="center"/>
              <w:textAlignment w:val="auto"/>
              <w:rPr>
                <w:rFonts w:hint="eastAsia" w:ascii="Times New Roman" w:hAnsi="Times New Roman" w:eastAsia="仿宋_GB2312" w:cs="Times New Roman"/>
                <w:color w:val="auto"/>
                <w:sz w:val="24"/>
                <w:szCs w:val="24"/>
                <w:highlight w:val="none"/>
                <w:u w:val="none"/>
                <w:vertAlign w:val="baseline"/>
                <w:lang w:eastAsia="zh-CN"/>
              </w:rPr>
            </w:pPr>
            <w:r>
              <w:rPr>
                <w:rFonts w:hint="eastAsia" w:ascii="Times New Roman" w:hAnsi="Times New Roman" w:eastAsia="仿宋_GB2312" w:cs="Times New Roman"/>
                <w:color w:val="auto"/>
                <w:sz w:val="24"/>
                <w:szCs w:val="24"/>
                <w:highlight w:val="none"/>
                <w:u w:val="none"/>
                <w:vertAlign w:val="baseline"/>
                <w:lang w:val="en-US" w:eastAsia="zh-CN"/>
              </w:rPr>
              <w:t>10</w:t>
            </w:r>
          </w:p>
        </w:tc>
        <w:tc>
          <w:tcPr>
            <w:tcW w:w="1355" w:type="dxa"/>
            <w:tcBorders>
              <w:top w:val="single" w:color="000000" w:sz="4" w:space="0"/>
              <w:left w:val="single" w:color="000000" w:sz="4" w:space="0"/>
              <w:bottom w:val="single" w:color="000000" w:sz="4" w:space="0"/>
              <w:right w:val="single" w:color="000000" w:sz="4" w:space="0"/>
            </w:tcBorders>
            <w:noWrap/>
            <w:vAlign w:val="center"/>
          </w:tcPr>
          <w:p w14:paraId="072526CA">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p>
        </w:tc>
        <w:tc>
          <w:tcPr>
            <w:tcW w:w="985" w:type="dxa"/>
            <w:tcBorders>
              <w:top w:val="single" w:color="000000" w:sz="4" w:space="0"/>
              <w:left w:val="single" w:color="000000" w:sz="4" w:space="0"/>
              <w:bottom w:val="single" w:color="000000" w:sz="4" w:space="0"/>
              <w:right w:val="single" w:color="000000" w:sz="4" w:space="0"/>
            </w:tcBorders>
            <w:noWrap/>
            <w:vAlign w:val="center"/>
          </w:tcPr>
          <w:p w14:paraId="4B49E0BE">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p>
        </w:tc>
        <w:tc>
          <w:tcPr>
            <w:tcW w:w="843" w:type="dxa"/>
            <w:vMerge w:val="continue"/>
            <w:tcBorders>
              <w:top w:val="single" w:color="000000" w:sz="4" w:space="0"/>
              <w:left w:val="single" w:color="000000" w:sz="4" w:space="0"/>
              <w:bottom w:val="single" w:color="000000" w:sz="4" w:space="0"/>
              <w:right w:val="single" w:color="000000" w:sz="4" w:space="0"/>
            </w:tcBorders>
            <w:noWrap/>
            <w:vAlign w:val="center"/>
          </w:tcPr>
          <w:p w14:paraId="308306B2">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p>
        </w:tc>
      </w:tr>
      <w:tr w14:paraId="587820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90" w:hRule="atLeast"/>
          <w:jc w:val="center"/>
        </w:trPr>
        <w:tc>
          <w:tcPr>
            <w:tcW w:w="1151" w:type="dxa"/>
            <w:vMerge w:val="restart"/>
            <w:tcBorders>
              <w:top w:val="single" w:color="000000" w:sz="4" w:space="0"/>
              <w:left w:val="single" w:color="000000" w:sz="4" w:space="0"/>
              <w:bottom w:val="single" w:color="000000" w:sz="4" w:space="0"/>
              <w:right w:val="single" w:color="000000" w:sz="4" w:space="0"/>
            </w:tcBorders>
            <w:noWrap w:val="0"/>
            <w:vAlign w:val="center"/>
          </w:tcPr>
          <w:p w14:paraId="1572C65B">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r>
              <w:rPr>
                <w:rFonts w:hint="eastAsia" w:ascii="Times New Roman" w:hAnsi="Times New Roman" w:eastAsia="仿宋_GB2312" w:cs="Times New Roman"/>
                <w:color w:val="auto"/>
                <w:sz w:val="24"/>
                <w:szCs w:val="24"/>
                <w:highlight w:val="none"/>
                <w:u w:val="none"/>
                <w:vertAlign w:val="baseline"/>
                <w:lang w:val="en-US" w:eastAsia="zh-CN"/>
              </w:rPr>
              <w:t>生态影响评估（满分16分）</w:t>
            </w:r>
          </w:p>
        </w:tc>
        <w:tc>
          <w:tcPr>
            <w:tcW w:w="1194" w:type="dxa"/>
            <w:tcBorders>
              <w:top w:val="single" w:color="000000" w:sz="4" w:space="0"/>
              <w:left w:val="single" w:color="000000" w:sz="4" w:space="0"/>
              <w:bottom w:val="single" w:color="000000" w:sz="4" w:space="0"/>
              <w:right w:val="single" w:color="000000" w:sz="4" w:space="0"/>
            </w:tcBorders>
            <w:noWrap/>
            <w:vAlign w:val="center"/>
          </w:tcPr>
          <w:p w14:paraId="1910A57E">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r>
              <w:rPr>
                <w:rFonts w:hint="eastAsia" w:ascii="Times New Roman" w:hAnsi="Times New Roman" w:eastAsia="仿宋_GB2312" w:cs="Times New Roman"/>
                <w:color w:val="auto"/>
                <w:sz w:val="24"/>
                <w:szCs w:val="24"/>
                <w:highlight w:val="none"/>
                <w:u w:val="none"/>
                <w:vertAlign w:val="baseline"/>
                <w:lang w:val="en-US" w:eastAsia="zh-CN"/>
              </w:rPr>
              <w:t>生物多样性影响</w:t>
            </w:r>
          </w:p>
        </w:tc>
        <w:tc>
          <w:tcPr>
            <w:tcW w:w="3253" w:type="dxa"/>
            <w:tcBorders>
              <w:top w:val="single" w:color="000000" w:sz="4" w:space="0"/>
              <w:left w:val="single" w:color="000000" w:sz="4" w:space="0"/>
              <w:bottom w:val="single" w:color="000000" w:sz="4" w:space="0"/>
              <w:right w:val="single" w:color="000000" w:sz="4" w:space="0"/>
            </w:tcBorders>
            <w:noWrap w:val="0"/>
            <w:vAlign w:val="center"/>
          </w:tcPr>
          <w:p w14:paraId="59625E96">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r>
              <w:rPr>
                <w:rFonts w:hint="eastAsia" w:ascii="Times New Roman" w:hAnsi="Times New Roman" w:eastAsia="仿宋_GB2312" w:cs="Times New Roman"/>
                <w:color w:val="auto"/>
                <w:sz w:val="24"/>
                <w:szCs w:val="24"/>
                <w:highlight w:val="none"/>
                <w:u w:val="none"/>
                <w:vertAlign w:val="baseline"/>
                <w:lang w:val="en-US" w:eastAsia="zh-CN"/>
              </w:rPr>
              <w:t>对项目区内是否有古树名木、国家级和省级重点保护野生动植物，项目区及周边是否涉及陆生野生动物重要栖息地和省级重点保护野生动物集中分布区分析全面准确。</w:t>
            </w:r>
          </w:p>
        </w:tc>
        <w:tc>
          <w:tcPr>
            <w:tcW w:w="902" w:type="dxa"/>
            <w:tcBorders>
              <w:top w:val="single" w:color="000000" w:sz="4" w:space="0"/>
              <w:left w:val="single" w:color="000000" w:sz="4" w:space="0"/>
              <w:bottom w:val="single" w:color="000000" w:sz="4" w:space="0"/>
              <w:right w:val="single" w:color="000000" w:sz="4" w:space="0"/>
            </w:tcBorders>
            <w:noWrap/>
            <w:vAlign w:val="center"/>
          </w:tcPr>
          <w:p w14:paraId="3367D2FB">
            <w:pPr>
              <w:keepNext w:val="0"/>
              <w:keepLines w:val="0"/>
              <w:pageBreakBefore w:val="0"/>
              <w:widowControl w:val="0"/>
              <w:suppressAutoHyphens/>
              <w:kinsoku/>
              <w:wordWrap/>
              <w:overflowPunct/>
              <w:topLinePunct w:val="0"/>
              <w:autoSpaceDE/>
              <w:autoSpaceDN/>
              <w:bidi w:val="0"/>
              <w:adjustRightInd/>
              <w:snapToGrid/>
              <w:spacing w:line="260" w:lineRule="exact"/>
              <w:jc w:val="center"/>
              <w:textAlignment w:val="auto"/>
              <w:rPr>
                <w:rFonts w:hint="eastAsia" w:ascii="Times New Roman" w:hAnsi="Times New Roman" w:eastAsia="仿宋_GB2312" w:cs="Times New Roman"/>
                <w:color w:val="auto"/>
                <w:sz w:val="24"/>
                <w:szCs w:val="24"/>
                <w:highlight w:val="none"/>
                <w:u w:val="none"/>
                <w:vertAlign w:val="baseline"/>
                <w:lang w:eastAsia="zh-CN"/>
              </w:rPr>
            </w:pPr>
            <w:r>
              <w:rPr>
                <w:rFonts w:hint="eastAsia" w:ascii="Times New Roman" w:hAnsi="Times New Roman" w:eastAsia="仿宋_GB2312" w:cs="Times New Roman"/>
                <w:color w:val="auto"/>
                <w:sz w:val="24"/>
                <w:szCs w:val="24"/>
                <w:highlight w:val="none"/>
                <w:u w:val="none"/>
                <w:vertAlign w:val="baseline"/>
                <w:lang w:val="en-US" w:eastAsia="zh-CN"/>
              </w:rPr>
              <w:t>8</w:t>
            </w:r>
          </w:p>
        </w:tc>
        <w:tc>
          <w:tcPr>
            <w:tcW w:w="1355" w:type="dxa"/>
            <w:tcBorders>
              <w:top w:val="single" w:color="000000" w:sz="4" w:space="0"/>
              <w:left w:val="single" w:color="000000" w:sz="4" w:space="0"/>
              <w:bottom w:val="single" w:color="000000" w:sz="4" w:space="0"/>
              <w:right w:val="single" w:color="000000" w:sz="4" w:space="0"/>
            </w:tcBorders>
            <w:noWrap/>
            <w:vAlign w:val="center"/>
          </w:tcPr>
          <w:p w14:paraId="2230BE7E">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p>
        </w:tc>
        <w:tc>
          <w:tcPr>
            <w:tcW w:w="985" w:type="dxa"/>
            <w:tcBorders>
              <w:top w:val="single" w:color="000000" w:sz="4" w:space="0"/>
              <w:left w:val="single" w:color="000000" w:sz="4" w:space="0"/>
              <w:bottom w:val="single" w:color="000000" w:sz="4" w:space="0"/>
              <w:right w:val="single" w:color="000000" w:sz="4" w:space="0"/>
            </w:tcBorders>
            <w:noWrap/>
            <w:vAlign w:val="center"/>
          </w:tcPr>
          <w:p w14:paraId="7FA472B5">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p>
        </w:tc>
        <w:tc>
          <w:tcPr>
            <w:tcW w:w="843" w:type="dxa"/>
            <w:vMerge w:val="restart"/>
            <w:tcBorders>
              <w:top w:val="single" w:color="000000" w:sz="4" w:space="0"/>
              <w:left w:val="single" w:color="000000" w:sz="4" w:space="0"/>
              <w:bottom w:val="single" w:color="000000" w:sz="4" w:space="0"/>
              <w:right w:val="single" w:color="000000" w:sz="4" w:space="0"/>
            </w:tcBorders>
            <w:noWrap/>
            <w:vAlign w:val="center"/>
          </w:tcPr>
          <w:p w14:paraId="4E5F8711">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p>
        </w:tc>
      </w:tr>
      <w:tr w14:paraId="196009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45" w:hRule="atLeast"/>
          <w:jc w:val="center"/>
        </w:trPr>
        <w:tc>
          <w:tcPr>
            <w:tcW w:w="115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7186FA">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p>
        </w:tc>
        <w:tc>
          <w:tcPr>
            <w:tcW w:w="1194" w:type="dxa"/>
            <w:tcBorders>
              <w:top w:val="single" w:color="000000" w:sz="4" w:space="0"/>
              <w:left w:val="single" w:color="000000" w:sz="4" w:space="0"/>
              <w:bottom w:val="single" w:color="000000" w:sz="4" w:space="0"/>
              <w:right w:val="single" w:color="000000" w:sz="4" w:space="0"/>
            </w:tcBorders>
            <w:noWrap/>
            <w:vAlign w:val="center"/>
          </w:tcPr>
          <w:p w14:paraId="73751754">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r>
              <w:rPr>
                <w:rFonts w:hint="eastAsia" w:ascii="Times New Roman" w:hAnsi="Times New Roman" w:eastAsia="仿宋_GB2312" w:cs="Times New Roman"/>
                <w:color w:val="auto"/>
                <w:sz w:val="24"/>
                <w:szCs w:val="24"/>
                <w:highlight w:val="none"/>
                <w:u w:val="none"/>
                <w:vertAlign w:val="baseline"/>
                <w:lang w:val="en-US" w:eastAsia="zh-CN"/>
              </w:rPr>
              <w:t>生态区位分析</w:t>
            </w:r>
          </w:p>
        </w:tc>
        <w:tc>
          <w:tcPr>
            <w:tcW w:w="3253" w:type="dxa"/>
            <w:tcBorders>
              <w:top w:val="single" w:color="000000" w:sz="4" w:space="0"/>
              <w:left w:val="single" w:color="000000" w:sz="4" w:space="0"/>
              <w:bottom w:val="single" w:color="000000" w:sz="4" w:space="0"/>
              <w:right w:val="single" w:color="000000" w:sz="4" w:space="0"/>
            </w:tcBorders>
            <w:noWrap w:val="0"/>
            <w:vAlign w:val="center"/>
          </w:tcPr>
          <w:p w14:paraId="2FB36B62">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r>
              <w:rPr>
                <w:rFonts w:hint="eastAsia" w:ascii="Times New Roman" w:hAnsi="Times New Roman" w:eastAsia="仿宋_GB2312" w:cs="Times New Roman"/>
                <w:color w:val="auto"/>
                <w:sz w:val="24"/>
                <w:szCs w:val="24"/>
                <w:highlight w:val="none"/>
                <w:u w:val="none"/>
                <w:vertAlign w:val="baseline"/>
                <w:lang w:val="en-US" w:eastAsia="zh-CN"/>
              </w:rPr>
              <w:t>项目区域的生态区位重要性（如是否涉及国家级和省级公益林、国家级生态保护红线、省级生态空间管控区、自然保护地）分析全面准确。</w:t>
            </w:r>
          </w:p>
        </w:tc>
        <w:tc>
          <w:tcPr>
            <w:tcW w:w="902" w:type="dxa"/>
            <w:tcBorders>
              <w:top w:val="single" w:color="000000" w:sz="4" w:space="0"/>
              <w:left w:val="single" w:color="000000" w:sz="4" w:space="0"/>
              <w:bottom w:val="single" w:color="000000" w:sz="4" w:space="0"/>
              <w:right w:val="single" w:color="000000" w:sz="4" w:space="0"/>
            </w:tcBorders>
            <w:noWrap/>
            <w:vAlign w:val="center"/>
          </w:tcPr>
          <w:p w14:paraId="184A7466">
            <w:pPr>
              <w:keepNext w:val="0"/>
              <w:keepLines w:val="0"/>
              <w:pageBreakBefore w:val="0"/>
              <w:widowControl w:val="0"/>
              <w:suppressAutoHyphens/>
              <w:kinsoku/>
              <w:wordWrap/>
              <w:overflowPunct/>
              <w:topLinePunct w:val="0"/>
              <w:autoSpaceDE/>
              <w:autoSpaceDN/>
              <w:bidi w:val="0"/>
              <w:adjustRightInd/>
              <w:snapToGrid/>
              <w:spacing w:line="260" w:lineRule="exact"/>
              <w:jc w:val="center"/>
              <w:textAlignment w:val="auto"/>
              <w:rPr>
                <w:rFonts w:hint="eastAsia" w:ascii="Times New Roman" w:hAnsi="Times New Roman" w:eastAsia="仿宋_GB2312" w:cs="Times New Roman"/>
                <w:color w:val="auto"/>
                <w:sz w:val="24"/>
                <w:szCs w:val="24"/>
                <w:highlight w:val="none"/>
                <w:u w:val="none"/>
                <w:vertAlign w:val="baseline"/>
                <w:lang w:eastAsia="zh-CN"/>
              </w:rPr>
            </w:pPr>
            <w:r>
              <w:rPr>
                <w:rFonts w:hint="eastAsia" w:ascii="Times New Roman" w:hAnsi="Times New Roman" w:eastAsia="仿宋_GB2312" w:cs="Times New Roman"/>
                <w:color w:val="auto"/>
                <w:sz w:val="24"/>
                <w:szCs w:val="24"/>
                <w:highlight w:val="none"/>
                <w:u w:val="none"/>
                <w:vertAlign w:val="baseline"/>
                <w:lang w:val="en-US" w:eastAsia="zh-CN"/>
              </w:rPr>
              <w:t>8</w:t>
            </w:r>
          </w:p>
        </w:tc>
        <w:tc>
          <w:tcPr>
            <w:tcW w:w="1355" w:type="dxa"/>
            <w:tcBorders>
              <w:top w:val="single" w:color="000000" w:sz="4" w:space="0"/>
              <w:left w:val="single" w:color="000000" w:sz="4" w:space="0"/>
              <w:bottom w:val="single" w:color="000000" w:sz="4" w:space="0"/>
              <w:right w:val="single" w:color="000000" w:sz="4" w:space="0"/>
            </w:tcBorders>
            <w:noWrap/>
            <w:vAlign w:val="center"/>
          </w:tcPr>
          <w:p w14:paraId="79978D8C">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p>
        </w:tc>
        <w:tc>
          <w:tcPr>
            <w:tcW w:w="985" w:type="dxa"/>
            <w:tcBorders>
              <w:top w:val="single" w:color="000000" w:sz="4" w:space="0"/>
              <w:left w:val="single" w:color="000000" w:sz="4" w:space="0"/>
              <w:bottom w:val="single" w:color="000000" w:sz="4" w:space="0"/>
              <w:right w:val="single" w:color="000000" w:sz="4" w:space="0"/>
            </w:tcBorders>
            <w:noWrap/>
            <w:vAlign w:val="center"/>
          </w:tcPr>
          <w:p w14:paraId="48B316B9">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p>
        </w:tc>
        <w:tc>
          <w:tcPr>
            <w:tcW w:w="843" w:type="dxa"/>
            <w:vMerge w:val="continue"/>
            <w:tcBorders>
              <w:top w:val="single" w:color="000000" w:sz="4" w:space="0"/>
              <w:left w:val="single" w:color="000000" w:sz="4" w:space="0"/>
              <w:bottom w:val="single" w:color="000000" w:sz="4" w:space="0"/>
              <w:right w:val="single" w:color="000000" w:sz="4" w:space="0"/>
            </w:tcBorders>
            <w:noWrap/>
            <w:vAlign w:val="center"/>
          </w:tcPr>
          <w:p w14:paraId="4EA8B4E4">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p>
        </w:tc>
      </w:tr>
      <w:tr w14:paraId="226DF0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5" w:hRule="atLeast"/>
          <w:jc w:val="center"/>
        </w:trPr>
        <w:tc>
          <w:tcPr>
            <w:tcW w:w="1151" w:type="dxa"/>
            <w:vMerge w:val="restart"/>
            <w:tcBorders>
              <w:top w:val="single" w:color="000000" w:sz="4" w:space="0"/>
              <w:left w:val="single" w:color="000000" w:sz="4" w:space="0"/>
              <w:bottom w:val="single" w:color="000000" w:sz="4" w:space="0"/>
              <w:right w:val="single" w:color="000000" w:sz="4" w:space="0"/>
            </w:tcBorders>
            <w:noWrap w:val="0"/>
            <w:vAlign w:val="center"/>
          </w:tcPr>
          <w:p w14:paraId="4504CE28">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r>
              <w:rPr>
                <w:rFonts w:hint="eastAsia" w:ascii="Times New Roman" w:hAnsi="Times New Roman" w:eastAsia="仿宋_GB2312" w:cs="Times New Roman"/>
                <w:color w:val="auto"/>
                <w:sz w:val="24"/>
                <w:szCs w:val="24"/>
                <w:highlight w:val="none"/>
                <w:u w:val="none"/>
                <w:vertAlign w:val="baseline"/>
                <w:lang w:val="en-US" w:eastAsia="zh-CN"/>
              </w:rPr>
              <w:t>使用林地可行性分析（满分30分）</w:t>
            </w:r>
          </w:p>
        </w:tc>
        <w:tc>
          <w:tcPr>
            <w:tcW w:w="1194" w:type="dxa"/>
            <w:tcBorders>
              <w:top w:val="single" w:color="000000" w:sz="4" w:space="0"/>
              <w:left w:val="single" w:color="000000" w:sz="4" w:space="0"/>
              <w:bottom w:val="single" w:color="000000" w:sz="4" w:space="0"/>
              <w:right w:val="single" w:color="000000" w:sz="4" w:space="0"/>
            </w:tcBorders>
            <w:noWrap w:val="0"/>
            <w:vAlign w:val="center"/>
          </w:tcPr>
          <w:p w14:paraId="0B1D0648">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r>
              <w:rPr>
                <w:rFonts w:hint="eastAsia" w:ascii="Times New Roman" w:hAnsi="Times New Roman" w:eastAsia="仿宋_GB2312" w:cs="Times New Roman"/>
                <w:color w:val="auto"/>
                <w:sz w:val="24"/>
                <w:szCs w:val="24"/>
                <w:highlight w:val="none"/>
                <w:u w:val="none"/>
                <w:vertAlign w:val="baseline"/>
                <w:lang w:val="en-US" w:eastAsia="zh-CN"/>
              </w:rPr>
              <w:t>项目准入性和必要性</w:t>
            </w:r>
          </w:p>
        </w:tc>
        <w:tc>
          <w:tcPr>
            <w:tcW w:w="3253" w:type="dxa"/>
            <w:tcBorders>
              <w:top w:val="single" w:color="000000" w:sz="4" w:space="0"/>
              <w:left w:val="single" w:color="000000" w:sz="4" w:space="0"/>
              <w:bottom w:val="single" w:color="000000" w:sz="4" w:space="0"/>
              <w:right w:val="single" w:color="000000" w:sz="4" w:space="0"/>
            </w:tcBorders>
            <w:noWrap w:val="0"/>
            <w:vAlign w:val="center"/>
          </w:tcPr>
          <w:p w14:paraId="7F118114">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r>
              <w:rPr>
                <w:rFonts w:hint="eastAsia" w:ascii="Times New Roman" w:hAnsi="Times New Roman" w:eastAsia="仿宋_GB2312" w:cs="Times New Roman"/>
                <w:color w:val="auto"/>
                <w:sz w:val="24"/>
                <w:szCs w:val="24"/>
                <w:highlight w:val="none"/>
                <w:u w:val="none"/>
                <w:vertAlign w:val="baseline"/>
                <w:lang w:val="en-US" w:eastAsia="zh-CN"/>
              </w:rPr>
              <w:t>结合项目行业属性、国家和地方产业政策、发展规划等，论证使用林地的准入性和必要性（如基础设施建设、公共民生工程、产业发展等是否符合政策导向）。</w:t>
            </w:r>
          </w:p>
        </w:tc>
        <w:tc>
          <w:tcPr>
            <w:tcW w:w="902" w:type="dxa"/>
            <w:tcBorders>
              <w:top w:val="single" w:color="000000" w:sz="4" w:space="0"/>
              <w:left w:val="single" w:color="000000" w:sz="4" w:space="0"/>
              <w:bottom w:val="single" w:color="000000" w:sz="4" w:space="0"/>
              <w:right w:val="single" w:color="000000" w:sz="4" w:space="0"/>
            </w:tcBorders>
            <w:noWrap/>
            <w:vAlign w:val="center"/>
          </w:tcPr>
          <w:p w14:paraId="565B3D60">
            <w:pPr>
              <w:keepNext w:val="0"/>
              <w:keepLines w:val="0"/>
              <w:pageBreakBefore w:val="0"/>
              <w:widowControl w:val="0"/>
              <w:suppressAutoHyphens/>
              <w:kinsoku/>
              <w:wordWrap/>
              <w:overflowPunct/>
              <w:topLinePunct w:val="0"/>
              <w:autoSpaceDE/>
              <w:autoSpaceDN/>
              <w:bidi w:val="0"/>
              <w:adjustRightInd/>
              <w:snapToGrid/>
              <w:spacing w:line="260" w:lineRule="exact"/>
              <w:jc w:val="center"/>
              <w:textAlignment w:val="auto"/>
              <w:rPr>
                <w:rFonts w:hint="eastAsia" w:ascii="Times New Roman" w:hAnsi="Times New Roman" w:eastAsia="仿宋_GB2312" w:cs="Times New Roman"/>
                <w:color w:val="auto"/>
                <w:sz w:val="24"/>
                <w:szCs w:val="24"/>
                <w:highlight w:val="none"/>
                <w:u w:val="none"/>
                <w:vertAlign w:val="baseline"/>
                <w:lang w:eastAsia="zh-CN"/>
              </w:rPr>
            </w:pPr>
            <w:r>
              <w:rPr>
                <w:rFonts w:hint="eastAsia" w:ascii="Times New Roman" w:hAnsi="Times New Roman" w:eastAsia="仿宋_GB2312" w:cs="Times New Roman"/>
                <w:color w:val="auto"/>
                <w:sz w:val="24"/>
                <w:szCs w:val="24"/>
                <w:highlight w:val="none"/>
                <w:u w:val="none"/>
                <w:vertAlign w:val="baseline"/>
                <w:lang w:val="en-US" w:eastAsia="zh-CN"/>
              </w:rPr>
              <w:t>4</w:t>
            </w:r>
          </w:p>
        </w:tc>
        <w:tc>
          <w:tcPr>
            <w:tcW w:w="1355" w:type="dxa"/>
            <w:tcBorders>
              <w:top w:val="single" w:color="000000" w:sz="4" w:space="0"/>
              <w:left w:val="single" w:color="000000" w:sz="4" w:space="0"/>
              <w:bottom w:val="single" w:color="000000" w:sz="4" w:space="0"/>
              <w:right w:val="single" w:color="000000" w:sz="4" w:space="0"/>
            </w:tcBorders>
            <w:noWrap/>
            <w:vAlign w:val="center"/>
          </w:tcPr>
          <w:p w14:paraId="41F76853">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p>
        </w:tc>
        <w:tc>
          <w:tcPr>
            <w:tcW w:w="985" w:type="dxa"/>
            <w:tcBorders>
              <w:top w:val="single" w:color="000000" w:sz="4" w:space="0"/>
              <w:left w:val="single" w:color="000000" w:sz="4" w:space="0"/>
              <w:bottom w:val="single" w:color="000000" w:sz="4" w:space="0"/>
              <w:right w:val="single" w:color="000000" w:sz="4" w:space="0"/>
            </w:tcBorders>
            <w:noWrap/>
            <w:vAlign w:val="center"/>
          </w:tcPr>
          <w:p w14:paraId="4E0234AD">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p>
        </w:tc>
        <w:tc>
          <w:tcPr>
            <w:tcW w:w="843" w:type="dxa"/>
            <w:vMerge w:val="restart"/>
            <w:tcBorders>
              <w:top w:val="single" w:color="000000" w:sz="4" w:space="0"/>
              <w:left w:val="single" w:color="000000" w:sz="4" w:space="0"/>
              <w:bottom w:val="single" w:color="000000" w:sz="4" w:space="0"/>
              <w:right w:val="single" w:color="000000" w:sz="4" w:space="0"/>
            </w:tcBorders>
            <w:noWrap/>
            <w:vAlign w:val="center"/>
          </w:tcPr>
          <w:p w14:paraId="36CAC575">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p>
        </w:tc>
      </w:tr>
      <w:tr w14:paraId="353320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70" w:hRule="atLeast"/>
          <w:jc w:val="center"/>
        </w:trPr>
        <w:tc>
          <w:tcPr>
            <w:tcW w:w="115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8D2AD7">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p>
        </w:tc>
        <w:tc>
          <w:tcPr>
            <w:tcW w:w="1194" w:type="dxa"/>
            <w:tcBorders>
              <w:top w:val="single" w:color="000000" w:sz="4" w:space="0"/>
              <w:left w:val="single" w:color="000000" w:sz="4" w:space="0"/>
              <w:bottom w:val="single" w:color="000000" w:sz="4" w:space="0"/>
              <w:right w:val="single" w:color="000000" w:sz="4" w:space="0"/>
            </w:tcBorders>
            <w:noWrap w:val="0"/>
            <w:vAlign w:val="center"/>
          </w:tcPr>
          <w:p w14:paraId="0EBB805C">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r>
              <w:rPr>
                <w:rFonts w:hint="eastAsia" w:ascii="Times New Roman" w:hAnsi="Times New Roman" w:eastAsia="仿宋_GB2312" w:cs="Times New Roman"/>
                <w:color w:val="auto"/>
                <w:sz w:val="24"/>
                <w:szCs w:val="24"/>
                <w:highlight w:val="none"/>
                <w:u w:val="none"/>
                <w:vertAlign w:val="baseline"/>
                <w:lang w:val="en-US" w:eastAsia="zh-CN"/>
              </w:rPr>
              <w:t>项目选址合理性分析</w:t>
            </w:r>
          </w:p>
        </w:tc>
        <w:tc>
          <w:tcPr>
            <w:tcW w:w="3253" w:type="dxa"/>
            <w:tcBorders>
              <w:top w:val="single" w:color="000000" w:sz="4" w:space="0"/>
              <w:left w:val="single" w:color="000000" w:sz="4" w:space="0"/>
              <w:bottom w:val="single" w:color="000000" w:sz="4" w:space="0"/>
              <w:right w:val="single" w:color="000000" w:sz="4" w:space="0"/>
            </w:tcBorders>
            <w:noWrap w:val="0"/>
            <w:vAlign w:val="center"/>
          </w:tcPr>
          <w:p w14:paraId="3BFEF6D1">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r>
              <w:rPr>
                <w:rFonts w:hint="eastAsia" w:ascii="Times New Roman" w:hAnsi="Times New Roman" w:eastAsia="仿宋_GB2312" w:cs="Times New Roman"/>
                <w:color w:val="auto"/>
                <w:sz w:val="24"/>
                <w:szCs w:val="24"/>
                <w:highlight w:val="none"/>
                <w:u w:val="none"/>
                <w:vertAlign w:val="baseline"/>
                <w:lang w:val="en-US" w:eastAsia="zh-CN"/>
              </w:rPr>
              <w:t>分析项目选址是否符合国土空间规划、林地保护利用规划等相关规划要求，是否涉及国家级生态保护红线、省级生态空间管控区等生态敏感区。</w:t>
            </w:r>
          </w:p>
        </w:tc>
        <w:tc>
          <w:tcPr>
            <w:tcW w:w="902" w:type="dxa"/>
            <w:tcBorders>
              <w:top w:val="single" w:color="000000" w:sz="4" w:space="0"/>
              <w:left w:val="single" w:color="000000" w:sz="4" w:space="0"/>
              <w:bottom w:val="single" w:color="000000" w:sz="4" w:space="0"/>
              <w:right w:val="single" w:color="000000" w:sz="4" w:space="0"/>
            </w:tcBorders>
            <w:noWrap/>
            <w:vAlign w:val="center"/>
          </w:tcPr>
          <w:p w14:paraId="27A9BDC7">
            <w:pPr>
              <w:keepNext w:val="0"/>
              <w:keepLines w:val="0"/>
              <w:pageBreakBefore w:val="0"/>
              <w:widowControl w:val="0"/>
              <w:suppressAutoHyphens/>
              <w:kinsoku/>
              <w:wordWrap/>
              <w:overflowPunct/>
              <w:topLinePunct w:val="0"/>
              <w:autoSpaceDE/>
              <w:autoSpaceDN/>
              <w:bidi w:val="0"/>
              <w:adjustRightInd/>
              <w:snapToGrid/>
              <w:spacing w:line="260" w:lineRule="exact"/>
              <w:jc w:val="center"/>
              <w:textAlignment w:val="auto"/>
              <w:rPr>
                <w:rFonts w:hint="eastAsia" w:ascii="Times New Roman" w:hAnsi="Times New Roman" w:eastAsia="仿宋_GB2312" w:cs="Times New Roman"/>
                <w:color w:val="auto"/>
                <w:sz w:val="24"/>
                <w:szCs w:val="24"/>
                <w:highlight w:val="none"/>
                <w:u w:val="none"/>
                <w:vertAlign w:val="baseline"/>
                <w:lang w:eastAsia="zh-CN"/>
              </w:rPr>
            </w:pPr>
            <w:r>
              <w:rPr>
                <w:rFonts w:hint="eastAsia" w:ascii="Times New Roman" w:hAnsi="Times New Roman" w:eastAsia="仿宋_GB2312" w:cs="Times New Roman"/>
                <w:color w:val="auto"/>
                <w:sz w:val="24"/>
                <w:szCs w:val="24"/>
                <w:highlight w:val="none"/>
                <w:u w:val="none"/>
                <w:vertAlign w:val="baseline"/>
                <w:lang w:val="en-US" w:eastAsia="zh-CN"/>
              </w:rPr>
              <w:t>4</w:t>
            </w:r>
          </w:p>
        </w:tc>
        <w:tc>
          <w:tcPr>
            <w:tcW w:w="1355" w:type="dxa"/>
            <w:tcBorders>
              <w:top w:val="single" w:color="000000" w:sz="4" w:space="0"/>
              <w:left w:val="single" w:color="000000" w:sz="4" w:space="0"/>
              <w:bottom w:val="single" w:color="000000" w:sz="4" w:space="0"/>
              <w:right w:val="single" w:color="000000" w:sz="4" w:space="0"/>
            </w:tcBorders>
            <w:noWrap/>
            <w:vAlign w:val="center"/>
          </w:tcPr>
          <w:p w14:paraId="11C29434">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p>
        </w:tc>
        <w:tc>
          <w:tcPr>
            <w:tcW w:w="985" w:type="dxa"/>
            <w:tcBorders>
              <w:top w:val="single" w:color="000000" w:sz="4" w:space="0"/>
              <w:left w:val="single" w:color="000000" w:sz="4" w:space="0"/>
              <w:bottom w:val="single" w:color="000000" w:sz="4" w:space="0"/>
              <w:right w:val="single" w:color="000000" w:sz="4" w:space="0"/>
            </w:tcBorders>
            <w:noWrap/>
            <w:vAlign w:val="center"/>
          </w:tcPr>
          <w:p w14:paraId="4B9BD9AC">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p>
        </w:tc>
        <w:tc>
          <w:tcPr>
            <w:tcW w:w="843" w:type="dxa"/>
            <w:vMerge w:val="continue"/>
            <w:tcBorders>
              <w:top w:val="single" w:color="000000" w:sz="4" w:space="0"/>
              <w:left w:val="single" w:color="000000" w:sz="4" w:space="0"/>
              <w:bottom w:val="single" w:color="000000" w:sz="4" w:space="0"/>
              <w:right w:val="single" w:color="000000" w:sz="4" w:space="0"/>
            </w:tcBorders>
            <w:noWrap/>
            <w:vAlign w:val="center"/>
          </w:tcPr>
          <w:p w14:paraId="4BE299F2">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p>
        </w:tc>
      </w:tr>
      <w:tr w14:paraId="309850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0" w:hRule="atLeast"/>
          <w:jc w:val="center"/>
        </w:trPr>
        <w:tc>
          <w:tcPr>
            <w:tcW w:w="115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9A89D6D">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p>
        </w:tc>
        <w:tc>
          <w:tcPr>
            <w:tcW w:w="1194" w:type="dxa"/>
            <w:tcBorders>
              <w:top w:val="single" w:color="000000" w:sz="4" w:space="0"/>
              <w:left w:val="single" w:color="000000" w:sz="4" w:space="0"/>
              <w:bottom w:val="single" w:color="000000" w:sz="4" w:space="0"/>
              <w:right w:val="single" w:color="000000" w:sz="4" w:space="0"/>
            </w:tcBorders>
            <w:noWrap w:val="0"/>
            <w:vAlign w:val="center"/>
          </w:tcPr>
          <w:p w14:paraId="6CE7A2F2">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r>
              <w:rPr>
                <w:rFonts w:hint="eastAsia" w:ascii="Times New Roman" w:hAnsi="Times New Roman" w:eastAsia="仿宋_GB2312" w:cs="Times New Roman"/>
                <w:color w:val="auto"/>
                <w:sz w:val="24"/>
                <w:szCs w:val="24"/>
                <w:highlight w:val="none"/>
                <w:u w:val="none"/>
                <w:vertAlign w:val="baseline"/>
                <w:lang w:val="en-US" w:eastAsia="zh-CN"/>
              </w:rPr>
              <w:t>项目用地规模及使用林地规模分析</w:t>
            </w:r>
          </w:p>
        </w:tc>
        <w:tc>
          <w:tcPr>
            <w:tcW w:w="3253" w:type="dxa"/>
            <w:tcBorders>
              <w:top w:val="single" w:color="000000" w:sz="4" w:space="0"/>
              <w:left w:val="single" w:color="000000" w:sz="4" w:space="0"/>
              <w:bottom w:val="single" w:color="000000" w:sz="4" w:space="0"/>
              <w:right w:val="single" w:color="000000" w:sz="4" w:space="0"/>
            </w:tcBorders>
            <w:noWrap w:val="0"/>
            <w:vAlign w:val="center"/>
          </w:tcPr>
          <w:p w14:paraId="425B2156">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r>
              <w:rPr>
                <w:rFonts w:hint="eastAsia" w:ascii="Times New Roman" w:hAnsi="Times New Roman" w:eastAsia="仿宋_GB2312" w:cs="Times New Roman"/>
                <w:color w:val="auto"/>
                <w:sz w:val="24"/>
                <w:szCs w:val="24"/>
                <w:highlight w:val="none"/>
                <w:u w:val="none"/>
                <w:vertAlign w:val="baseline"/>
                <w:lang w:val="en-US" w:eastAsia="zh-CN"/>
              </w:rPr>
              <w:t>项目用地用林规模面积准确，分析项目用地用林规模是否符合节约集约使用土地林地要求。</w:t>
            </w:r>
          </w:p>
        </w:tc>
        <w:tc>
          <w:tcPr>
            <w:tcW w:w="902" w:type="dxa"/>
            <w:tcBorders>
              <w:top w:val="single" w:color="000000" w:sz="4" w:space="0"/>
              <w:left w:val="single" w:color="000000" w:sz="4" w:space="0"/>
              <w:bottom w:val="single" w:color="000000" w:sz="4" w:space="0"/>
              <w:right w:val="single" w:color="000000" w:sz="4" w:space="0"/>
            </w:tcBorders>
            <w:noWrap/>
            <w:vAlign w:val="center"/>
          </w:tcPr>
          <w:p w14:paraId="494E3C19">
            <w:pPr>
              <w:keepNext w:val="0"/>
              <w:keepLines w:val="0"/>
              <w:pageBreakBefore w:val="0"/>
              <w:widowControl w:val="0"/>
              <w:suppressAutoHyphens/>
              <w:kinsoku/>
              <w:wordWrap/>
              <w:overflowPunct/>
              <w:topLinePunct w:val="0"/>
              <w:autoSpaceDE/>
              <w:autoSpaceDN/>
              <w:bidi w:val="0"/>
              <w:adjustRightInd/>
              <w:snapToGrid/>
              <w:spacing w:line="260" w:lineRule="exact"/>
              <w:jc w:val="center"/>
              <w:textAlignment w:val="auto"/>
              <w:rPr>
                <w:rFonts w:hint="eastAsia" w:ascii="Times New Roman" w:hAnsi="Times New Roman" w:eastAsia="仿宋_GB2312" w:cs="Times New Roman"/>
                <w:color w:val="auto"/>
                <w:sz w:val="24"/>
                <w:szCs w:val="24"/>
                <w:highlight w:val="none"/>
                <w:u w:val="none"/>
                <w:vertAlign w:val="baseline"/>
                <w:lang w:eastAsia="zh-CN"/>
              </w:rPr>
            </w:pPr>
            <w:r>
              <w:rPr>
                <w:rFonts w:hint="eastAsia" w:ascii="Times New Roman" w:hAnsi="Times New Roman" w:eastAsia="仿宋_GB2312" w:cs="Times New Roman"/>
                <w:color w:val="auto"/>
                <w:sz w:val="24"/>
                <w:szCs w:val="24"/>
                <w:highlight w:val="none"/>
                <w:u w:val="none"/>
                <w:vertAlign w:val="baseline"/>
                <w:lang w:val="en-US" w:eastAsia="zh-CN"/>
              </w:rPr>
              <w:t>4</w:t>
            </w:r>
          </w:p>
        </w:tc>
        <w:tc>
          <w:tcPr>
            <w:tcW w:w="1355" w:type="dxa"/>
            <w:tcBorders>
              <w:top w:val="single" w:color="000000" w:sz="4" w:space="0"/>
              <w:left w:val="single" w:color="000000" w:sz="4" w:space="0"/>
              <w:bottom w:val="single" w:color="000000" w:sz="4" w:space="0"/>
              <w:right w:val="single" w:color="000000" w:sz="4" w:space="0"/>
            </w:tcBorders>
            <w:noWrap/>
            <w:vAlign w:val="center"/>
          </w:tcPr>
          <w:p w14:paraId="58661847">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p>
        </w:tc>
        <w:tc>
          <w:tcPr>
            <w:tcW w:w="985" w:type="dxa"/>
            <w:tcBorders>
              <w:top w:val="single" w:color="000000" w:sz="4" w:space="0"/>
              <w:left w:val="single" w:color="000000" w:sz="4" w:space="0"/>
              <w:bottom w:val="single" w:color="000000" w:sz="4" w:space="0"/>
              <w:right w:val="single" w:color="000000" w:sz="4" w:space="0"/>
            </w:tcBorders>
            <w:noWrap/>
            <w:vAlign w:val="center"/>
          </w:tcPr>
          <w:p w14:paraId="3128F127">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p>
        </w:tc>
        <w:tc>
          <w:tcPr>
            <w:tcW w:w="843" w:type="dxa"/>
            <w:vMerge w:val="continue"/>
            <w:tcBorders>
              <w:top w:val="single" w:color="000000" w:sz="4" w:space="0"/>
              <w:left w:val="single" w:color="000000" w:sz="4" w:space="0"/>
              <w:bottom w:val="single" w:color="000000" w:sz="4" w:space="0"/>
              <w:right w:val="single" w:color="000000" w:sz="4" w:space="0"/>
            </w:tcBorders>
            <w:noWrap/>
            <w:vAlign w:val="center"/>
          </w:tcPr>
          <w:p w14:paraId="23FFF75A">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p>
        </w:tc>
      </w:tr>
      <w:tr w14:paraId="042581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0" w:hRule="atLeast"/>
          <w:jc w:val="center"/>
        </w:trPr>
        <w:tc>
          <w:tcPr>
            <w:tcW w:w="115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72D8B02">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p>
        </w:tc>
        <w:tc>
          <w:tcPr>
            <w:tcW w:w="1194" w:type="dxa"/>
            <w:tcBorders>
              <w:top w:val="single" w:color="000000" w:sz="4" w:space="0"/>
              <w:left w:val="single" w:color="000000" w:sz="4" w:space="0"/>
              <w:bottom w:val="single" w:color="000000" w:sz="4" w:space="0"/>
              <w:right w:val="single" w:color="000000" w:sz="4" w:space="0"/>
            </w:tcBorders>
            <w:noWrap w:val="0"/>
            <w:vAlign w:val="center"/>
          </w:tcPr>
          <w:p w14:paraId="07D3066F">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r>
              <w:rPr>
                <w:rFonts w:hint="eastAsia" w:ascii="Times New Roman" w:hAnsi="Times New Roman" w:eastAsia="仿宋_GB2312" w:cs="Times New Roman"/>
                <w:color w:val="auto"/>
                <w:sz w:val="24"/>
                <w:szCs w:val="24"/>
                <w:highlight w:val="none"/>
                <w:u w:val="none"/>
                <w:vertAlign w:val="baseline"/>
                <w:lang w:val="en-US" w:eastAsia="zh-CN"/>
              </w:rPr>
              <w:t>项目使用林地争议情况及违法使用林地情况</w:t>
            </w:r>
          </w:p>
        </w:tc>
        <w:tc>
          <w:tcPr>
            <w:tcW w:w="3253" w:type="dxa"/>
            <w:tcBorders>
              <w:top w:val="single" w:color="000000" w:sz="4" w:space="0"/>
              <w:left w:val="single" w:color="000000" w:sz="4" w:space="0"/>
              <w:bottom w:val="single" w:color="000000" w:sz="4" w:space="0"/>
              <w:right w:val="single" w:color="000000" w:sz="4" w:space="0"/>
            </w:tcBorders>
            <w:noWrap w:val="0"/>
            <w:vAlign w:val="center"/>
          </w:tcPr>
          <w:p w14:paraId="01671378">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r>
              <w:rPr>
                <w:rFonts w:hint="eastAsia" w:ascii="Times New Roman" w:hAnsi="Times New Roman" w:eastAsia="仿宋_GB2312" w:cs="Times New Roman"/>
                <w:color w:val="auto"/>
                <w:sz w:val="24"/>
                <w:szCs w:val="24"/>
                <w:highlight w:val="none"/>
                <w:u w:val="none"/>
                <w:vertAlign w:val="baseline"/>
                <w:lang w:val="en-US" w:eastAsia="zh-CN"/>
              </w:rPr>
              <w:t>林地、林木权属核实正确，对项目区是否存在违法使用林地情况调查准确。</w:t>
            </w:r>
          </w:p>
        </w:tc>
        <w:tc>
          <w:tcPr>
            <w:tcW w:w="902" w:type="dxa"/>
            <w:tcBorders>
              <w:top w:val="single" w:color="000000" w:sz="4" w:space="0"/>
              <w:left w:val="single" w:color="000000" w:sz="4" w:space="0"/>
              <w:bottom w:val="single" w:color="000000" w:sz="4" w:space="0"/>
              <w:right w:val="single" w:color="000000" w:sz="4" w:space="0"/>
            </w:tcBorders>
            <w:noWrap/>
            <w:vAlign w:val="center"/>
          </w:tcPr>
          <w:p w14:paraId="2E6552C6">
            <w:pPr>
              <w:keepNext w:val="0"/>
              <w:keepLines w:val="0"/>
              <w:pageBreakBefore w:val="0"/>
              <w:widowControl w:val="0"/>
              <w:suppressAutoHyphens/>
              <w:kinsoku/>
              <w:wordWrap/>
              <w:overflowPunct/>
              <w:topLinePunct w:val="0"/>
              <w:autoSpaceDE/>
              <w:autoSpaceDN/>
              <w:bidi w:val="0"/>
              <w:adjustRightInd/>
              <w:snapToGrid/>
              <w:spacing w:line="260" w:lineRule="exact"/>
              <w:jc w:val="center"/>
              <w:textAlignment w:val="auto"/>
              <w:rPr>
                <w:rFonts w:hint="eastAsia" w:ascii="Times New Roman" w:hAnsi="Times New Roman" w:eastAsia="仿宋_GB2312" w:cs="Times New Roman"/>
                <w:color w:val="auto"/>
                <w:sz w:val="24"/>
                <w:szCs w:val="24"/>
                <w:highlight w:val="none"/>
                <w:u w:val="none"/>
                <w:vertAlign w:val="baseline"/>
                <w:lang w:eastAsia="zh-CN"/>
              </w:rPr>
            </w:pPr>
            <w:r>
              <w:rPr>
                <w:rFonts w:hint="eastAsia" w:ascii="Times New Roman" w:hAnsi="Times New Roman" w:eastAsia="仿宋_GB2312" w:cs="Times New Roman"/>
                <w:color w:val="auto"/>
                <w:sz w:val="24"/>
                <w:szCs w:val="24"/>
                <w:highlight w:val="none"/>
                <w:u w:val="none"/>
                <w:vertAlign w:val="baseline"/>
                <w:lang w:val="en-US" w:eastAsia="zh-CN"/>
              </w:rPr>
              <w:t>6</w:t>
            </w:r>
          </w:p>
        </w:tc>
        <w:tc>
          <w:tcPr>
            <w:tcW w:w="1355" w:type="dxa"/>
            <w:tcBorders>
              <w:top w:val="single" w:color="000000" w:sz="4" w:space="0"/>
              <w:left w:val="single" w:color="000000" w:sz="4" w:space="0"/>
              <w:bottom w:val="single" w:color="000000" w:sz="4" w:space="0"/>
              <w:right w:val="single" w:color="000000" w:sz="4" w:space="0"/>
            </w:tcBorders>
            <w:noWrap/>
            <w:vAlign w:val="center"/>
          </w:tcPr>
          <w:p w14:paraId="26D8718F">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p>
        </w:tc>
        <w:tc>
          <w:tcPr>
            <w:tcW w:w="985" w:type="dxa"/>
            <w:tcBorders>
              <w:top w:val="single" w:color="000000" w:sz="4" w:space="0"/>
              <w:left w:val="single" w:color="000000" w:sz="4" w:space="0"/>
              <w:bottom w:val="single" w:color="000000" w:sz="4" w:space="0"/>
              <w:right w:val="single" w:color="000000" w:sz="4" w:space="0"/>
            </w:tcBorders>
            <w:noWrap/>
            <w:vAlign w:val="center"/>
          </w:tcPr>
          <w:p w14:paraId="6B3BB183">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p>
        </w:tc>
        <w:tc>
          <w:tcPr>
            <w:tcW w:w="843" w:type="dxa"/>
            <w:vMerge w:val="continue"/>
            <w:tcBorders>
              <w:top w:val="single" w:color="000000" w:sz="4" w:space="0"/>
              <w:left w:val="single" w:color="000000" w:sz="4" w:space="0"/>
              <w:bottom w:val="single" w:color="000000" w:sz="4" w:space="0"/>
              <w:right w:val="single" w:color="000000" w:sz="4" w:space="0"/>
            </w:tcBorders>
            <w:noWrap/>
            <w:vAlign w:val="center"/>
          </w:tcPr>
          <w:p w14:paraId="1B2C87A1">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p>
        </w:tc>
      </w:tr>
      <w:tr w14:paraId="12410A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0" w:hRule="atLeast"/>
          <w:jc w:val="center"/>
        </w:trPr>
        <w:tc>
          <w:tcPr>
            <w:tcW w:w="115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9812B5">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p>
        </w:tc>
        <w:tc>
          <w:tcPr>
            <w:tcW w:w="1194" w:type="dxa"/>
            <w:tcBorders>
              <w:top w:val="single" w:color="000000" w:sz="4" w:space="0"/>
              <w:left w:val="single" w:color="000000" w:sz="4" w:space="0"/>
              <w:bottom w:val="single" w:color="000000" w:sz="4" w:space="0"/>
              <w:right w:val="single" w:color="000000" w:sz="4" w:space="0"/>
            </w:tcBorders>
            <w:noWrap w:val="0"/>
            <w:vAlign w:val="center"/>
          </w:tcPr>
          <w:p w14:paraId="67D42ED5">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r>
              <w:rPr>
                <w:rFonts w:hint="eastAsia" w:ascii="Times New Roman" w:hAnsi="Times New Roman" w:eastAsia="仿宋_GB2312" w:cs="Times New Roman"/>
                <w:color w:val="auto"/>
                <w:sz w:val="24"/>
                <w:szCs w:val="24"/>
                <w:highlight w:val="none"/>
                <w:u w:val="none"/>
                <w:vertAlign w:val="baseline"/>
                <w:lang w:val="en-US" w:eastAsia="zh-CN"/>
              </w:rPr>
              <w:t>项目使用林地森林植被恢复计划</w:t>
            </w:r>
          </w:p>
        </w:tc>
        <w:tc>
          <w:tcPr>
            <w:tcW w:w="3253" w:type="dxa"/>
            <w:tcBorders>
              <w:top w:val="single" w:color="000000" w:sz="4" w:space="0"/>
              <w:left w:val="single" w:color="000000" w:sz="4" w:space="0"/>
              <w:bottom w:val="single" w:color="000000" w:sz="4" w:space="0"/>
              <w:right w:val="single" w:color="000000" w:sz="4" w:space="0"/>
            </w:tcBorders>
            <w:noWrap w:val="0"/>
            <w:vAlign w:val="center"/>
          </w:tcPr>
          <w:p w14:paraId="5E841ACE">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r>
              <w:rPr>
                <w:rFonts w:hint="eastAsia" w:ascii="Times New Roman" w:hAnsi="Times New Roman" w:eastAsia="仿宋_GB2312" w:cs="Times New Roman"/>
                <w:color w:val="auto"/>
                <w:sz w:val="24"/>
                <w:szCs w:val="24"/>
                <w:highlight w:val="none"/>
                <w:u w:val="none"/>
                <w:vertAlign w:val="baseline"/>
                <w:lang w:val="en-US" w:eastAsia="zh-CN"/>
              </w:rPr>
              <w:t>森林植被恢复计划地点、面积、树种、规格等信息合理准确。</w:t>
            </w:r>
          </w:p>
        </w:tc>
        <w:tc>
          <w:tcPr>
            <w:tcW w:w="902" w:type="dxa"/>
            <w:tcBorders>
              <w:top w:val="single" w:color="000000" w:sz="4" w:space="0"/>
              <w:left w:val="single" w:color="000000" w:sz="4" w:space="0"/>
              <w:bottom w:val="single" w:color="000000" w:sz="4" w:space="0"/>
              <w:right w:val="single" w:color="000000" w:sz="4" w:space="0"/>
            </w:tcBorders>
            <w:noWrap/>
            <w:vAlign w:val="center"/>
          </w:tcPr>
          <w:p w14:paraId="65A70162">
            <w:pPr>
              <w:keepNext w:val="0"/>
              <w:keepLines w:val="0"/>
              <w:pageBreakBefore w:val="0"/>
              <w:widowControl w:val="0"/>
              <w:suppressAutoHyphens/>
              <w:kinsoku/>
              <w:wordWrap/>
              <w:overflowPunct/>
              <w:topLinePunct w:val="0"/>
              <w:autoSpaceDE/>
              <w:autoSpaceDN/>
              <w:bidi w:val="0"/>
              <w:adjustRightInd/>
              <w:snapToGrid/>
              <w:spacing w:line="260" w:lineRule="exact"/>
              <w:jc w:val="center"/>
              <w:textAlignment w:val="auto"/>
              <w:rPr>
                <w:rFonts w:hint="eastAsia" w:ascii="Times New Roman" w:hAnsi="Times New Roman" w:eastAsia="仿宋_GB2312" w:cs="Times New Roman"/>
                <w:color w:val="auto"/>
                <w:sz w:val="24"/>
                <w:szCs w:val="24"/>
                <w:highlight w:val="none"/>
                <w:u w:val="none"/>
                <w:vertAlign w:val="baseline"/>
                <w:lang w:eastAsia="zh-CN"/>
              </w:rPr>
            </w:pPr>
            <w:r>
              <w:rPr>
                <w:rFonts w:hint="eastAsia" w:ascii="Times New Roman" w:hAnsi="Times New Roman" w:eastAsia="仿宋_GB2312" w:cs="Times New Roman"/>
                <w:color w:val="auto"/>
                <w:sz w:val="24"/>
                <w:szCs w:val="24"/>
                <w:highlight w:val="none"/>
                <w:u w:val="none"/>
                <w:vertAlign w:val="baseline"/>
                <w:lang w:val="en-US" w:eastAsia="zh-CN"/>
              </w:rPr>
              <w:t>6</w:t>
            </w:r>
          </w:p>
        </w:tc>
        <w:tc>
          <w:tcPr>
            <w:tcW w:w="1355" w:type="dxa"/>
            <w:tcBorders>
              <w:top w:val="single" w:color="000000" w:sz="4" w:space="0"/>
              <w:left w:val="single" w:color="000000" w:sz="4" w:space="0"/>
              <w:bottom w:val="single" w:color="000000" w:sz="4" w:space="0"/>
              <w:right w:val="single" w:color="000000" w:sz="4" w:space="0"/>
            </w:tcBorders>
            <w:noWrap/>
            <w:vAlign w:val="center"/>
          </w:tcPr>
          <w:p w14:paraId="73565EAC">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p>
        </w:tc>
        <w:tc>
          <w:tcPr>
            <w:tcW w:w="985" w:type="dxa"/>
            <w:tcBorders>
              <w:top w:val="single" w:color="000000" w:sz="4" w:space="0"/>
              <w:left w:val="single" w:color="000000" w:sz="4" w:space="0"/>
              <w:bottom w:val="single" w:color="000000" w:sz="4" w:space="0"/>
              <w:right w:val="single" w:color="000000" w:sz="4" w:space="0"/>
            </w:tcBorders>
            <w:noWrap/>
            <w:vAlign w:val="center"/>
          </w:tcPr>
          <w:p w14:paraId="779BE7F7">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p>
        </w:tc>
        <w:tc>
          <w:tcPr>
            <w:tcW w:w="843" w:type="dxa"/>
            <w:vMerge w:val="continue"/>
            <w:tcBorders>
              <w:top w:val="single" w:color="000000" w:sz="4" w:space="0"/>
              <w:left w:val="single" w:color="000000" w:sz="4" w:space="0"/>
              <w:bottom w:val="single" w:color="000000" w:sz="4" w:space="0"/>
              <w:right w:val="single" w:color="000000" w:sz="4" w:space="0"/>
            </w:tcBorders>
            <w:noWrap/>
            <w:vAlign w:val="center"/>
          </w:tcPr>
          <w:p w14:paraId="7AD25578">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p>
        </w:tc>
      </w:tr>
      <w:tr w14:paraId="127186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5" w:hRule="atLeast"/>
          <w:jc w:val="center"/>
        </w:trPr>
        <w:tc>
          <w:tcPr>
            <w:tcW w:w="115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435DAD0">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p>
        </w:tc>
        <w:tc>
          <w:tcPr>
            <w:tcW w:w="1194" w:type="dxa"/>
            <w:tcBorders>
              <w:top w:val="single" w:color="000000" w:sz="4" w:space="0"/>
              <w:left w:val="single" w:color="000000" w:sz="4" w:space="0"/>
              <w:bottom w:val="single" w:color="000000" w:sz="4" w:space="0"/>
              <w:right w:val="single" w:color="000000" w:sz="4" w:space="0"/>
            </w:tcBorders>
            <w:noWrap w:val="0"/>
            <w:vAlign w:val="center"/>
          </w:tcPr>
          <w:p w14:paraId="6CD20943">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r>
              <w:rPr>
                <w:rFonts w:hint="eastAsia" w:ascii="Times New Roman" w:hAnsi="Times New Roman" w:eastAsia="仿宋_GB2312" w:cs="Times New Roman"/>
                <w:color w:val="auto"/>
                <w:sz w:val="24"/>
                <w:szCs w:val="24"/>
                <w:highlight w:val="none"/>
                <w:u w:val="none"/>
                <w:vertAlign w:val="baseline"/>
                <w:lang w:val="en-US" w:eastAsia="zh-CN"/>
              </w:rPr>
              <w:t>使用林地生态影响分析</w:t>
            </w:r>
          </w:p>
        </w:tc>
        <w:tc>
          <w:tcPr>
            <w:tcW w:w="3253" w:type="dxa"/>
            <w:tcBorders>
              <w:top w:val="single" w:color="000000" w:sz="4" w:space="0"/>
              <w:left w:val="single" w:color="000000" w:sz="4" w:space="0"/>
              <w:bottom w:val="single" w:color="000000" w:sz="4" w:space="0"/>
              <w:right w:val="single" w:color="000000" w:sz="4" w:space="0"/>
            </w:tcBorders>
            <w:noWrap w:val="0"/>
            <w:vAlign w:val="center"/>
          </w:tcPr>
          <w:p w14:paraId="3716C3B4">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r>
              <w:rPr>
                <w:rFonts w:hint="eastAsia" w:ascii="Times New Roman" w:hAnsi="Times New Roman" w:eastAsia="仿宋_GB2312" w:cs="Times New Roman"/>
                <w:color w:val="auto"/>
                <w:sz w:val="24"/>
                <w:szCs w:val="24"/>
                <w:highlight w:val="none"/>
                <w:u w:val="none"/>
                <w:vertAlign w:val="baseline"/>
                <w:lang w:val="en-US" w:eastAsia="zh-CN"/>
              </w:rPr>
              <w:t>从对森林资源、生物多样性、生态效能、自然景观风貌、环境质量等多维度阐述对生态环境造成的影响。</w:t>
            </w:r>
          </w:p>
        </w:tc>
        <w:tc>
          <w:tcPr>
            <w:tcW w:w="902" w:type="dxa"/>
            <w:tcBorders>
              <w:top w:val="single" w:color="000000" w:sz="4" w:space="0"/>
              <w:left w:val="single" w:color="000000" w:sz="4" w:space="0"/>
              <w:bottom w:val="single" w:color="000000" w:sz="4" w:space="0"/>
              <w:right w:val="single" w:color="000000" w:sz="4" w:space="0"/>
            </w:tcBorders>
            <w:noWrap/>
            <w:vAlign w:val="center"/>
          </w:tcPr>
          <w:p w14:paraId="63069C0D">
            <w:pPr>
              <w:keepNext w:val="0"/>
              <w:keepLines w:val="0"/>
              <w:pageBreakBefore w:val="0"/>
              <w:widowControl w:val="0"/>
              <w:suppressAutoHyphens/>
              <w:kinsoku/>
              <w:wordWrap/>
              <w:overflowPunct/>
              <w:topLinePunct w:val="0"/>
              <w:autoSpaceDE/>
              <w:autoSpaceDN/>
              <w:bidi w:val="0"/>
              <w:adjustRightInd/>
              <w:snapToGrid/>
              <w:spacing w:line="260" w:lineRule="exact"/>
              <w:jc w:val="center"/>
              <w:textAlignment w:val="auto"/>
              <w:rPr>
                <w:rFonts w:hint="eastAsia" w:ascii="Times New Roman" w:hAnsi="Times New Roman" w:eastAsia="仿宋_GB2312" w:cs="Times New Roman"/>
                <w:color w:val="auto"/>
                <w:sz w:val="24"/>
                <w:szCs w:val="24"/>
                <w:highlight w:val="none"/>
                <w:u w:val="none"/>
                <w:vertAlign w:val="baseline"/>
                <w:lang w:eastAsia="zh-CN"/>
              </w:rPr>
            </w:pPr>
            <w:r>
              <w:rPr>
                <w:rFonts w:hint="eastAsia" w:ascii="Times New Roman" w:hAnsi="Times New Roman" w:eastAsia="仿宋_GB2312" w:cs="Times New Roman"/>
                <w:color w:val="auto"/>
                <w:sz w:val="24"/>
                <w:szCs w:val="24"/>
                <w:highlight w:val="none"/>
                <w:u w:val="none"/>
                <w:vertAlign w:val="baseline"/>
                <w:lang w:val="en-US" w:eastAsia="zh-CN"/>
              </w:rPr>
              <w:t>6</w:t>
            </w:r>
          </w:p>
        </w:tc>
        <w:tc>
          <w:tcPr>
            <w:tcW w:w="1355" w:type="dxa"/>
            <w:tcBorders>
              <w:top w:val="single" w:color="000000" w:sz="4" w:space="0"/>
              <w:left w:val="single" w:color="000000" w:sz="4" w:space="0"/>
              <w:bottom w:val="single" w:color="000000" w:sz="4" w:space="0"/>
              <w:right w:val="single" w:color="000000" w:sz="4" w:space="0"/>
            </w:tcBorders>
            <w:noWrap/>
            <w:vAlign w:val="center"/>
          </w:tcPr>
          <w:p w14:paraId="4B4D0290">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p>
        </w:tc>
        <w:tc>
          <w:tcPr>
            <w:tcW w:w="985" w:type="dxa"/>
            <w:tcBorders>
              <w:top w:val="single" w:color="000000" w:sz="4" w:space="0"/>
              <w:left w:val="single" w:color="000000" w:sz="4" w:space="0"/>
              <w:bottom w:val="single" w:color="000000" w:sz="4" w:space="0"/>
              <w:right w:val="single" w:color="000000" w:sz="4" w:space="0"/>
            </w:tcBorders>
            <w:noWrap/>
            <w:vAlign w:val="center"/>
          </w:tcPr>
          <w:p w14:paraId="65FA8776">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p>
        </w:tc>
        <w:tc>
          <w:tcPr>
            <w:tcW w:w="843" w:type="dxa"/>
            <w:vMerge w:val="continue"/>
            <w:tcBorders>
              <w:top w:val="single" w:color="000000" w:sz="4" w:space="0"/>
              <w:left w:val="single" w:color="000000" w:sz="4" w:space="0"/>
              <w:bottom w:val="single" w:color="000000" w:sz="4" w:space="0"/>
              <w:right w:val="single" w:color="000000" w:sz="4" w:space="0"/>
            </w:tcBorders>
            <w:noWrap/>
            <w:vAlign w:val="center"/>
          </w:tcPr>
          <w:p w14:paraId="68C5B88C">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p>
        </w:tc>
      </w:tr>
      <w:tr w14:paraId="79F0AC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5" w:hRule="atLeast"/>
          <w:jc w:val="center"/>
        </w:trPr>
        <w:tc>
          <w:tcPr>
            <w:tcW w:w="1151" w:type="dxa"/>
            <w:vMerge w:val="restart"/>
            <w:tcBorders>
              <w:top w:val="single" w:color="000000" w:sz="4" w:space="0"/>
              <w:left w:val="single" w:color="000000" w:sz="4" w:space="0"/>
              <w:bottom w:val="single" w:color="000000" w:sz="4" w:space="0"/>
              <w:right w:val="single" w:color="000000" w:sz="4" w:space="0"/>
            </w:tcBorders>
            <w:noWrap w:val="0"/>
            <w:vAlign w:val="center"/>
          </w:tcPr>
          <w:p w14:paraId="67DA149F">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r>
              <w:rPr>
                <w:rFonts w:hint="eastAsia" w:ascii="Times New Roman" w:hAnsi="Times New Roman" w:eastAsia="仿宋_GB2312" w:cs="Times New Roman"/>
                <w:color w:val="auto"/>
                <w:sz w:val="24"/>
                <w:szCs w:val="24"/>
                <w:highlight w:val="none"/>
                <w:u w:val="none"/>
                <w:vertAlign w:val="baseline"/>
                <w:lang w:val="en-US" w:eastAsia="zh-CN"/>
              </w:rPr>
              <w:t>现场部分（满分20分）</w:t>
            </w:r>
          </w:p>
        </w:tc>
        <w:tc>
          <w:tcPr>
            <w:tcW w:w="1194" w:type="dxa"/>
            <w:tcBorders>
              <w:top w:val="single" w:color="000000" w:sz="4" w:space="0"/>
              <w:left w:val="single" w:color="000000" w:sz="4" w:space="0"/>
              <w:bottom w:val="single" w:color="000000" w:sz="4" w:space="0"/>
              <w:right w:val="single" w:color="000000" w:sz="4" w:space="0"/>
            </w:tcBorders>
            <w:noWrap w:val="0"/>
            <w:vAlign w:val="center"/>
          </w:tcPr>
          <w:p w14:paraId="2F2AB6F1">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r>
              <w:rPr>
                <w:rFonts w:hint="eastAsia" w:ascii="Times New Roman" w:hAnsi="Times New Roman" w:eastAsia="仿宋_GB2312" w:cs="Times New Roman"/>
                <w:color w:val="auto"/>
                <w:sz w:val="24"/>
                <w:szCs w:val="24"/>
                <w:highlight w:val="none"/>
                <w:u w:val="none"/>
                <w:vertAlign w:val="baseline"/>
                <w:lang w:val="en-US" w:eastAsia="zh-CN"/>
              </w:rPr>
              <w:t>现场踏勘</w:t>
            </w:r>
          </w:p>
        </w:tc>
        <w:tc>
          <w:tcPr>
            <w:tcW w:w="3253" w:type="dxa"/>
            <w:tcBorders>
              <w:top w:val="single" w:color="000000" w:sz="4" w:space="0"/>
              <w:left w:val="single" w:color="000000" w:sz="4" w:space="0"/>
              <w:bottom w:val="single" w:color="000000" w:sz="4" w:space="0"/>
              <w:right w:val="single" w:color="000000" w:sz="4" w:space="0"/>
            </w:tcBorders>
            <w:noWrap/>
            <w:vAlign w:val="center"/>
          </w:tcPr>
          <w:p w14:paraId="65EB8850">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r>
              <w:rPr>
                <w:rFonts w:hint="eastAsia" w:ascii="Times New Roman" w:hAnsi="Times New Roman" w:eastAsia="仿宋_GB2312" w:cs="Times New Roman"/>
                <w:color w:val="auto"/>
                <w:sz w:val="24"/>
                <w:szCs w:val="24"/>
                <w:highlight w:val="none"/>
                <w:u w:val="none"/>
                <w:vertAlign w:val="baseline"/>
                <w:lang w:val="en-US" w:eastAsia="zh-CN"/>
              </w:rPr>
              <w:t>现状调查情况与文件描述基本一致。</w:t>
            </w:r>
          </w:p>
        </w:tc>
        <w:tc>
          <w:tcPr>
            <w:tcW w:w="902" w:type="dxa"/>
            <w:tcBorders>
              <w:top w:val="single" w:color="000000" w:sz="4" w:space="0"/>
              <w:left w:val="single" w:color="000000" w:sz="4" w:space="0"/>
              <w:bottom w:val="single" w:color="000000" w:sz="4" w:space="0"/>
              <w:right w:val="single" w:color="000000" w:sz="4" w:space="0"/>
            </w:tcBorders>
            <w:noWrap/>
            <w:vAlign w:val="center"/>
          </w:tcPr>
          <w:p w14:paraId="56D925B9">
            <w:pPr>
              <w:keepNext w:val="0"/>
              <w:keepLines w:val="0"/>
              <w:pageBreakBefore w:val="0"/>
              <w:widowControl w:val="0"/>
              <w:suppressAutoHyphens/>
              <w:kinsoku/>
              <w:wordWrap/>
              <w:overflowPunct/>
              <w:topLinePunct w:val="0"/>
              <w:autoSpaceDE/>
              <w:autoSpaceDN/>
              <w:bidi w:val="0"/>
              <w:adjustRightInd/>
              <w:snapToGrid/>
              <w:spacing w:line="260" w:lineRule="exact"/>
              <w:jc w:val="center"/>
              <w:textAlignment w:val="auto"/>
              <w:rPr>
                <w:rFonts w:hint="eastAsia" w:ascii="Times New Roman" w:hAnsi="Times New Roman" w:eastAsia="仿宋_GB2312" w:cs="Times New Roman"/>
                <w:color w:val="auto"/>
                <w:sz w:val="24"/>
                <w:szCs w:val="24"/>
                <w:highlight w:val="none"/>
                <w:u w:val="none"/>
                <w:vertAlign w:val="baseline"/>
                <w:lang w:eastAsia="zh-CN"/>
              </w:rPr>
            </w:pPr>
            <w:r>
              <w:rPr>
                <w:rFonts w:hint="eastAsia" w:ascii="Times New Roman" w:hAnsi="Times New Roman" w:eastAsia="仿宋_GB2312" w:cs="Times New Roman"/>
                <w:color w:val="auto"/>
                <w:sz w:val="24"/>
                <w:szCs w:val="24"/>
                <w:highlight w:val="none"/>
                <w:u w:val="none"/>
                <w:vertAlign w:val="baseline"/>
                <w:lang w:val="en-US" w:eastAsia="zh-CN"/>
              </w:rPr>
              <w:t>10</w:t>
            </w:r>
          </w:p>
        </w:tc>
        <w:tc>
          <w:tcPr>
            <w:tcW w:w="1355" w:type="dxa"/>
            <w:tcBorders>
              <w:top w:val="single" w:color="000000" w:sz="4" w:space="0"/>
              <w:left w:val="single" w:color="000000" w:sz="4" w:space="0"/>
              <w:bottom w:val="single" w:color="000000" w:sz="4" w:space="0"/>
              <w:right w:val="single" w:color="000000" w:sz="4" w:space="0"/>
            </w:tcBorders>
            <w:noWrap/>
            <w:vAlign w:val="center"/>
          </w:tcPr>
          <w:p w14:paraId="5381D991">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p>
        </w:tc>
        <w:tc>
          <w:tcPr>
            <w:tcW w:w="985" w:type="dxa"/>
            <w:tcBorders>
              <w:top w:val="single" w:color="000000" w:sz="4" w:space="0"/>
              <w:left w:val="single" w:color="000000" w:sz="4" w:space="0"/>
              <w:bottom w:val="single" w:color="000000" w:sz="4" w:space="0"/>
              <w:right w:val="single" w:color="000000" w:sz="4" w:space="0"/>
            </w:tcBorders>
            <w:noWrap/>
            <w:vAlign w:val="center"/>
          </w:tcPr>
          <w:p w14:paraId="4ED538A5">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p>
        </w:tc>
        <w:tc>
          <w:tcPr>
            <w:tcW w:w="843" w:type="dxa"/>
            <w:vMerge w:val="restart"/>
            <w:tcBorders>
              <w:top w:val="single" w:color="000000" w:sz="4" w:space="0"/>
              <w:left w:val="single" w:color="000000" w:sz="4" w:space="0"/>
              <w:bottom w:val="single" w:color="000000" w:sz="4" w:space="0"/>
              <w:right w:val="single" w:color="000000" w:sz="4" w:space="0"/>
            </w:tcBorders>
            <w:noWrap/>
            <w:vAlign w:val="center"/>
          </w:tcPr>
          <w:p w14:paraId="49F2AB82">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p>
        </w:tc>
      </w:tr>
      <w:tr w14:paraId="221A19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5" w:hRule="atLeast"/>
          <w:jc w:val="center"/>
        </w:trPr>
        <w:tc>
          <w:tcPr>
            <w:tcW w:w="115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567BB7">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p>
        </w:tc>
        <w:tc>
          <w:tcPr>
            <w:tcW w:w="1194" w:type="dxa"/>
            <w:tcBorders>
              <w:top w:val="single" w:color="000000" w:sz="4" w:space="0"/>
              <w:left w:val="single" w:color="000000" w:sz="4" w:space="0"/>
              <w:bottom w:val="single" w:color="000000" w:sz="4" w:space="0"/>
              <w:right w:val="single" w:color="000000" w:sz="4" w:space="0"/>
            </w:tcBorders>
            <w:noWrap w:val="0"/>
            <w:vAlign w:val="center"/>
          </w:tcPr>
          <w:p w14:paraId="59838EBC">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r>
              <w:rPr>
                <w:rFonts w:hint="eastAsia" w:ascii="Times New Roman" w:hAnsi="Times New Roman" w:eastAsia="仿宋_GB2312" w:cs="Times New Roman"/>
                <w:color w:val="auto"/>
                <w:sz w:val="24"/>
                <w:szCs w:val="24"/>
                <w:highlight w:val="none"/>
                <w:u w:val="none"/>
                <w:vertAlign w:val="baseline"/>
                <w:lang w:val="en-US" w:eastAsia="zh-CN"/>
              </w:rPr>
              <w:t>现场汇</w:t>
            </w:r>
            <w:r>
              <w:rPr>
                <w:rFonts w:hint="eastAsia" w:ascii="Times New Roman" w:hAnsi="Times New Roman" w:eastAsia="仿宋_GB2312" w:cs="Times New Roman"/>
                <w:color w:val="auto"/>
                <w:sz w:val="24"/>
                <w:szCs w:val="24"/>
                <w:highlight w:val="none"/>
                <w:u w:val="none"/>
                <w:vertAlign w:val="baseline"/>
                <w:lang w:val="en-US" w:eastAsia="zh-CN"/>
              </w:rPr>
              <w:br w:type="textWrapping"/>
            </w:r>
            <w:r>
              <w:rPr>
                <w:rFonts w:hint="eastAsia" w:ascii="Times New Roman" w:hAnsi="Times New Roman" w:eastAsia="仿宋_GB2312" w:cs="Times New Roman"/>
                <w:color w:val="auto"/>
                <w:sz w:val="24"/>
                <w:szCs w:val="24"/>
                <w:highlight w:val="none"/>
                <w:u w:val="none"/>
                <w:vertAlign w:val="baseline"/>
                <w:lang w:val="en-US" w:eastAsia="zh-CN"/>
              </w:rPr>
              <w:t>报、对接</w:t>
            </w:r>
          </w:p>
        </w:tc>
        <w:tc>
          <w:tcPr>
            <w:tcW w:w="3253" w:type="dxa"/>
            <w:tcBorders>
              <w:top w:val="single" w:color="000000" w:sz="4" w:space="0"/>
              <w:left w:val="single" w:color="000000" w:sz="4" w:space="0"/>
              <w:bottom w:val="single" w:color="000000" w:sz="4" w:space="0"/>
              <w:right w:val="single" w:color="000000" w:sz="4" w:space="0"/>
            </w:tcBorders>
            <w:noWrap w:val="0"/>
            <w:vAlign w:val="center"/>
          </w:tcPr>
          <w:p w14:paraId="32B71881">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r>
              <w:rPr>
                <w:rFonts w:hint="eastAsia" w:ascii="Times New Roman" w:hAnsi="Times New Roman" w:eastAsia="仿宋_GB2312" w:cs="Times New Roman"/>
                <w:color w:val="auto"/>
                <w:sz w:val="24"/>
                <w:szCs w:val="24"/>
                <w:highlight w:val="none"/>
                <w:u w:val="none"/>
                <w:vertAlign w:val="baseline"/>
                <w:lang w:val="en-US" w:eastAsia="zh-CN"/>
              </w:rPr>
              <w:t>对审批部门所提问题准确如实回答，并在报告表中同步修改到位。</w:t>
            </w:r>
          </w:p>
        </w:tc>
        <w:tc>
          <w:tcPr>
            <w:tcW w:w="902" w:type="dxa"/>
            <w:tcBorders>
              <w:top w:val="single" w:color="000000" w:sz="4" w:space="0"/>
              <w:left w:val="single" w:color="000000" w:sz="4" w:space="0"/>
              <w:bottom w:val="single" w:color="000000" w:sz="4" w:space="0"/>
              <w:right w:val="single" w:color="000000" w:sz="4" w:space="0"/>
            </w:tcBorders>
            <w:noWrap/>
            <w:vAlign w:val="center"/>
          </w:tcPr>
          <w:p w14:paraId="1B5AA9E3">
            <w:pPr>
              <w:keepNext w:val="0"/>
              <w:keepLines w:val="0"/>
              <w:pageBreakBefore w:val="0"/>
              <w:widowControl w:val="0"/>
              <w:suppressAutoHyphens/>
              <w:kinsoku/>
              <w:wordWrap/>
              <w:overflowPunct/>
              <w:topLinePunct w:val="0"/>
              <w:autoSpaceDE/>
              <w:autoSpaceDN/>
              <w:bidi w:val="0"/>
              <w:adjustRightInd/>
              <w:snapToGrid/>
              <w:spacing w:line="260" w:lineRule="exact"/>
              <w:jc w:val="center"/>
              <w:textAlignment w:val="auto"/>
              <w:rPr>
                <w:rFonts w:hint="eastAsia" w:ascii="Times New Roman" w:hAnsi="Times New Roman" w:eastAsia="仿宋_GB2312" w:cs="Times New Roman"/>
                <w:color w:val="auto"/>
                <w:sz w:val="24"/>
                <w:szCs w:val="24"/>
                <w:highlight w:val="none"/>
                <w:u w:val="none"/>
                <w:vertAlign w:val="baseline"/>
                <w:lang w:eastAsia="zh-CN"/>
              </w:rPr>
            </w:pPr>
            <w:r>
              <w:rPr>
                <w:rFonts w:hint="eastAsia" w:ascii="Times New Roman" w:hAnsi="Times New Roman" w:eastAsia="仿宋_GB2312" w:cs="Times New Roman"/>
                <w:color w:val="auto"/>
                <w:sz w:val="24"/>
                <w:szCs w:val="24"/>
                <w:highlight w:val="none"/>
                <w:u w:val="none"/>
                <w:vertAlign w:val="baseline"/>
                <w:lang w:val="en-US" w:eastAsia="zh-CN"/>
              </w:rPr>
              <w:t>10</w:t>
            </w:r>
          </w:p>
        </w:tc>
        <w:tc>
          <w:tcPr>
            <w:tcW w:w="1355" w:type="dxa"/>
            <w:tcBorders>
              <w:top w:val="single" w:color="000000" w:sz="4" w:space="0"/>
              <w:left w:val="single" w:color="000000" w:sz="4" w:space="0"/>
              <w:bottom w:val="single" w:color="000000" w:sz="4" w:space="0"/>
              <w:right w:val="single" w:color="000000" w:sz="4" w:space="0"/>
            </w:tcBorders>
            <w:noWrap/>
            <w:vAlign w:val="center"/>
          </w:tcPr>
          <w:p w14:paraId="029EB274">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p>
        </w:tc>
        <w:tc>
          <w:tcPr>
            <w:tcW w:w="985" w:type="dxa"/>
            <w:tcBorders>
              <w:top w:val="single" w:color="000000" w:sz="4" w:space="0"/>
              <w:left w:val="single" w:color="000000" w:sz="4" w:space="0"/>
              <w:bottom w:val="single" w:color="000000" w:sz="4" w:space="0"/>
              <w:right w:val="single" w:color="000000" w:sz="4" w:space="0"/>
            </w:tcBorders>
            <w:noWrap/>
            <w:vAlign w:val="center"/>
          </w:tcPr>
          <w:p w14:paraId="5EE7134C">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p>
        </w:tc>
        <w:tc>
          <w:tcPr>
            <w:tcW w:w="843" w:type="dxa"/>
            <w:vMerge w:val="continue"/>
            <w:tcBorders>
              <w:top w:val="single" w:color="000000" w:sz="4" w:space="0"/>
              <w:left w:val="single" w:color="000000" w:sz="4" w:space="0"/>
              <w:bottom w:val="single" w:color="000000" w:sz="4" w:space="0"/>
              <w:right w:val="single" w:color="000000" w:sz="4" w:space="0"/>
            </w:tcBorders>
            <w:noWrap/>
            <w:vAlign w:val="center"/>
          </w:tcPr>
          <w:p w14:paraId="48BE9A3B">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p>
        </w:tc>
      </w:tr>
      <w:tr w14:paraId="063256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0" w:hRule="atLeast"/>
          <w:jc w:val="center"/>
        </w:trPr>
        <w:tc>
          <w:tcPr>
            <w:tcW w:w="1151" w:type="dxa"/>
            <w:vMerge w:val="restart"/>
            <w:tcBorders>
              <w:top w:val="single" w:color="000000" w:sz="4" w:space="0"/>
              <w:left w:val="single" w:color="000000" w:sz="4" w:space="0"/>
              <w:bottom w:val="single" w:color="000000" w:sz="4" w:space="0"/>
              <w:right w:val="single" w:color="000000" w:sz="4" w:space="0"/>
            </w:tcBorders>
            <w:noWrap w:val="0"/>
            <w:vAlign w:val="center"/>
          </w:tcPr>
          <w:p w14:paraId="4F59E238">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r>
              <w:rPr>
                <w:rFonts w:hint="eastAsia" w:ascii="Times New Roman" w:hAnsi="Times New Roman" w:eastAsia="仿宋_GB2312" w:cs="Times New Roman"/>
                <w:color w:val="auto"/>
                <w:sz w:val="24"/>
                <w:szCs w:val="24"/>
                <w:highlight w:val="none"/>
                <w:u w:val="none"/>
                <w:vertAlign w:val="baseline"/>
                <w:lang w:val="en-US" w:eastAsia="zh-CN"/>
              </w:rPr>
              <w:t>其它部分（满分4分）</w:t>
            </w:r>
          </w:p>
        </w:tc>
        <w:tc>
          <w:tcPr>
            <w:tcW w:w="1194" w:type="dxa"/>
            <w:tcBorders>
              <w:top w:val="single" w:color="000000" w:sz="4" w:space="0"/>
              <w:left w:val="single" w:color="000000" w:sz="4" w:space="0"/>
              <w:bottom w:val="single" w:color="000000" w:sz="4" w:space="0"/>
              <w:right w:val="single" w:color="000000" w:sz="4" w:space="0"/>
            </w:tcBorders>
            <w:noWrap/>
            <w:vAlign w:val="center"/>
          </w:tcPr>
          <w:p w14:paraId="5DA6B068">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r>
              <w:rPr>
                <w:rFonts w:hint="eastAsia" w:ascii="Times New Roman" w:hAnsi="Times New Roman" w:eastAsia="仿宋_GB2312" w:cs="Times New Roman"/>
                <w:color w:val="auto"/>
                <w:sz w:val="24"/>
                <w:szCs w:val="24"/>
                <w:highlight w:val="none"/>
                <w:u w:val="none"/>
                <w:vertAlign w:val="baseline"/>
                <w:lang w:val="en-US" w:eastAsia="zh-CN"/>
              </w:rPr>
              <w:t>规范性</w:t>
            </w:r>
          </w:p>
        </w:tc>
        <w:tc>
          <w:tcPr>
            <w:tcW w:w="3253" w:type="dxa"/>
            <w:tcBorders>
              <w:top w:val="single" w:color="000000" w:sz="4" w:space="0"/>
              <w:left w:val="single" w:color="000000" w:sz="4" w:space="0"/>
              <w:bottom w:val="single" w:color="000000" w:sz="4" w:space="0"/>
              <w:right w:val="single" w:color="000000" w:sz="4" w:space="0"/>
            </w:tcBorders>
            <w:noWrap w:val="0"/>
            <w:vAlign w:val="center"/>
          </w:tcPr>
          <w:p w14:paraId="5B82F4C2">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r>
              <w:rPr>
                <w:rFonts w:hint="eastAsia" w:ascii="Times New Roman" w:hAnsi="Times New Roman" w:eastAsia="仿宋_GB2312" w:cs="Times New Roman"/>
                <w:color w:val="auto"/>
                <w:sz w:val="24"/>
                <w:szCs w:val="24"/>
                <w:highlight w:val="none"/>
                <w:u w:val="none"/>
                <w:vertAlign w:val="baseline"/>
                <w:lang w:val="en-US" w:eastAsia="zh-CN"/>
              </w:rPr>
              <w:t>附件、附图齐全，数据正确，文字简洁，图、表清晰，结构合理，印制规范。</w:t>
            </w:r>
          </w:p>
        </w:tc>
        <w:tc>
          <w:tcPr>
            <w:tcW w:w="902" w:type="dxa"/>
            <w:tcBorders>
              <w:top w:val="single" w:color="000000" w:sz="4" w:space="0"/>
              <w:left w:val="single" w:color="000000" w:sz="4" w:space="0"/>
              <w:bottom w:val="single" w:color="000000" w:sz="4" w:space="0"/>
              <w:right w:val="single" w:color="000000" w:sz="4" w:space="0"/>
            </w:tcBorders>
            <w:noWrap/>
            <w:vAlign w:val="center"/>
          </w:tcPr>
          <w:p w14:paraId="7DEFFC07">
            <w:pPr>
              <w:keepNext w:val="0"/>
              <w:keepLines w:val="0"/>
              <w:pageBreakBefore w:val="0"/>
              <w:widowControl w:val="0"/>
              <w:suppressAutoHyphens/>
              <w:kinsoku/>
              <w:wordWrap/>
              <w:overflowPunct/>
              <w:topLinePunct w:val="0"/>
              <w:autoSpaceDE/>
              <w:autoSpaceDN/>
              <w:bidi w:val="0"/>
              <w:adjustRightInd/>
              <w:snapToGrid/>
              <w:spacing w:line="260" w:lineRule="exact"/>
              <w:jc w:val="center"/>
              <w:textAlignment w:val="auto"/>
              <w:rPr>
                <w:rFonts w:hint="eastAsia" w:ascii="Times New Roman" w:hAnsi="Times New Roman" w:eastAsia="仿宋_GB2312" w:cs="Times New Roman"/>
                <w:color w:val="auto"/>
                <w:sz w:val="24"/>
                <w:szCs w:val="24"/>
                <w:highlight w:val="none"/>
                <w:u w:val="none"/>
                <w:vertAlign w:val="baseline"/>
                <w:lang w:eastAsia="zh-CN"/>
              </w:rPr>
            </w:pPr>
            <w:r>
              <w:rPr>
                <w:rFonts w:hint="eastAsia" w:ascii="Times New Roman" w:hAnsi="Times New Roman" w:eastAsia="仿宋_GB2312" w:cs="Times New Roman"/>
                <w:color w:val="auto"/>
                <w:sz w:val="24"/>
                <w:szCs w:val="24"/>
                <w:highlight w:val="none"/>
                <w:u w:val="none"/>
                <w:vertAlign w:val="baseline"/>
                <w:lang w:val="en-US" w:eastAsia="zh-CN"/>
              </w:rPr>
              <w:t>2</w:t>
            </w:r>
          </w:p>
        </w:tc>
        <w:tc>
          <w:tcPr>
            <w:tcW w:w="1355" w:type="dxa"/>
            <w:tcBorders>
              <w:top w:val="single" w:color="000000" w:sz="4" w:space="0"/>
              <w:left w:val="single" w:color="000000" w:sz="4" w:space="0"/>
              <w:bottom w:val="single" w:color="000000" w:sz="4" w:space="0"/>
              <w:right w:val="single" w:color="000000" w:sz="4" w:space="0"/>
            </w:tcBorders>
            <w:noWrap/>
            <w:vAlign w:val="center"/>
          </w:tcPr>
          <w:p w14:paraId="7C15CF0D">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p>
        </w:tc>
        <w:tc>
          <w:tcPr>
            <w:tcW w:w="985" w:type="dxa"/>
            <w:tcBorders>
              <w:top w:val="single" w:color="000000" w:sz="4" w:space="0"/>
              <w:left w:val="single" w:color="000000" w:sz="4" w:space="0"/>
              <w:bottom w:val="single" w:color="000000" w:sz="4" w:space="0"/>
              <w:right w:val="single" w:color="000000" w:sz="4" w:space="0"/>
            </w:tcBorders>
            <w:noWrap/>
            <w:vAlign w:val="center"/>
          </w:tcPr>
          <w:p w14:paraId="459022E6">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p>
        </w:tc>
        <w:tc>
          <w:tcPr>
            <w:tcW w:w="843" w:type="dxa"/>
            <w:vMerge w:val="restart"/>
            <w:tcBorders>
              <w:top w:val="single" w:color="000000" w:sz="4" w:space="0"/>
              <w:left w:val="single" w:color="000000" w:sz="4" w:space="0"/>
              <w:bottom w:val="single" w:color="000000" w:sz="4" w:space="0"/>
              <w:right w:val="single" w:color="000000" w:sz="4" w:space="0"/>
            </w:tcBorders>
            <w:noWrap/>
            <w:vAlign w:val="center"/>
          </w:tcPr>
          <w:p w14:paraId="780030E6">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p>
        </w:tc>
      </w:tr>
      <w:tr w14:paraId="54D38A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70" w:hRule="atLeast"/>
          <w:jc w:val="center"/>
        </w:trPr>
        <w:tc>
          <w:tcPr>
            <w:tcW w:w="115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3F2851">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p>
        </w:tc>
        <w:tc>
          <w:tcPr>
            <w:tcW w:w="1194" w:type="dxa"/>
            <w:tcBorders>
              <w:top w:val="single" w:color="000000" w:sz="4" w:space="0"/>
              <w:left w:val="single" w:color="000000" w:sz="4" w:space="0"/>
              <w:bottom w:val="single" w:color="000000" w:sz="4" w:space="0"/>
              <w:right w:val="single" w:color="000000" w:sz="4" w:space="0"/>
            </w:tcBorders>
            <w:noWrap/>
            <w:vAlign w:val="center"/>
          </w:tcPr>
          <w:p w14:paraId="6B80FB29">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r>
              <w:rPr>
                <w:rFonts w:hint="eastAsia" w:ascii="Times New Roman" w:hAnsi="Times New Roman" w:eastAsia="仿宋_GB2312" w:cs="Times New Roman"/>
                <w:color w:val="auto"/>
                <w:sz w:val="24"/>
                <w:szCs w:val="24"/>
                <w:highlight w:val="none"/>
                <w:u w:val="none"/>
                <w:vertAlign w:val="baseline"/>
                <w:lang w:val="en-US" w:eastAsia="zh-CN"/>
              </w:rPr>
              <w:t>评价结论</w:t>
            </w:r>
          </w:p>
        </w:tc>
        <w:tc>
          <w:tcPr>
            <w:tcW w:w="3253" w:type="dxa"/>
            <w:tcBorders>
              <w:top w:val="single" w:color="000000" w:sz="4" w:space="0"/>
              <w:left w:val="single" w:color="000000" w:sz="4" w:space="0"/>
              <w:bottom w:val="single" w:color="000000" w:sz="4" w:space="0"/>
              <w:right w:val="single" w:color="000000" w:sz="4" w:space="0"/>
            </w:tcBorders>
            <w:noWrap w:val="0"/>
            <w:vAlign w:val="center"/>
          </w:tcPr>
          <w:p w14:paraId="73CCC485">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r>
              <w:rPr>
                <w:rFonts w:hint="eastAsia" w:ascii="Times New Roman" w:hAnsi="Times New Roman" w:eastAsia="仿宋_GB2312" w:cs="Times New Roman"/>
                <w:color w:val="auto"/>
                <w:sz w:val="24"/>
                <w:szCs w:val="24"/>
                <w:highlight w:val="none"/>
                <w:u w:val="none"/>
                <w:vertAlign w:val="baseline"/>
                <w:lang w:val="en-US" w:eastAsia="zh-CN"/>
              </w:rPr>
              <w:t>结论明确、客观、公正，逻辑清晰，</w:t>
            </w:r>
            <w:r>
              <w:rPr>
                <w:rFonts w:hint="eastAsia" w:ascii="Times New Roman" w:hAnsi="Times New Roman" w:eastAsia="仿宋_GB2312" w:cs="Times New Roman"/>
                <w:color w:val="auto"/>
                <w:sz w:val="24"/>
                <w:szCs w:val="24"/>
                <w:highlight w:val="none"/>
                <w:u w:val="none"/>
                <w:vertAlign w:val="baseline"/>
                <w:lang w:val="en-US" w:eastAsia="zh-CN"/>
              </w:rPr>
              <w:br w:type="textWrapping"/>
            </w:r>
            <w:r>
              <w:rPr>
                <w:rFonts w:hint="eastAsia" w:ascii="Times New Roman" w:hAnsi="Times New Roman" w:eastAsia="仿宋_GB2312" w:cs="Times New Roman"/>
                <w:color w:val="auto"/>
                <w:sz w:val="24"/>
                <w:szCs w:val="24"/>
                <w:highlight w:val="none"/>
                <w:u w:val="none"/>
                <w:vertAlign w:val="baseline"/>
                <w:lang w:val="en-US" w:eastAsia="zh-CN"/>
              </w:rPr>
              <w:t>依据充分，能为项目审批提供依据。</w:t>
            </w:r>
          </w:p>
        </w:tc>
        <w:tc>
          <w:tcPr>
            <w:tcW w:w="902" w:type="dxa"/>
            <w:tcBorders>
              <w:top w:val="single" w:color="000000" w:sz="4" w:space="0"/>
              <w:left w:val="single" w:color="000000" w:sz="4" w:space="0"/>
              <w:bottom w:val="single" w:color="000000" w:sz="4" w:space="0"/>
              <w:right w:val="single" w:color="000000" w:sz="4" w:space="0"/>
            </w:tcBorders>
            <w:noWrap/>
            <w:vAlign w:val="center"/>
          </w:tcPr>
          <w:p w14:paraId="44017257">
            <w:pPr>
              <w:keepNext w:val="0"/>
              <w:keepLines w:val="0"/>
              <w:pageBreakBefore w:val="0"/>
              <w:widowControl w:val="0"/>
              <w:suppressAutoHyphens/>
              <w:kinsoku/>
              <w:wordWrap/>
              <w:overflowPunct/>
              <w:topLinePunct w:val="0"/>
              <w:autoSpaceDE/>
              <w:autoSpaceDN/>
              <w:bidi w:val="0"/>
              <w:adjustRightInd/>
              <w:snapToGrid/>
              <w:spacing w:line="260" w:lineRule="exact"/>
              <w:jc w:val="center"/>
              <w:textAlignment w:val="auto"/>
              <w:rPr>
                <w:rFonts w:hint="eastAsia" w:ascii="Times New Roman" w:hAnsi="Times New Roman" w:eastAsia="仿宋_GB2312" w:cs="Times New Roman"/>
                <w:color w:val="auto"/>
                <w:sz w:val="24"/>
                <w:szCs w:val="24"/>
                <w:highlight w:val="none"/>
                <w:u w:val="none"/>
                <w:vertAlign w:val="baseline"/>
                <w:lang w:eastAsia="zh-CN"/>
              </w:rPr>
            </w:pPr>
            <w:r>
              <w:rPr>
                <w:rFonts w:hint="eastAsia" w:ascii="Times New Roman" w:hAnsi="Times New Roman" w:eastAsia="仿宋_GB2312" w:cs="Times New Roman"/>
                <w:color w:val="auto"/>
                <w:sz w:val="24"/>
                <w:szCs w:val="24"/>
                <w:highlight w:val="none"/>
                <w:u w:val="none"/>
                <w:vertAlign w:val="baseline"/>
                <w:lang w:val="en-US" w:eastAsia="zh-CN"/>
              </w:rPr>
              <w:t>2</w:t>
            </w:r>
          </w:p>
        </w:tc>
        <w:tc>
          <w:tcPr>
            <w:tcW w:w="1355" w:type="dxa"/>
            <w:tcBorders>
              <w:top w:val="single" w:color="000000" w:sz="4" w:space="0"/>
              <w:left w:val="single" w:color="000000" w:sz="4" w:space="0"/>
              <w:bottom w:val="single" w:color="000000" w:sz="4" w:space="0"/>
              <w:right w:val="single" w:color="000000" w:sz="4" w:space="0"/>
            </w:tcBorders>
            <w:noWrap/>
            <w:vAlign w:val="center"/>
          </w:tcPr>
          <w:p w14:paraId="063CE317">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p>
        </w:tc>
        <w:tc>
          <w:tcPr>
            <w:tcW w:w="985" w:type="dxa"/>
            <w:tcBorders>
              <w:top w:val="single" w:color="000000" w:sz="4" w:space="0"/>
              <w:left w:val="single" w:color="000000" w:sz="4" w:space="0"/>
              <w:bottom w:val="single" w:color="000000" w:sz="4" w:space="0"/>
              <w:right w:val="single" w:color="000000" w:sz="4" w:space="0"/>
            </w:tcBorders>
            <w:noWrap/>
            <w:vAlign w:val="center"/>
          </w:tcPr>
          <w:p w14:paraId="66174CE8">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p>
        </w:tc>
        <w:tc>
          <w:tcPr>
            <w:tcW w:w="843" w:type="dxa"/>
            <w:vMerge w:val="continue"/>
            <w:tcBorders>
              <w:top w:val="single" w:color="000000" w:sz="4" w:space="0"/>
              <w:left w:val="single" w:color="000000" w:sz="4" w:space="0"/>
              <w:bottom w:val="single" w:color="000000" w:sz="4" w:space="0"/>
              <w:right w:val="single" w:color="000000" w:sz="4" w:space="0"/>
            </w:tcBorders>
            <w:noWrap/>
            <w:vAlign w:val="center"/>
          </w:tcPr>
          <w:p w14:paraId="00BC7C99">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p>
        </w:tc>
      </w:tr>
      <w:tr w14:paraId="687832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5598" w:type="dxa"/>
            <w:gridSpan w:val="3"/>
            <w:tcBorders>
              <w:top w:val="single" w:color="000000" w:sz="4" w:space="0"/>
              <w:left w:val="single" w:color="000000" w:sz="4" w:space="0"/>
              <w:bottom w:val="single" w:color="000000" w:sz="4" w:space="0"/>
              <w:right w:val="single" w:color="000000" w:sz="4" w:space="0"/>
            </w:tcBorders>
            <w:noWrap/>
            <w:vAlign w:val="center"/>
          </w:tcPr>
          <w:p w14:paraId="2D106439">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r>
              <w:rPr>
                <w:rFonts w:hint="eastAsia" w:ascii="Times New Roman" w:hAnsi="Times New Roman" w:eastAsia="仿宋_GB2312" w:cs="Times New Roman"/>
                <w:color w:val="auto"/>
                <w:sz w:val="24"/>
                <w:szCs w:val="24"/>
                <w:highlight w:val="none"/>
                <w:u w:val="none"/>
                <w:vertAlign w:val="baseline"/>
                <w:lang w:val="en-US" w:eastAsia="zh-CN"/>
              </w:rPr>
              <w:t>总分</w:t>
            </w:r>
          </w:p>
        </w:tc>
        <w:tc>
          <w:tcPr>
            <w:tcW w:w="902" w:type="dxa"/>
            <w:tcBorders>
              <w:top w:val="single" w:color="000000" w:sz="4" w:space="0"/>
              <w:left w:val="single" w:color="000000" w:sz="4" w:space="0"/>
              <w:bottom w:val="single" w:color="000000" w:sz="4" w:space="0"/>
              <w:right w:val="single" w:color="000000" w:sz="4" w:space="0"/>
            </w:tcBorders>
            <w:noWrap/>
            <w:vAlign w:val="center"/>
          </w:tcPr>
          <w:p w14:paraId="312802AC">
            <w:pPr>
              <w:keepNext w:val="0"/>
              <w:keepLines w:val="0"/>
              <w:pageBreakBefore w:val="0"/>
              <w:widowControl w:val="0"/>
              <w:suppressAutoHyphens/>
              <w:kinsoku/>
              <w:wordWrap/>
              <w:overflowPunct/>
              <w:topLinePunct w:val="0"/>
              <w:autoSpaceDE/>
              <w:autoSpaceDN/>
              <w:bidi w:val="0"/>
              <w:adjustRightInd/>
              <w:snapToGrid/>
              <w:spacing w:line="260" w:lineRule="exact"/>
              <w:jc w:val="center"/>
              <w:textAlignment w:val="auto"/>
              <w:rPr>
                <w:rFonts w:hint="eastAsia" w:ascii="Times New Roman" w:hAnsi="Times New Roman" w:eastAsia="仿宋_GB2312" w:cs="Times New Roman"/>
                <w:color w:val="auto"/>
                <w:sz w:val="24"/>
                <w:szCs w:val="24"/>
                <w:highlight w:val="none"/>
                <w:u w:val="none"/>
                <w:vertAlign w:val="baseline"/>
                <w:lang w:eastAsia="zh-CN"/>
              </w:rPr>
            </w:pPr>
            <w:r>
              <w:rPr>
                <w:rFonts w:hint="eastAsia" w:ascii="Times New Roman" w:hAnsi="Times New Roman" w:eastAsia="仿宋_GB2312" w:cs="Times New Roman"/>
                <w:color w:val="auto"/>
                <w:sz w:val="24"/>
                <w:szCs w:val="24"/>
                <w:highlight w:val="none"/>
                <w:u w:val="none"/>
                <w:vertAlign w:val="baseline"/>
                <w:lang w:val="en-US" w:eastAsia="zh-CN"/>
              </w:rPr>
              <w:t>10</w:t>
            </w:r>
            <w:bookmarkStart w:id="0" w:name="_GoBack"/>
            <w:bookmarkEnd w:id="0"/>
            <w:r>
              <w:rPr>
                <w:rFonts w:hint="eastAsia" w:ascii="Times New Roman" w:hAnsi="Times New Roman" w:eastAsia="仿宋_GB2312" w:cs="Times New Roman"/>
                <w:color w:val="auto"/>
                <w:sz w:val="24"/>
                <w:szCs w:val="24"/>
                <w:highlight w:val="none"/>
                <w:u w:val="none"/>
                <w:vertAlign w:val="baseline"/>
                <w:lang w:val="en-US" w:eastAsia="zh-CN"/>
              </w:rPr>
              <w:t>0</w:t>
            </w:r>
          </w:p>
        </w:tc>
        <w:tc>
          <w:tcPr>
            <w:tcW w:w="1355" w:type="dxa"/>
            <w:tcBorders>
              <w:top w:val="single" w:color="000000" w:sz="4" w:space="0"/>
              <w:left w:val="single" w:color="000000" w:sz="4" w:space="0"/>
              <w:bottom w:val="single" w:color="000000" w:sz="4" w:space="0"/>
              <w:right w:val="single" w:color="000000" w:sz="4" w:space="0"/>
            </w:tcBorders>
            <w:noWrap/>
            <w:vAlign w:val="center"/>
          </w:tcPr>
          <w:p w14:paraId="5F64E9A6">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p>
        </w:tc>
        <w:tc>
          <w:tcPr>
            <w:tcW w:w="985" w:type="dxa"/>
            <w:tcBorders>
              <w:top w:val="single" w:color="000000" w:sz="4" w:space="0"/>
              <w:left w:val="single" w:color="000000" w:sz="4" w:space="0"/>
              <w:bottom w:val="single" w:color="000000" w:sz="4" w:space="0"/>
              <w:right w:val="single" w:color="000000" w:sz="4" w:space="0"/>
            </w:tcBorders>
            <w:noWrap/>
            <w:vAlign w:val="center"/>
          </w:tcPr>
          <w:p w14:paraId="0E147D6B">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p>
        </w:tc>
        <w:tc>
          <w:tcPr>
            <w:tcW w:w="843" w:type="dxa"/>
            <w:tcBorders>
              <w:top w:val="single" w:color="000000" w:sz="4" w:space="0"/>
              <w:left w:val="single" w:color="000000" w:sz="4" w:space="0"/>
              <w:bottom w:val="single" w:color="000000" w:sz="4" w:space="0"/>
              <w:right w:val="single" w:color="000000" w:sz="4" w:space="0"/>
            </w:tcBorders>
            <w:noWrap/>
            <w:vAlign w:val="center"/>
          </w:tcPr>
          <w:p w14:paraId="18098835">
            <w:pPr>
              <w:keepNext w:val="0"/>
              <w:keepLines w:val="0"/>
              <w:pageBreakBefore w:val="0"/>
              <w:widowControl w:val="0"/>
              <w:suppressAutoHyphens/>
              <w:kinsoku/>
              <w:wordWrap/>
              <w:overflowPunct/>
              <w:topLinePunct w:val="0"/>
              <w:autoSpaceDE/>
              <w:autoSpaceDN/>
              <w:bidi w:val="0"/>
              <w:adjustRightInd/>
              <w:snapToGrid/>
              <w:spacing w:line="260" w:lineRule="exact"/>
              <w:jc w:val="both"/>
              <w:textAlignment w:val="auto"/>
              <w:rPr>
                <w:rFonts w:hint="eastAsia" w:ascii="Times New Roman" w:hAnsi="Times New Roman" w:eastAsia="仿宋_GB2312" w:cs="Times New Roman"/>
                <w:color w:val="auto"/>
                <w:sz w:val="24"/>
                <w:szCs w:val="24"/>
                <w:highlight w:val="none"/>
                <w:u w:val="none"/>
                <w:vertAlign w:val="baseline"/>
                <w:lang w:eastAsia="zh-CN"/>
              </w:rPr>
            </w:pPr>
          </w:p>
        </w:tc>
      </w:tr>
    </w:tbl>
    <w:p w14:paraId="4AA1C697">
      <w:r>
        <w:rPr>
          <w:rFonts w:hint="eastAsia" w:ascii="仿宋_GB2312" w:hAnsi="仿宋_GB2312" w:eastAsia="仿宋_GB2312" w:cs="仿宋_GB2312"/>
          <w:sz w:val="28"/>
          <w:szCs w:val="36"/>
          <w:lang w:val="en-US" w:eastAsia="zh-CN"/>
        </w:rPr>
        <w:t xml:space="preserve">评审人：（签名）  </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F665A0"/>
    <w:rsid w:val="3F7D7459"/>
    <w:rsid w:val="6DF665A0"/>
    <w:rsid w:val="776FBEBE"/>
    <w:rsid w:val="FFEF408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2">
    <w:name w:val="正文 首行缩进"/>
    <w:qFormat/>
    <w:uiPriority w:val="0"/>
    <w:pPr>
      <w:widowControl w:val="0"/>
      <w:adjustRightInd w:val="0"/>
      <w:snapToGrid w:val="0"/>
      <w:spacing w:line="360" w:lineRule="auto"/>
      <w:ind w:firstLine="200" w:firstLineChars="200"/>
      <w:jc w:val="both"/>
    </w:pPr>
    <w:rPr>
      <w:rFonts w:ascii="仿宋_GB2312" w:hAnsi="仿宋_GB2312" w:eastAsia="宋体" w:cs="Times New Roman"/>
      <w:snapToGrid/>
      <w:kern w:val="0"/>
      <w:sz w:val="32"/>
      <w:szCs w:val="22"/>
      <w:lang w:val="en-US" w:eastAsia="zh-CN" w:bidi="ar-SA"/>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21</TotalTime>
  <ScaleCrop>false</ScaleCrop>
  <LinksUpToDate>false</LinksUpToDate>
  <CharactersWithSpaces>0</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2026-03-04T01:57:00Z</dcterms:created>
  <dc:creator>箱子(^o^)Box</dc:creator>
  <cp:lastModifiedBy>箱子(^o^)Box</cp:lastModifiedBy>
  <dcterms:modified xsi:type="dcterms:W3CDTF">2026-03-03T15:51:02Z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E56A21AE6F1361B83A78A669112B3EB2_43</vt:lpwstr>
  </property>
</Properties>
</file>