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76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1F7FACE8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60040964">
      <w:pPr>
        <w:jc w:val="both"/>
        <w:rPr>
          <w:rFonts w:hint="default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4"/>
        <w:tblW w:w="8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3023"/>
        <w:gridCol w:w="1619"/>
        <w:gridCol w:w="1620"/>
        <w:gridCol w:w="841"/>
      </w:tblGrid>
      <w:tr w14:paraId="201B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01" w:type="dxa"/>
            <w:noWrap w:val="0"/>
            <w:vAlign w:val="center"/>
          </w:tcPr>
          <w:p w14:paraId="19FE6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bookmarkStart w:id="0" w:name="_GoBack" w:colFirst="1" w:colLast="3"/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103" w:type="dxa"/>
            <w:gridSpan w:val="4"/>
            <w:noWrap w:val="0"/>
            <w:vAlign w:val="center"/>
          </w:tcPr>
          <w:p w14:paraId="3485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危险化学品经营许可</w:t>
            </w:r>
          </w:p>
        </w:tc>
      </w:tr>
      <w:tr w14:paraId="6C77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801" w:type="dxa"/>
            <w:noWrap w:val="0"/>
            <w:vAlign w:val="center"/>
          </w:tcPr>
          <w:p w14:paraId="7FB34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7103" w:type="dxa"/>
            <w:gridSpan w:val="4"/>
            <w:noWrap w:val="0"/>
            <w:vAlign w:val="center"/>
          </w:tcPr>
          <w:p w14:paraId="48DA8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编制安全评价报告</w:t>
            </w:r>
          </w:p>
        </w:tc>
      </w:tr>
      <w:bookmarkEnd w:id="0"/>
      <w:tr w14:paraId="4DAD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01" w:type="dxa"/>
            <w:noWrap w:val="0"/>
            <w:vAlign w:val="center"/>
          </w:tcPr>
          <w:p w14:paraId="5598D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3023" w:type="dxa"/>
            <w:noWrap w:val="0"/>
            <w:vAlign w:val="center"/>
          </w:tcPr>
          <w:p w14:paraId="10A1B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637B0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44256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13F2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01" w:type="dxa"/>
            <w:noWrap w:val="0"/>
            <w:vAlign w:val="center"/>
          </w:tcPr>
          <w:p w14:paraId="5FCD5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内容</w:t>
            </w:r>
          </w:p>
        </w:tc>
        <w:tc>
          <w:tcPr>
            <w:tcW w:w="3023" w:type="dxa"/>
            <w:noWrap w:val="0"/>
            <w:vAlign w:val="center"/>
          </w:tcPr>
          <w:p w14:paraId="7FB8D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评分内容及其标准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33331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扣分项</w:t>
            </w:r>
          </w:p>
        </w:tc>
        <w:tc>
          <w:tcPr>
            <w:tcW w:w="841" w:type="dxa"/>
            <w:noWrap w:val="0"/>
            <w:vAlign w:val="center"/>
          </w:tcPr>
          <w:p w14:paraId="68AF4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得分</w:t>
            </w:r>
          </w:p>
        </w:tc>
      </w:tr>
      <w:tr w14:paraId="46B8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801" w:type="dxa"/>
            <w:vMerge w:val="restart"/>
            <w:noWrap w:val="0"/>
            <w:vAlign w:val="center"/>
          </w:tcPr>
          <w:p w14:paraId="0B7E9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报告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质量</w:t>
            </w:r>
          </w:p>
          <w:p w14:paraId="7A6A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3023" w:type="dxa"/>
            <w:noWrap w:val="0"/>
            <w:vAlign w:val="center"/>
          </w:tcPr>
          <w:p w14:paraId="41788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报告内容是否符合编制导则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有明确结论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71480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编制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内容与导则不符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无明确结论，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予以扣分，视情况最多扣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1EEAE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49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801" w:type="dxa"/>
            <w:vMerge w:val="continue"/>
            <w:noWrap w:val="0"/>
            <w:vAlign w:val="top"/>
          </w:tcPr>
          <w:p w14:paraId="776CD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1AD77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报告所引用的国家有关法律、法规、规章、规范性文件和技术性文件是否完整、准确（5分）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241D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引用法律、法规、标准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内容缺失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不当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3AEF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2C3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1801" w:type="dxa"/>
            <w:vMerge w:val="continue"/>
            <w:noWrap w:val="0"/>
            <w:vAlign w:val="top"/>
          </w:tcPr>
          <w:p w14:paraId="6A71F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7F813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评价项目描述是否清楚、准确、无遗漏，</w:t>
            </w:r>
            <w:r>
              <w:rPr>
                <w:rFonts w:hint="eastAsia" w:eastAsia="仿宋_GB2312"/>
                <w:sz w:val="24"/>
                <w:szCs w:val="21"/>
              </w:rPr>
              <w:t>报告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描述的情况是否与实际相符</w:t>
            </w:r>
            <w:r>
              <w:rPr>
                <w:rFonts w:hint="eastAsia" w:eastAsia="仿宋_GB2312"/>
                <w:sz w:val="24"/>
                <w:szCs w:val="21"/>
              </w:rPr>
              <w:t>。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10分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268B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1.对被评价单位的重点项目是否有完备、清晰的描述，视情况最多扣5分；</w:t>
            </w:r>
          </w:p>
          <w:p w14:paraId="3F90E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2.对上述描述信息与被评价单位现状是否相符，视情况最多扣5分</w:t>
            </w:r>
          </w:p>
        </w:tc>
        <w:tc>
          <w:tcPr>
            <w:tcW w:w="841" w:type="dxa"/>
            <w:noWrap w:val="0"/>
            <w:vAlign w:val="center"/>
          </w:tcPr>
          <w:p w14:paraId="728C3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5982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1801" w:type="dxa"/>
            <w:vMerge w:val="continue"/>
            <w:noWrap w:val="0"/>
            <w:vAlign w:val="top"/>
          </w:tcPr>
          <w:p w14:paraId="0AA74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09A0B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1"/>
              </w:rPr>
              <w:t>报告是否对企业的总图布置、储存装置及其安全设施的安全生产条件进行安全评价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10分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1EF3D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是否有周边平面图和内部平面图，且描述是否细致、客观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；</w:t>
            </w:r>
          </w:p>
          <w:p w14:paraId="402BE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2.未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对现场条件与法定要求比对评价，或评价有误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75969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89D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1801" w:type="dxa"/>
            <w:vMerge w:val="continue"/>
            <w:noWrap w:val="0"/>
            <w:vAlign w:val="top"/>
          </w:tcPr>
          <w:p w14:paraId="3DBA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6CE94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评价单元的划分是否科学、合理；采用的评价方法是否适用，评价过程是否正确，评价内容是否完整。（10分）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7753AB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评价单位划分不清晰、不合理，视情况最多扣5分</w:t>
            </w:r>
          </w:p>
          <w:p w14:paraId="4F2B2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评价方法不合理、内容缺失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评价过程存在较多问题，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5ACD0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208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801" w:type="dxa"/>
            <w:vMerge w:val="continue"/>
            <w:noWrap w:val="0"/>
            <w:vAlign w:val="top"/>
          </w:tcPr>
          <w:p w14:paraId="299D1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69D3F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对评价中</w:t>
            </w:r>
            <w:r>
              <w:rPr>
                <w:rFonts w:hint="eastAsia" w:eastAsia="仿宋_GB2312"/>
                <w:sz w:val="24"/>
                <w:szCs w:val="21"/>
              </w:rPr>
              <w:t>的不符合项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是否提出安全对策，</w:t>
            </w:r>
            <w:r>
              <w:rPr>
                <w:rFonts w:hint="eastAsia" w:eastAsia="仿宋_GB2312"/>
                <w:sz w:val="24"/>
                <w:szCs w:val="21"/>
              </w:rPr>
              <w:t>整改完成情况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是否已全部落实，并记录完整</w:t>
            </w:r>
            <w:r>
              <w:rPr>
                <w:rFonts w:hint="eastAsia" w:eastAsia="仿宋_GB2312"/>
                <w:sz w:val="24"/>
                <w:szCs w:val="21"/>
              </w:rPr>
              <w:t>。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>10分</w:t>
            </w:r>
            <w:r>
              <w:rPr>
                <w:rFonts w:hint="eastAsia" w:eastAsia="仿宋_GB2312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2AD1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1.提出的安全对策不具体详实或可操作性差，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；</w:t>
            </w:r>
          </w:p>
          <w:p w14:paraId="226D6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2.未整改或未如实记录整改情况，视情况最多扣5分</w:t>
            </w:r>
          </w:p>
        </w:tc>
        <w:tc>
          <w:tcPr>
            <w:tcW w:w="841" w:type="dxa"/>
            <w:noWrap w:val="0"/>
            <w:vAlign w:val="center"/>
          </w:tcPr>
          <w:p w14:paraId="6CF74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DC4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801" w:type="dxa"/>
            <w:vMerge w:val="continue"/>
            <w:noWrap w:val="0"/>
            <w:vAlign w:val="top"/>
          </w:tcPr>
          <w:p w14:paraId="3A87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1712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排版、格式规范，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语言描述准确、通畅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151A8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1.报告排版、格式不规范，视情况最多扣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；</w:t>
            </w:r>
          </w:p>
          <w:p w14:paraId="34F33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2.存在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语句错误或歧义，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138B7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9AF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1801" w:type="dxa"/>
            <w:vMerge w:val="continue"/>
            <w:noWrap w:val="0"/>
            <w:vAlign w:val="top"/>
          </w:tcPr>
          <w:p w14:paraId="52112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4552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报告相关附件、附图、附表完整齐全（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25DD6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1. 附件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附图、附表不齐、内容不全面、不清晰，视情况最多扣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841" w:type="dxa"/>
            <w:noWrap w:val="0"/>
            <w:vAlign w:val="center"/>
          </w:tcPr>
          <w:p w14:paraId="58C97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DC6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801" w:type="dxa"/>
            <w:vMerge w:val="continue"/>
            <w:noWrap w:val="0"/>
            <w:vAlign w:val="top"/>
          </w:tcPr>
          <w:p w14:paraId="3000A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150FC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对于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行政管理部门提出的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的相关问题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及时整改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  <w:t>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42F6D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1.不按照要求对报告进行修改或整改不积极的，视情况最多扣5分</w:t>
            </w:r>
          </w:p>
          <w:p w14:paraId="6B7F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2.因报告整改拖延，影响许可业务正常审批的，视情况最多扣5分</w:t>
            </w:r>
          </w:p>
        </w:tc>
        <w:tc>
          <w:tcPr>
            <w:tcW w:w="841" w:type="dxa"/>
            <w:noWrap w:val="0"/>
            <w:vAlign w:val="center"/>
          </w:tcPr>
          <w:p w14:paraId="21AE9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0D4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801" w:type="dxa"/>
            <w:vMerge w:val="restart"/>
            <w:noWrap w:val="0"/>
            <w:vAlign w:val="center"/>
          </w:tcPr>
          <w:p w14:paraId="3B5AC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编制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规范</w:t>
            </w:r>
          </w:p>
          <w:p w14:paraId="771E0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3023" w:type="dxa"/>
            <w:noWrap w:val="0"/>
            <w:vAlign w:val="center"/>
          </w:tcPr>
          <w:p w14:paraId="73A9A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编制单位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证（照）齐全并公示，在规定的资质范围内承揽业务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3637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未在报告中主动出示证照和资质证书的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，扣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分。</w:t>
            </w:r>
          </w:p>
          <w:p w14:paraId="6AB78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2.超出资质范围承揽业务的，直接扣完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分。</w:t>
            </w:r>
          </w:p>
        </w:tc>
        <w:tc>
          <w:tcPr>
            <w:tcW w:w="841" w:type="dxa"/>
            <w:noWrap w:val="0"/>
            <w:vAlign w:val="center"/>
          </w:tcPr>
          <w:p w14:paraId="44ED0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2115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801" w:type="dxa"/>
            <w:vMerge w:val="continue"/>
            <w:noWrap w:val="0"/>
            <w:vAlign w:val="center"/>
          </w:tcPr>
          <w:p w14:paraId="5B1ED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23" w:type="dxa"/>
            <w:noWrap w:val="0"/>
            <w:vAlign w:val="center"/>
          </w:tcPr>
          <w:p w14:paraId="5B43D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编制人员符合要求，报告编制负责人明确，并履行报告编制审核手续（15分）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17B17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1.编制人员资质不符合要求，直接扣15分</w:t>
            </w:r>
          </w:p>
          <w:p w14:paraId="48CB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2.编制负责人不明确，或实际无编制负责人的，扣5分</w:t>
            </w:r>
          </w:p>
          <w:p w14:paraId="602FF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u w:val="none"/>
                <w:lang w:val="en-US" w:eastAsia="zh-CN"/>
              </w:rPr>
              <w:t>3.未履行编制审核程序，扣10分</w:t>
            </w:r>
          </w:p>
        </w:tc>
        <w:tc>
          <w:tcPr>
            <w:tcW w:w="841" w:type="dxa"/>
            <w:noWrap w:val="0"/>
            <w:vAlign w:val="center"/>
          </w:tcPr>
          <w:p w14:paraId="05EB0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944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1" w:type="dxa"/>
            <w:noWrap w:val="0"/>
            <w:vAlign w:val="center"/>
          </w:tcPr>
          <w:p w14:paraId="35E6D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总分</w:t>
            </w:r>
          </w:p>
        </w:tc>
        <w:tc>
          <w:tcPr>
            <w:tcW w:w="3023" w:type="dxa"/>
            <w:noWrap w:val="0"/>
            <w:vAlign w:val="center"/>
          </w:tcPr>
          <w:p w14:paraId="4A1C1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val="en-US" w:eastAsia="zh-CN"/>
              </w:rPr>
              <w:t>100分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7CB2E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" w:eastAsia="zh-CN"/>
              </w:rPr>
              <w:t>/</w:t>
            </w:r>
          </w:p>
        </w:tc>
        <w:tc>
          <w:tcPr>
            <w:tcW w:w="841" w:type="dxa"/>
            <w:noWrap w:val="0"/>
            <w:vAlign w:val="center"/>
          </w:tcPr>
          <w:p w14:paraId="46EEC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4F97318B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917D7"/>
    <w:multiLevelType w:val="singleLevel"/>
    <w:tmpl w:val="E30917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2271514"/>
    <w:rsid w:val="02815F22"/>
    <w:rsid w:val="055D7D11"/>
    <w:rsid w:val="0D56420A"/>
    <w:rsid w:val="0F8D62AB"/>
    <w:rsid w:val="11DB1C4B"/>
    <w:rsid w:val="16C975F8"/>
    <w:rsid w:val="252D7AA3"/>
    <w:rsid w:val="270B0685"/>
    <w:rsid w:val="2A140221"/>
    <w:rsid w:val="338A6BD6"/>
    <w:rsid w:val="36792C3A"/>
    <w:rsid w:val="3A1931E3"/>
    <w:rsid w:val="49FB7211"/>
    <w:rsid w:val="604C2842"/>
    <w:rsid w:val="62880B49"/>
    <w:rsid w:val="66EC4CE0"/>
    <w:rsid w:val="6A1D0124"/>
    <w:rsid w:val="6BB44824"/>
    <w:rsid w:val="6D19654B"/>
    <w:rsid w:val="6FF79044"/>
    <w:rsid w:val="75601215"/>
    <w:rsid w:val="7756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1027</Characters>
  <Lines>0</Lines>
  <Paragraphs>0</Paragraphs>
  <TotalTime>0</TotalTime>
  <ScaleCrop>false</ScaleCrop>
  <LinksUpToDate>false</LinksUpToDate>
  <CharactersWithSpaces>1055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2024-11-26T09:55:00Z</dcterms:created>
  <dc:creator>wlm</dc:creator>
  <cp:lastModifiedBy>箱子(^o^)Box</cp:lastModifiedBy>
  <dcterms:modified xsi:type="dcterms:W3CDTF">2026-03-02T16:34:39Z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7EB0D02F6BA04582BD38C62FCF2605B7_13</vt:lpwstr>
  </property>
</Properties>
</file>