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CE1806"/>
    <w:p w14:paraId="0C58A4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/>
        <w:jc w:val="center"/>
        <w:textAlignment w:val="auto"/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6"/>
          <w:sz w:val="44"/>
          <w:szCs w:val="44"/>
          <w:highlight w:val="none"/>
          <w:lang w:eastAsia="zh-CN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6"/>
          <w:sz w:val="44"/>
          <w:szCs w:val="44"/>
          <w:highlight w:val="none"/>
          <w:lang w:val="en-US" w:eastAsia="zh-CN"/>
        </w:rPr>
        <w:t>一般建设项目涉路许可安评文件量化评价</w:t>
      </w: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6"/>
          <w:sz w:val="44"/>
          <w:szCs w:val="44"/>
          <w:highlight w:val="none"/>
          <w:lang w:eastAsia="zh-CN"/>
        </w:rPr>
        <w:t>表</w:t>
      </w:r>
    </w:p>
    <w:p w14:paraId="60F7A2B9">
      <w:pPr>
        <w:pStyle w:val="2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</w:pPr>
    </w:p>
    <w:p w14:paraId="1D082E3E">
      <w:pPr>
        <w:pStyle w:val="2"/>
        <w:ind w:left="0" w:leftChars="0" w:firstLine="0" w:firstLineChars="0"/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填报单位（盖章）：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 xml:space="preserve">                      填报时间：</w:t>
      </w:r>
    </w:p>
    <w:tbl>
      <w:tblPr>
        <w:tblStyle w:val="3"/>
        <w:tblW w:w="906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185"/>
        <w:gridCol w:w="3270"/>
        <w:gridCol w:w="765"/>
        <w:gridCol w:w="930"/>
        <w:gridCol w:w="1543"/>
        <w:gridCol w:w="671"/>
      </w:tblGrid>
      <w:tr w14:paraId="35B343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46B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717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14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涉路施工许可</w:t>
            </w:r>
          </w:p>
        </w:tc>
      </w:tr>
      <w:tr w14:paraId="1BC8FF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5DF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中介服务事项</w:t>
            </w:r>
          </w:p>
        </w:tc>
        <w:tc>
          <w:tcPr>
            <w:tcW w:w="717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169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编制设计方案，施工方案，保障公路、公路附属设施质量和安全的技术评价报告，处置施工险情和意外事故的应急方案，施工路段现场管理方案和交通组织方案</w:t>
            </w:r>
          </w:p>
        </w:tc>
      </w:tr>
      <w:tr w14:paraId="4D3589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E21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中介机构名称</w:t>
            </w:r>
          </w:p>
        </w:tc>
        <w:tc>
          <w:tcPr>
            <w:tcW w:w="3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75498D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2D240E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办结时间</w:t>
            </w:r>
          </w:p>
        </w:tc>
        <w:tc>
          <w:tcPr>
            <w:tcW w:w="2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4E87A3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8891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1FD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A62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考核项目</w:t>
            </w:r>
          </w:p>
        </w:tc>
        <w:tc>
          <w:tcPr>
            <w:tcW w:w="3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974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具体内容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299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2F4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单项得分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3E1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扣分说明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806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5B3830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2A79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246F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评价依据</w:t>
            </w:r>
          </w:p>
        </w:tc>
        <w:tc>
          <w:tcPr>
            <w:tcW w:w="3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7F72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项目评价范围、评价依据、评价标准选用正确。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CACD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A41F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5596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6B96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080C5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63F7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A3DB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相关法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规、标准</w:t>
            </w:r>
          </w:p>
        </w:tc>
        <w:tc>
          <w:tcPr>
            <w:tcW w:w="3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D6E7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对项目涉及的相关法律法规、标准等进行描述。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283C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B863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727C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BB19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4369D8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657A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F90E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工程概况</w:t>
            </w:r>
          </w:p>
        </w:tc>
        <w:tc>
          <w:tcPr>
            <w:tcW w:w="3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456C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对项目建设单位、参建单位、项目建设地点、项目地点地质情况、项目立项等情况进行阐述。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B3B8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0811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49FA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E31C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6C1DED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2248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4D7D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公路概况</w:t>
            </w:r>
          </w:p>
        </w:tc>
        <w:tc>
          <w:tcPr>
            <w:tcW w:w="3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DB83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对项目涉及的公路技术参数、排水、绿化、公路附属设施、交通量以及现状周围管（杆）线等进行评价。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A41C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C05A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36F6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5504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2065A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EA28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D7AC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工程设计</w:t>
            </w:r>
          </w:p>
        </w:tc>
        <w:tc>
          <w:tcPr>
            <w:tcW w:w="3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EC67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对项目设计单位资质进行审查、对涉及相关法律法规进行符合性检查。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BA5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72DE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491C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C86B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3797C3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2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25DF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DC77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项目所涉方案</w:t>
            </w:r>
          </w:p>
        </w:tc>
        <w:tc>
          <w:tcPr>
            <w:tcW w:w="3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8C86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对施工方案中施工工艺、安全保障、质量控制、施工期限等内容进行评价；对施工现场管理方案中施工概况、施工路段现场管理措施、施工路段现场管理组织体系等进行评价；对交通组织方案中交通量、流向以及交通组成、交通组织模式、作业区划分、分车道行驶方案、分流节点控制、区域路网分流、保通或者绕行路段及应急情况下交通组织等进行评价；对应急预案中风险描述、应急工作职责、应急处置措施、其他事项，包括人员防护措施等进行评价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7B82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20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0109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2F7E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32B0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14CFDD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E4BF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449C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安全保障措施</w:t>
            </w:r>
          </w:p>
        </w:tc>
        <w:tc>
          <w:tcPr>
            <w:tcW w:w="3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02D5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对项目施工期间、运营期间安全保障措施进行评价。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64EB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C257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E597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9B45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6CB335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9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A56D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C476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评价结论</w:t>
            </w:r>
          </w:p>
        </w:tc>
        <w:tc>
          <w:tcPr>
            <w:tcW w:w="3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59C8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评价结论明确、公正；评价结论明确涉路施工是否满足国家有关法律法规、标准规范的安全要求；评价结论应列明涉路施工影响公路质量、安全的不利因素；评价结论应提出具体、可操作的保障公路质量和安全的对策措施建议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8F03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20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7F2D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06AE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45D8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0AB8F6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DE68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9525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其他</w:t>
            </w:r>
          </w:p>
        </w:tc>
        <w:tc>
          <w:tcPr>
            <w:tcW w:w="3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74CF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安评报告条理清楚、内容全面、重点突出、文字简洁准确、图表清晰、数据完整可靠。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35B9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269E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E304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CF17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0D8A8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C6F0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44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F16C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总分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657E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100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C823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1D64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0380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</w:tbl>
    <w:p w14:paraId="26E9078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7A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FBF0E3"/>
    <w:rsid w:val="56FBF0E3"/>
    <w:rsid w:val="5ECF9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首行缩进"/>
    <w:qFormat/>
    <w:uiPriority w:val="0"/>
    <w:pPr>
      <w:widowControl w:val="0"/>
      <w:adjustRightInd w:val="0"/>
      <w:snapToGrid w:val="0"/>
      <w:spacing w:line="360" w:lineRule="auto"/>
      <w:ind w:firstLine="200" w:firstLineChars="200"/>
      <w:jc w:val="both"/>
    </w:pPr>
    <w:rPr>
      <w:rFonts w:ascii="仿宋_GB2312" w:hAnsi="仿宋_GB2312" w:eastAsia="宋体" w:cs="Times New Roman"/>
      <w:snapToGrid/>
      <w:kern w:val="0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2026-03-02T23:55:00Z</dcterms:created>
  <dc:creator>箱子(^o^)Box</dc:creator>
  <cp:lastModifiedBy>箱子(^o^)Box</cp:lastModifiedBy>
  <dcterms:modified xsi:type="dcterms:W3CDTF">2026-03-03T16:25:26Z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45EA6419971EB5577342A569E9AAB3E9_41</vt:lpwstr>
  </property>
</Properties>
</file>