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eastAsia="楷体_GB2312"/>
          <w:spacing w:val="26"/>
          <w:szCs w:val="21"/>
        </w:rPr>
      </w:pPr>
    </w:p>
    <w:p>
      <w:pPr>
        <w:spacing w:line="480" w:lineRule="exact"/>
        <w:jc w:val="center"/>
        <w:rPr>
          <w:rFonts w:eastAsia="楷体_GB2312"/>
          <w:spacing w:val="26"/>
          <w:szCs w:val="21"/>
        </w:rPr>
      </w:pPr>
      <w:bookmarkStart w:id="0" w:name="_GoBack"/>
      <w:bookmarkEnd w:id="0"/>
    </w:p>
    <w:p>
      <w:pPr>
        <w:spacing w:line="480" w:lineRule="exact"/>
        <w:jc w:val="center"/>
        <w:rPr>
          <w:rFonts w:eastAsia="楷体_GB2312"/>
          <w:spacing w:val="26"/>
          <w:szCs w:val="21"/>
        </w:rPr>
      </w:pPr>
    </w:p>
    <w:p>
      <w:pPr>
        <w:jc w:val="center"/>
        <w:rPr>
          <w:rFonts w:ascii="方正小标宋简体" w:hAnsi="华文中宋" w:eastAsia="方正小标宋简体"/>
          <w:snapToGrid w:val="0"/>
          <w:color w:val="FF0000"/>
          <w:spacing w:val="45"/>
          <w:w w:val="34"/>
          <w:kern w:val="0"/>
          <w:sz w:val="144"/>
          <w:szCs w:val="96"/>
        </w:rPr>
      </w:pPr>
      <w:r>
        <w:rPr>
          <w:rFonts w:hint="eastAsia" w:ascii="方正小标宋简体" w:hAnsi="华文中宋" w:eastAsia="方正小标宋简体"/>
          <w:snapToGrid w:val="0"/>
          <w:color w:val="FF0000"/>
          <w:spacing w:val="45"/>
          <w:w w:val="34"/>
          <w:kern w:val="0"/>
          <w:sz w:val="144"/>
          <w:szCs w:val="96"/>
        </w:rPr>
        <w:t>南通市通州区人民政府办公室文件</w:t>
      </w:r>
    </w:p>
    <w:p>
      <w:pPr>
        <w:spacing w:line="360" w:lineRule="exact"/>
        <w:jc w:val="center"/>
        <w:rPr>
          <w:rFonts w:ascii="仿宋_GB2312"/>
        </w:rPr>
      </w:pPr>
    </w:p>
    <w:p>
      <w:pPr>
        <w:spacing w:line="360" w:lineRule="exact"/>
        <w:jc w:val="center"/>
      </w:pPr>
      <w:r>
        <w:t>通政办发〔20</w:t>
      </w:r>
      <w:r>
        <w:rPr>
          <w:rFonts w:hint="eastAsia"/>
        </w:rPr>
        <w:t>23</w:t>
      </w:r>
      <w:r>
        <w:t>〕</w:t>
      </w:r>
      <w:r>
        <w:rPr>
          <w:rFonts w:hint="eastAsia"/>
        </w:rPr>
        <w:t>42</w:t>
      </w:r>
      <w:r>
        <w:t>号</w:t>
      </w:r>
    </w:p>
    <w:p>
      <w:pPr>
        <w:pStyle w:val="6"/>
        <w:spacing w:line="580" w:lineRule="exact"/>
        <w:jc w:val="center"/>
        <w:rPr>
          <w:rFonts w:ascii="方正小标宋_GBK" w:hAnsi="宋体" w:eastAsia="方正小标宋_GBK" w:cs="宋体"/>
          <w:sz w:val="44"/>
          <w:szCs w:val="44"/>
        </w:rPr>
      </w:pPr>
      <w:r>
        <w:rPr>
          <w:rFonts w:ascii="宋体" w:hAnsi="宋体" w:eastAsia="宋体" w:cs="宋体"/>
          <w:kern w:val="0"/>
          <w:sz w:val="24"/>
          <w:szCs w:val="24"/>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104140</wp:posOffset>
                </wp:positionV>
                <wp:extent cx="5543550" cy="1270"/>
                <wp:effectExtent l="0" t="12700" r="0" b="14605"/>
                <wp:wrapNone/>
                <wp:docPr id="2" name="直线 1031"/>
                <wp:cNvGraphicFramePr/>
                <a:graphic xmlns:a="http://schemas.openxmlformats.org/drawingml/2006/main">
                  <a:graphicData uri="http://schemas.microsoft.com/office/word/2010/wordprocessingShape">
                    <wps:wsp>
                      <wps:cNvSpPr/>
                      <wps:spPr>
                        <a:xfrm flipH="true">
                          <a:off x="0" y="0"/>
                          <a:ext cx="5543550" cy="1270"/>
                        </a:xfrm>
                        <a:prstGeom prst="line">
                          <a:avLst/>
                        </a:prstGeom>
                        <a:ln w="25400" cap="flat" cmpd="sng">
                          <a:solidFill>
                            <a:srgbClr val="FF0000"/>
                          </a:solidFill>
                          <a:prstDash val="solid"/>
                          <a:headEnd type="none" w="med" len="med"/>
                          <a:tailEnd type="none" w="med" len="med"/>
                        </a:ln>
                      </wps:spPr>
                      <wps:bodyPr upright="true"/>
                    </wps:wsp>
                  </a:graphicData>
                </a:graphic>
              </wp:anchor>
            </w:drawing>
          </mc:Choice>
          <mc:Fallback>
            <w:pict>
              <v:line id="直线 1031" o:spid="_x0000_s1026" o:spt="20" style="position:absolute;left:0pt;flip:x;margin-left:0pt;margin-top:8.2pt;height:0.1pt;width:436.5pt;z-index:251660288;mso-width-relative:page;mso-height-relative:page;" filled="f" stroked="t" coordsize="21600,21600" o:gfxdata="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BYAAABkcnMvUEsBAhQAFAAAAAgA&#10;h07iQHdblZTSAAAABgEAAA8AAAAAAAAAAQAgAAAAOAAAAGRycy9kb3ducmV2LnhtbFBLAQIUABQA&#10;AAAIAIdO4kCMacOM4AEAAKQDAAAOAAAAAAAAAAEAIAAAADcBAABkcnMvZTJvRG9jLnhtbFBLBQYA&#10;AAAABgAGAFkBAACJBQAAAAA=&#10;">
                <v:fill on="f" focussize="0,0"/>
                <v:stroke weight="2pt" color="#FF0000" joinstyle="round"/>
                <v:imagedata o:title=""/>
                <o:lock v:ext="edit" aspectratio="f"/>
              </v:line>
            </w:pict>
          </mc:Fallback>
        </mc:AlternateContent>
      </w:r>
      <w:r>
        <w:rPr>
          <w:rFonts w:eastAsia="微软简标宋"/>
        </w:rPr>
        <mc:AlternateContent>
          <mc:Choice Requires="wpc">
            <w:drawing>
              <wp:inline distT="0" distB="0" distL="114300" distR="114300">
                <wp:extent cx="5486400" cy="495300"/>
                <wp:effectExtent l="0" t="0" r="0" b="0"/>
                <wp:docPr id="1" name="画布 1029"/>
                <wp:cNvGraphicFramePr>
                  <a:graphicFrameLocks xmlns:a="http://schemas.openxmlformats.org/drawingml/2006/main" noChangeAspect="true"/>
                </wp:cNvGraphicFramePr>
                <a:graphic xmlns:a="http://schemas.openxmlformats.org/drawingml/2006/main">
                  <a:graphicData uri="http://schemas.microsoft.com/office/word/2010/wordprocessingCanvas">
                    <wpc:wpc>
                      <wpc:bg>
                        <a:noFill/>
                      </wpc:bg>
                      <wpc:whole>
                        <a:ln>
                          <a:noFill/>
                        </a:ln>
                      </wpc:whole>
                    </wpc:wpc>
                  </a:graphicData>
                </a:graphic>
              </wp:inline>
            </w:drawing>
          </mc:Choice>
          <mc:Fallback>
            <w:pict>
              <v:group id="画布 1029" o:spid="_x0000_s1026" o:spt="203" style="height:39pt;width:432pt;" coordsize="5486400,495300" editas="canvas" o:gfxdata="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">
                <o:lock v:ext="edit" aspectratio="f"/>
                <v:rect id="画布 1029" o:spid="_x0000_s1026" o:spt="1" style="position:absolute;left:0;top:0;height:495300;width:5486400;" filled="f" stroked="f" coordsize="21600,21600" o:gfxdata="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&#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">
                  <v:fill on="f" focussize="0,0"/>
                  <v:stroke on="f"/>
                  <v:imagedata o:title=""/>
                  <o:lock v:ext="edit" aspectratio="t"/>
                </v:rect>
                <w10:wrap type="none"/>
                <w10:anchorlock/>
              </v:group>
            </w:pict>
          </mc:Fallback>
        </mc:AlternateContent>
      </w:r>
      <w:del w:id="0" w:author="kylin" w:date="2023-08-15T16:49:36Z"/>
      <w:del w:id="1" w:author="kylin" w:date="2023-08-15T16:49:36Z"/>
      <w:del w:id="2" w:author="kylin" w:date="2023-08-15T16:49:36Z"/>
      <w:del w:id="3" w:author="kylin" w:date="2023-08-15T16:49:36Z"/>
    </w:p>
    <w:p>
      <w:pPr>
        <w:spacing w:line="240" w:lineRule="exact"/>
        <w:jc w:val="left"/>
        <w:rPr>
          <w:rFonts w:ascii="方正小标宋_GBK" w:hAnsi="方正小标宋_GBK" w:eastAsia="方正小标宋_GBK" w:cs="方正小标宋_GBK"/>
          <w:sz w:val="44"/>
          <w:szCs w:val="44"/>
        </w:rPr>
      </w:pPr>
    </w:p>
    <w:p>
      <w:pPr>
        <w:pStyle w:val="2"/>
        <w:spacing w:line="240" w:lineRule="exact"/>
      </w:pPr>
    </w:p>
    <w:p>
      <w:pPr>
        <w:spacing w:line="58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区政府办公室关于印发通州区</w:t>
      </w:r>
    </w:p>
    <w:p>
      <w:pPr>
        <w:spacing w:line="58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烟花爆竹经营安全事故应急预案的通知</w:t>
      </w:r>
    </w:p>
    <w:p>
      <w:pPr>
        <w:spacing w:line="580" w:lineRule="exact"/>
        <w:rPr>
          <w:rFonts w:ascii="方正小标宋简体" w:hAnsi="方正小标宋简体" w:eastAsia="方正小标宋简体" w:cs="方正小标宋简体"/>
          <w:sz w:val="44"/>
          <w:szCs w:val="44"/>
        </w:rPr>
      </w:pPr>
    </w:p>
    <w:p>
      <w:pPr>
        <w:spacing w:line="580" w:lineRule="exact"/>
        <w:rPr>
          <w:rFonts w:ascii="方正仿宋_GBK" w:hAnsi="方正仿宋_GBK" w:cs="方正仿宋_GBK"/>
          <w:szCs w:val="32"/>
        </w:rPr>
      </w:pPr>
      <w:r>
        <w:rPr>
          <w:rFonts w:hint="eastAsia" w:ascii="方正仿宋_GBK" w:hAnsi="方正仿宋_GBK" w:cs="方正仿宋_GBK"/>
          <w:szCs w:val="32"/>
        </w:rPr>
        <w:t>南通高新区管委会，各镇（街道）人民政府（办事处），区各委办局，区各直属单位:</w:t>
      </w:r>
    </w:p>
    <w:p>
      <w:pPr>
        <w:snapToGrid w:val="0"/>
        <w:spacing w:line="580" w:lineRule="exact"/>
        <w:ind w:firstLine="632" w:firstLineChars="200"/>
        <w:rPr>
          <w:rFonts w:ascii="方正仿宋_GBK" w:hAnsi="方正仿宋_GBK" w:cs="方正仿宋_GBK"/>
          <w:szCs w:val="32"/>
        </w:rPr>
      </w:pPr>
      <w:r>
        <w:rPr>
          <w:rFonts w:hint="eastAsia" w:ascii="方正仿宋_GBK" w:hAnsi="方正仿宋_GBK" w:cs="方正仿宋_GBK"/>
          <w:szCs w:val="32"/>
        </w:rPr>
        <w:t>《通州区烟花爆竹经营安全事故应急预案》已经区政府同意，现印发给你们，请认真贯彻执行。</w:t>
      </w:r>
    </w:p>
    <w:p>
      <w:pPr>
        <w:pStyle w:val="2"/>
        <w:spacing w:line="580" w:lineRule="exact"/>
        <w:rPr>
          <w:rFonts w:ascii="方正仿宋_GBK" w:hAnsi="方正仿宋_GBK" w:eastAsia="方正仿宋_GBK" w:cs="方正仿宋_GBK"/>
          <w:sz w:val="32"/>
          <w:szCs w:val="32"/>
        </w:rPr>
      </w:pPr>
    </w:p>
    <w:p>
      <w:pPr>
        <w:spacing w:line="580" w:lineRule="exact"/>
        <w:rPr>
          <w:rFonts w:ascii="方正仿宋_GBK" w:hAnsi="方正仿宋_GBK" w:cs="方正仿宋_GBK"/>
          <w:szCs w:val="32"/>
        </w:rPr>
      </w:pPr>
    </w:p>
    <w:p>
      <w:pPr>
        <w:pStyle w:val="2"/>
        <w:spacing w:line="580" w:lineRule="exact"/>
        <w:ind w:firstLine="4235" w:firstLineChars="134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南通市通州区人民政府办公室</w:t>
      </w:r>
    </w:p>
    <w:p>
      <w:pPr>
        <w:tabs>
          <w:tab w:val="left" w:pos="7513"/>
        </w:tabs>
        <w:spacing w:line="580" w:lineRule="exact"/>
        <w:ind w:firstLine="5211" w:firstLineChars="1649"/>
        <w:rPr>
          <w:rFonts w:cs="方正仿宋_GBK"/>
          <w:szCs w:val="32"/>
        </w:rPr>
      </w:pPr>
      <w:r>
        <w:rPr>
          <w:rFonts w:hint="eastAsia" w:cs="方正仿宋_GBK"/>
          <w:szCs w:val="32"/>
        </w:rPr>
        <w:t>2023年8月2日</w:t>
      </w:r>
    </w:p>
    <w:p>
      <w:pPr>
        <w:pStyle w:val="2"/>
        <w:spacing w:line="580" w:lineRule="exact"/>
        <w:ind w:firstLine="474" w:firstLineChars="150"/>
        <w:rPr>
          <w:rFonts w:eastAsia="方正小标宋_GBK"/>
          <w:sz w:val="44"/>
          <w:szCs w:val="44"/>
        </w:rPr>
      </w:pPr>
      <w:r>
        <w:rPr>
          <w:rFonts w:hint="eastAsia" w:ascii="Times New Roman" w:eastAsia="方正仿宋_GBK" w:cs="方正仿宋_GBK"/>
          <w:sz w:val="32"/>
          <w:szCs w:val="32"/>
        </w:rPr>
        <w:t>（此件公开发布）</w:t>
      </w:r>
    </w:p>
    <w:p>
      <w:pPr>
        <w:snapToGrid w:val="0"/>
        <w:spacing w:line="580" w:lineRule="exact"/>
        <w:jc w:val="center"/>
        <w:rPr>
          <w:rFonts w:eastAsia="方正小标宋_GBK"/>
          <w:sz w:val="44"/>
          <w:szCs w:val="44"/>
        </w:rPr>
      </w:pPr>
    </w:p>
    <w:p>
      <w:pPr>
        <w:snapToGrid w:val="0"/>
        <w:spacing w:line="580" w:lineRule="exact"/>
        <w:jc w:val="center"/>
        <w:rPr>
          <w:rFonts w:eastAsia="方正小标宋_GBK"/>
          <w:sz w:val="44"/>
          <w:szCs w:val="44"/>
        </w:rPr>
      </w:pPr>
      <w:r>
        <w:rPr>
          <w:rFonts w:eastAsia="方正小标宋_GBK"/>
          <w:sz w:val="44"/>
          <w:szCs w:val="44"/>
        </w:rPr>
        <w:t>通州区烟花爆竹</w:t>
      </w:r>
      <w:r>
        <w:rPr>
          <w:rFonts w:hint="eastAsia" w:eastAsia="方正小标宋_GBK"/>
          <w:sz w:val="44"/>
          <w:szCs w:val="44"/>
        </w:rPr>
        <w:t>经营安全</w:t>
      </w:r>
      <w:r>
        <w:rPr>
          <w:rFonts w:eastAsia="方正小标宋_GBK"/>
          <w:sz w:val="44"/>
          <w:szCs w:val="44"/>
        </w:rPr>
        <w:t>事故应急预案</w:t>
      </w:r>
    </w:p>
    <w:p>
      <w:pPr>
        <w:snapToGrid w:val="0"/>
        <w:spacing w:line="580" w:lineRule="exact"/>
        <w:jc w:val="center"/>
        <w:rPr>
          <w:rFonts w:eastAsia="方正小标宋_GBK"/>
          <w:sz w:val="44"/>
          <w:szCs w:val="44"/>
        </w:rPr>
      </w:pPr>
    </w:p>
    <w:p>
      <w:pPr>
        <w:pStyle w:val="20"/>
        <w:spacing w:line="580" w:lineRule="exact"/>
        <w:ind w:firstLine="632" w:firstLineChars="200"/>
        <w:rPr>
          <w:rFonts w:eastAsia="方正黑体_GBK"/>
          <w:kern w:val="2"/>
          <w:szCs w:val="32"/>
        </w:rPr>
      </w:pPr>
      <w:r>
        <w:rPr>
          <w:rFonts w:eastAsia="方正黑体_GBK"/>
          <w:kern w:val="2"/>
          <w:szCs w:val="32"/>
        </w:rPr>
        <w:t>1  总则</w:t>
      </w:r>
    </w:p>
    <w:p>
      <w:pPr>
        <w:pStyle w:val="20"/>
        <w:spacing w:line="580" w:lineRule="exact"/>
        <w:ind w:firstLine="632" w:firstLineChars="200"/>
        <w:rPr>
          <w:rFonts w:eastAsia="方正楷体_GBK"/>
          <w:szCs w:val="32"/>
        </w:rPr>
      </w:pPr>
      <w:r>
        <w:rPr>
          <w:rFonts w:eastAsia="方正楷体_GBK"/>
          <w:szCs w:val="32"/>
        </w:rPr>
        <w:t>1.1  编制目的</w:t>
      </w:r>
    </w:p>
    <w:p>
      <w:pPr>
        <w:spacing w:line="580" w:lineRule="exact"/>
        <w:ind w:firstLine="632" w:firstLineChars="200"/>
        <w:rPr>
          <w:bCs/>
          <w:kern w:val="0"/>
          <w:szCs w:val="32"/>
        </w:rPr>
      </w:pPr>
      <w:r>
        <w:rPr>
          <w:bCs/>
          <w:kern w:val="0"/>
          <w:szCs w:val="32"/>
        </w:rPr>
        <w:t>规范烟花爆竹经营环节的应急管理和应急响应程序，构建预防为主、防治结合的应急救援机制，及时有效地组织实施应急救援工作，最大限度地减少烟花爆竹经营安全事故造成的损失或危害，维护人民群众生命财产安全和社会稳定，促进区经济社会全面、协调、可持续发展。</w:t>
      </w:r>
    </w:p>
    <w:p>
      <w:pPr>
        <w:pStyle w:val="20"/>
        <w:spacing w:line="580" w:lineRule="exact"/>
        <w:ind w:firstLine="632" w:firstLineChars="200"/>
        <w:rPr>
          <w:rFonts w:eastAsia="方正楷体_GBK"/>
          <w:szCs w:val="32"/>
        </w:rPr>
      </w:pPr>
      <w:r>
        <w:rPr>
          <w:rFonts w:eastAsia="方正楷体_GBK"/>
          <w:szCs w:val="32"/>
        </w:rPr>
        <w:t>1.2  编制依据</w:t>
      </w:r>
    </w:p>
    <w:p>
      <w:pPr>
        <w:pStyle w:val="4"/>
        <w:spacing w:line="580" w:lineRule="exact"/>
        <w:ind w:firstLine="632" w:firstLineChars="200"/>
        <w:rPr>
          <w:bCs/>
          <w:kern w:val="0"/>
          <w:sz w:val="32"/>
          <w:szCs w:val="32"/>
        </w:rPr>
      </w:pPr>
      <w:r>
        <w:rPr>
          <w:bCs/>
          <w:kern w:val="0"/>
          <w:sz w:val="32"/>
          <w:szCs w:val="32"/>
        </w:rPr>
        <w:t>（1）《中华人民共和国安全生产法》</w:t>
      </w:r>
    </w:p>
    <w:p>
      <w:pPr>
        <w:pStyle w:val="4"/>
        <w:spacing w:line="580" w:lineRule="exact"/>
        <w:ind w:firstLine="632" w:firstLineChars="200"/>
        <w:rPr>
          <w:sz w:val="32"/>
          <w:szCs w:val="32"/>
        </w:rPr>
      </w:pPr>
      <w:r>
        <w:rPr>
          <w:bCs/>
          <w:kern w:val="0"/>
          <w:sz w:val="32"/>
          <w:szCs w:val="32"/>
        </w:rPr>
        <w:t>（</w:t>
      </w:r>
      <w:r>
        <w:rPr>
          <w:rFonts w:hint="eastAsia"/>
          <w:bCs/>
          <w:kern w:val="0"/>
          <w:sz w:val="32"/>
          <w:szCs w:val="32"/>
        </w:rPr>
        <w:t>2</w:t>
      </w:r>
      <w:r>
        <w:rPr>
          <w:bCs/>
          <w:kern w:val="0"/>
          <w:sz w:val="32"/>
          <w:szCs w:val="32"/>
        </w:rPr>
        <w:t>）</w:t>
      </w:r>
      <w:r>
        <w:rPr>
          <w:sz w:val="32"/>
          <w:szCs w:val="32"/>
        </w:rPr>
        <w:t>《中华人民共和国突发事件应对法》</w:t>
      </w:r>
    </w:p>
    <w:p>
      <w:pPr>
        <w:pStyle w:val="4"/>
        <w:spacing w:line="580" w:lineRule="exact"/>
        <w:ind w:firstLine="632" w:firstLineChars="200"/>
        <w:rPr>
          <w:sz w:val="32"/>
          <w:szCs w:val="32"/>
        </w:rPr>
      </w:pPr>
      <w:r>
        <w:rPr>
          <w:bCs/>
          <w:kern w:val="0"/>
          <w:sz w:val="32"/>
          <w:szCs w:val="32"/>
        </w:rPr>
        <w:t>（</w:t>
      </w:r>
      <w:r>
        <w:rPr>
          <w:rFonts w:hint="eastAsia"/>
          <w:bCs/>
          <w:kern w:val="0"/>
          <w:sz w:val="32"/>
          <w:szCs w:val="32"/>
        </w:rPr>
        <w:t>3</w:t>
      </w:r>
      <w:r>
        <w:rPr>
          <w:bCs/>
          <w:kern w:val="0"/>
          <w:sz w:val="32"/>
          <w:szCs w:val="32"/>
        </w:rPr>
        <w:t>）</w:t>
      </w:r>
      <w:r>
        <w:rPr>
          <w:sz w:val="32"/>
          <w:szCs w:val="32"/>
        </w:rPr>
        <w:t>《中华人民共和国消防法》</w:t>
      </w:r>
    </w:p>
    <w:p>
      <w:pPr>
        <w:pStyle w:val="4"/>
        <w:spacing w:line="580" w:lineRule="exact"/>
        <w:ind w:firstLine="632" w:firstLineChars="200"/>
        <w:rPr>
          <w:bCs/>
          <w:kern w:val="0"/>
          <w:sz w:val="32"/>
          <w:szCs w:val="32"/>
        </w:rPr>
      </w:pPr>
      <w:r>
        <w:rPr>
          <w:bCs/>
          <w:kern w:val="0"/>
          <w:sz w:val="32"/>
          <w:szCs w:val="32"/>
        </w:rPr>
        <w:t>（4）《烟花爆竹安全管理条例》</w:t>
      </w:r>
    </w:p>
    <w:p>
      <w:pPr>
        <w:pStyle w:val="4"/>
        <w:spacing w:line="580" w:lineRule="exact"/>
        <w:ind w:firstLine="632" w:firstLineChars="200"/>
        <w:rPr>
          <w:bCs/>
          <w:kern w:val="0"/>
          <w:sz w:val="32"/>
          <w:szCs w:val="32"/>
        </w:rPr>
      </w:pPr>
      <w:r>
        <w:rPr>
          <w:bCs/>
          <w:kern w:val="0"/>
          <w:sz w:val="32"/>
          <w:szCs w:val="32"/>
        </w:rPr>
        <w:t>（5）《生产安全事故应急条例》</w:t>
      </w:r>
    </w:p>
    <w:p>
      <w:pPr>
        <w:pStyle w:val="4"/>
        <w:spacing w:line="580" w:lineRule="exact"/>
        <w:ind w:firstLine="632" w:firstLineChars="200"/>
        <w:rPr>
          <w:bCs/>
          <w:kern w:val="0"/>
          <w:sz w:val="32"/>
          <w:szCs w:val="32"/>
        </w:rPr>
      </w:pPr>
      <w:r>
        <w:rPr>
          <w:bCs/>
          <w:kern w:val="0"/>
          <w:sz w:val="32"/>
          <w:szCs w:val="32"/>
        </w:rPr>
        <w:t>（6）《生产安全事故报告和调查处理条例》</w:t>
      </w:r>
    </w:p>
    <w:p>
      <w:pPr>
        <w:pStyle w:val="4"/>
        <w:spacing w:line="580" w:lineRule="exact"/>
        <w:ind w:firstLine="632" w:firstLineChars="200"/>
        <w:rPr>
          <w:bCs/>
          <w:kern w:val="0"/>
          <w:sz w:val="32"/>
          <w:szCs w:val="32"/>
        </w:rPr>
      </w:pPr>
      <w:r>
        <w:rPr>
          <w:bCs/>
          <w:kern w:val="0"/>
          <w:sz w:val="32"/>
          <w:szCs w:val="32"/>
        </w:rPr>
        <w:t>（7）《生产安全事故应急预案管理办法》</w:t>
      </w:r>
    </w:p>
    <w:p>
      <w:pPr>
        <w:pStyle w:val="4"/>
        <w:spacing w:line="580" w:lineRule="exact"/>
        <w:ind w:firstLine="632" w:firstLineChars="200"/>
        <w:rPr>
          <w:rStyle w:val="22"/>
          <w:rFonts w:hint="default" w:ascii="Times New Roman"/>
        </w:rPr>
      </w:pPr>
      <w:r>
        <w:rPr>
          <w:bCs/>
          <w:kern w:val="0"/>
          <w:sz w:val="32"/>
          <w:szCs w:val="32"/>
        </w:rPr>
        <w:t>（</w:t>
      </w:r>
      <w:r>
        <w:rPr>
          <w:rFonts w:hint="eastAsia"/>
          <w:bCs/>
          <w:kern w:val="0"/>
          <w:sz w:val="32"/>
          <w:szCs w:val="32"/>
        </w:rPr>
        <w:t>8</w:t>
      </w:r>
      <w:r>
        <w:rPr>
          <w:bCs/>
          <w:kern w:val="0"/>
          <w:sz w:val="32"/>
          <w:szCs w:val="32"/>
        </w:rPr>
        <w:t>）</w:t>
      </w:r>
      <w:r>
        <w:rPr>
          <w:rStyle w:val="22"/>
          <w:rFonts w:hint="default" w:ascii="Times New Roman"/>
        </w:rPr>
        <w:t>《生产经营单位生产安全事故应急预案编制导则》（</w:t>
      </w:r>
      <w:r>
        <w:rPr>
          <w:rStyle w:val="23"/>
        </w:rPr>
        <w:t>GB/T 29639-2013</w:t>
      </w:r>
      <w:r>
        <w:rPr>
          <w:rStyle w:val="22"/>
          <w:rFonts w:hint="default" w:ascii="Times New Roman"/>
        </w:rPr>
        <w:t>）</w:t>
      </w:r>
    </w:p>
    <w:p>
      <w:pPr>
        <w:pStyle w:val="4"/>
        <w:spacing w:line="580" w:lineRule="exact"/>
        <w:ind w:firstLine="632" w:firstLineChars="200"/>
        <w:rPr>
          <w:sz w:val="32"/>
          <w:szCs w:val="28"/>
        </w:rPr>
      </w:pPr>
      <w:r>
        <w:rPr>
          <w:bCs/>
          <w:kern w:val="0"/>
          <w:sz w:val="32"/>
          <w:szCs w:val="32"/>
        </w:rPr>
        <w:t>（</w:t>
      </w:r>
      <w:r>
        <w:rPr>
          <w:rFonts w:hint="eastAsia"/>
          <w:bCs/>
          <w:kern w:val="0"/>
          <w:sz w:val="32"/>
          <w:szCs w:val="32"/>
        </w:rPr>
        <w:t>9</w:t>
      </w:r>
      <w:r>
        <w:rPr>
          <w:bCs/>
          <w:kern w:val="0"/>
          <w:sz w:val="32"/>
          <w:szCs w:val="32"/>
        </w:rPr>
        <w:t>）</w:t>
      </w:r>
      <w:r>
        <w:rPr>
          <w:sz w:val="32"/>
          <w:szCs w:val="28"/>
        </w:rPr>
        <w:t>《南通市突发公共事件总体应急预案》</w:t>
      </w:r>
    </w:p>
    <w:p>
      <w:pPr>
        <w:pStyle w:val="4"/>
        <w:spacing w:line="580" w:lineRule="exact"/>
        <w:ind w:firstLine="632" w:firstLineChars="200"/>
        <w:rPr>
          <w:bCs/>
          <w:kern w:val="0"/>
          <w:sz w:val="32"/>
          <w:szCs w:val="32"/>
        </w:rPr>
      </w:pPr>
      <w:r>
        <w:rPr>
          <w:bCs/>
          <w:kern w:val="0"/>
          <w:sz w:val="32"/>
          <w:szCs w:val="32"/>
        </w:rPr>
        <w:t>（10）《南通市较大以上生产安全事故应急预案》</w:t>
      </w:r>
    </w:p>
    <w:p>
      <w:pPr>
        <w:pStyle w:val="20"/>
        <w:spacing w:line="580" w:lineRule="exact"/>
        <w:ind w:firstLine="632" w:firstLineChars="200"/>
        <w:rPr>
          <w:rFonts w:eastAsia="方正楷体_GBK"/>
          <w:szCs w:val="32"/>
        </w:rPr>
      </w:pPr>
      <w:r>
        <w:rPr>
          <w:rFonts w:eastAsia="方正楷体_GBK"/>
          <w:szCs w:val="32"/>
        </w:rPr>
        <w:t>1.3  工作原则</w:t>
      </w:r>
    </w:p>
    <w:p>
      <w:pPr>
        <w:pStyle w:val="5"/>
        <w:spacing w:line="580" w:lineRule="exact"/>
        <w:ind w:left="0" w:leftChars="0" w:firstLine="632" w:firstLineChars="200"/>
        <w:rPr>
          <w:bCs/>
          <w:kern w:val="0"/>
          <w:szCs w:val="32"/>
        </w:rPr>
      </w:pPr>
      <w:r>
        <w:rPr>
          <w:bCs/>
          <w:kern w:val="0"/>
          <w:szCs w:val="32"/>
        </w:rPr>
        <w:t>（1）坚持生命至上。烟花爆竹经营安全事故应急救援工作要始终把保障人民群众的生命财产安全放在首位。要充分依靠群众，最大限度地减少烟花爆竹经营安全事故造成的影响。</w:t>
      </w:r>
    </w:p>
    <w:p>
      <w:pPr>
        <w:pStyle w:val="5"/>
        <w:spacing w:line="580" w:lineRule="exact"/>
        <w:ind w:left="0" w:leftChars="0" w:firstLine="632" w:firstLineChars="200"/>
        <w:rPr>
          <w:bCs/>
          <w:kern w:val="0"/>
          <w:szCs w:val="32"/>
        </w:rPr>
      </w:pPr>
      <w:r>
        <w:rPr>
          <w:bCs/>
          <w:kern w:val="0"/>
          <w:szCs w:val="32"/>
        </w:rPr>
        <w:t>（2）坚持预防为主。坚持应急救援和预防工作相结合，做好常态化的事故预防、风险评估、救援物资储备、队伍建设、装备完善和预案演练等工作，依靠科技不断提高应急响应系统的整体救援能力。</w:t>
      </w:r>
    </w:p>
    <w:p>
      <w:pPr>
        <w:pStyle w:val="5"/>
        <w:spacing w:line="580" w:lineRule="exact"/>
        <w:ind w:left="0" w:leftChars="0" w:firstLine="632" w:firstLineChars="200"/>
        <w:rPr>
          <w:bCs/>
          <w:kern w:val="0"/>
          <w:szCs w:val="32"/>
        </w:rPr>
      </w:pPr>
      <w:r>
        <w:rPr>
          <w:bCs/>
          <w:kern w:val="0"/>
          <w:szCs w:val="32"/>
        </w:rPr>
        <w:t>（3）坚持部门联动。将烟花爆竹经营安全事故应急处置纳入区级安全应急管理体系，进一步理顺体制、机制，形成预防事故和应急处置的合力。</w:t>
      </w:r>
    </w:p>
    <w:p>
      <w:pPr>
        <w:pStyle w:val="5"/>
        <w:spacing w:line="580" w:lineRule="exact"/>
        <w:ind w:left="0" w:leftChars="0" w:firstLine="632" w:firstLineChars="200"/>
        <w:rPr>
          <w:bCs/>
          <w:kern w:val="0"/>
          <w:szCs w:val="32"/>
        </w:rPr>
      </w:pPr>
      <w:r>
        <w:rPr>
          <w:bCs/>
          <w:kern w:val="0"/>
          <w:szCs w:val="32"/>
        </w:rPr>
        <w:t>（4）坚持齐抓共管。在区政府统一领导和区安委会的组织协调下，</w:t>
      </w:r>
      <w:r>
        <w:rPr>
          <w:rFonts w:hint="eastAsia"/>
          <w:bCs/>
          <w:kern w:val="0"/>
          <w:szCs w:val="32"/>
        </w:rPr>
        <w:t>南通高新区、</w:t>
      </w:r>
      <w:r>
        <w:rPr>
          <w:szCs w:val="32"/>
        </w:rPr>
        <w:t>各镇（街道）</w:t>
      </w:r>
      <w:r>
        <w:rPr>
          <w:bCs/>
          <w:kern w:val="0"/>
          <w:szCs w:val="32"/>
        </w:rPr>
        <w:t>和</w:t>
      </w:r>
      <w:r>
        <w:rPr>
          <w:rFonts w:hint="eastAsia"/>
          <w:bCs/>
          <w:kern w:val="0"/>
          <w:szCs w:val="32"/>
        </w:rPr>
        <w:t>区各有</w:t>
      </w:r>
      <w:r>
        <w:rPr>
          <w:bCs/>
          <w:kern w:val="0"/>
          <w:szCs w:val="32"/>
        </w:rPr>
        <w:t>关部门按照各自职责和权限，负责有关烟花爆竹生产安全事故的应急管理和应急处置工作，分级负责，齐抓共管。烟花爆竹经营（批发）企业负责组织制定并实施本单位经营安全事故应急预案。</w:t>
      </w:r>
    </w:p>
    <w:p>
      <w:pPr>
        <w:pStyle w:val="5"/>
        <w:spacing w:line="580" w:lineRule="exact"/>
        <w:ind w:left="0" w:leftChars="0" w:firstLine="632" w:firstLineChars="200"/>
        <w:rPr>
          <w:rFonts w:eastAsia="方正楷体_GBK"/>
          <w:kern w:val="0"/>
          <w:szCs w:val="32"/>
        </w:rPr>
      </w:pPr>
      <w:r>
        <w:rPr>
          <w:rFonts w:eastAsia="方正楷体_GBK"/>
          <w:kern w:val="0"/>
          <w:szCs w:val="32"/>
        </w:rPr>
        <w:t>1.4  适用范围</w:t>
      </w:r>
    </w:p>
    <w:p>
      <w:pPr>
        <w:pStyle w:val="5"/>
        <w:spacing w:line="580" w:lineRule="exact"/>
        <w:ind w:left="0" w:leftChars="0" w:firstLine="632" w:firstLineChars="200"/>
        <w:rPr>
          <w:bCs/>
          <w:kern w:val="0"/>
          <w:szCs w:val="32"/>
        </w:rPr>
      </w:pPr>
      <w:r>
        <w:rPr>
          <w:bCs/>
          <w:kern w:val="0"/>
          <w:szCs w:val="32"/>
        </w:rPr>
        <w:t>本预案适用于本区行政区域内具有经营许可证的单位在从事经营烟花爆竹活动中发生一般烟花爆竹爆炸、火灾事故的处置工作。</w:t>
      </w:r>
    </w:p>
    <w:p>
      <w:pPr>
        <w:pStyle w:val="5"/>
        <w:spacing w:line="580" w:lineRule="exact"/>
        <w:ind w:left="0" w:leftChars="0" w:firstLine="632" w:firstLineChars="200"/>
        <w:rPr>
          <w:rFonts w:eastAsia="方正楷体_GBK"/>
          <w:bCs/>
          <w:kern w:val="0"/>
          <w:szCs w:val="32"/>
        </w:rPr>
      </w:pPr>
      <w:r>
        <w:rPr>
          <w:rFonts w:eastAsia="方正楷体_GBK"/>
          <w:kern w:val="0"/>
          <w:szCs w:val="32"/>
        </w:rPr>
        <w:t>1.5  事故等级</w:t>
      </w:r>
    </w:p>
    <w:p>
      <w:pPr>
        <w:pStyle w:val="5"/>
        <w:spacing w:line="580" w:lineRule="exact"/>
        <w:ind w:left="0" w:leftChars="0" w:firstLine="632" w:firstLineChars="200"/>
        <w:rPr>
          <w:bCs/>
          <w:kern w:val="0"/>
          <w:szCs w:val="32"/>
        </w:rPr>
      </w:pPr>
      <w:r>
        <w:rPr>
          <w:bCs/>
          <w:kern w:val="0"/>
          <w:szCs w:val="32"/>
        </w:rPr>
        <w:t>按照烟花爆竹事故伤亡人数及损失等情况，由低至高分为一般烟花爆竹经营安全事故（Ⅳ级）、较大烟花爆竹经营安全事故（Ⅲ级）、重大烟花爆竹经营安全事故（Ⅱ级）、特别重大烟花爆竹经营安全事故（Ⅰ级）4个级别：</w:t>
      </w:r>
    </w:p>
    <w:p>
      <w:pPr>
        <w:pStyle w:val="5"/>
        <w:spacing w:line="580" w:lineRule="exact"/>
        <w:ind w:left="0" w:leftChars="0" w:firstLine="632" w:firstLineChars="200"/>
        <w:rPr>
          <w:bCs/>
          <w:kern w:val="0"/>
          <w:szCs w:val="32"/>
        </w:rPr>
      </w:pPr>
      <w:r>
        <w:rPr>
          <w:bCs/>
          <w:kern w:val="0"/>
          <w:szCs w:val="32"/>
        </w:rPr>
        <w:t>一般烟花爆竹经营安全事故（Ⅳ级）：造成3人以下（本预案中</w:t>
      </w:r>
      <w:r>
        <w:rPr>
          <w:rFonts w:hint="eastAsia" w:ascii="方正仿宋_GBK" w:hAnsi="方正仿宋_GBK" w:cs="方正仿宋_GBK"/>
          <w:bCs/>
          <w:kern w:val="0"/>
          <w:szCs w:val="32"/>
        </w:rPr>
        <w:t>“以上”含本数；“以下”</w:t>
      </w:r>
      <w:r>
        <w:rPr>
          <w:bCs/>
          <w:kern w:val="0"/>
          <w:szCs w:val="32"/>
        </w:rPr>
        <w:t>不包含本数）死亡，或者10人以下重伤，或者1000万元以下直接经济损失的事故。</w:t>
      </w:r>
    </w:p>
    <w:p>
      <w:pPr>
        <w:pStyle w:val="5"/>
        <w:spacing w:line="580" w:lineRule="exact"/>
        <w:ind w:left="0" w:leftChars="0" w:firstLine="632" w:firstLineChars="200"/>
        <w:rPr>
          <w:bCs/>
          <w:kern w:val="0"/>
          <w:szCs w:val="32"/>
        </w:rPr>
      </w:pPr>
      <w:r>
        <w:rPr>
          <w:bCs/>
          <w:kern w:val="0"/>
          <w:szCs w:val="32"/>
        </w:rPr>
        <w:t>较大烟花爆竹经营安全事故（Ⅲ级）：造成3人以上10人以下死亡，或者10人以上50人以下重伤，或者1000万元以上5000万元以下直接经济损失的事故。</w:t>
      </w:r>
    </w:p>
    <w:p>
      <w:pPr>
        <w:pStyle w:val="5"/>
        <w:spacing w:line="580" w:lineRule="exact"/>
        <w:ind w:left="0" w:leftChars="0" w:firstLine="632" w:firstLineChars="200"/>
        <w:rPr>
          <w:bCs/>
          <w:kern w:val="0"/>
          <w:szCs w:val="32"/>
        </w:rPr>
      </w:pPr>
      <w:r>
        <w:rPr>
          <w:bCs/>
          <w:kern w:val="0"/>
          <w:szCs w:val="32"/>
        </w:rPr>
        <w:t>重大烟花爆竹经营安全事故（Ⅱ级）：造成10人以上30人以下死亡，或者50人以上100人以下重伤，或者5000万元以上1亿元以下直接经济损失的事故。</w:t>
      </w:r>
    </w:p>
    <w:p>
      <w:pPr>
        <w:pStyle w:val="5"/>
        <w:spacing w:line="580" w:lineRule="exact"/>
        <w:ind w:left="0" w:leftChars="0" w:firstLine="632" w:firstLineChars="200"/>
        <w:rPr>
          <w:bCs/>
          <w:kern w:val="0"/>
          <w:szCs w:val="32"/>
        </w:rPr>
      </w:pPr>
      <w:r>
        <w:rPr>
          <w:bCs/>
          <w:kern w:val="0"/>
          <w:szCs w:val="32"/>
        </w:rPr>
        <w:t>特别重大烟花爆竹经营安全事故（Ⅰ级）：造成30人以上死亡，或者100人以上重伤，或者1亿元以上直接经济损失的事故。</w:t>
      </w:r>
    </w:p>
    <w:p>
      <w:pPr>
        <w:pStyle w:val="20"/>
        <w:spacing w:line="580" w:lineRule="exact"/>
        <w:ind w:firstLine="632" w:firstLineChars="200"/>
        <w:rPr>
          <w:rFonts w:eastAsia="方正黑体_GBK"/>
          <w:kern w:val="2"/>
          <w:szCs w:val="32"/>
        </w:rPr>
      </w:pPr>
      <w:r>
        <w:rPr>
          <w:rFonts w:eastAsia="方正黑体_GBK"/>
          <w:kern w:val="2"/>
          <w:szCs w:val="32"/>
        </w:rPr>
        <w:t xml:space="preserve">2  </w:t>
      </w:r>
      <w:r>
        <w:rPr>
          <w:rFonts w:hint="eastAsia" w:eastAsia="方正黑体_GBK"/>
          <w:kern w:val="2"/>
          <w:szCs w:val="32"/>
        </w:rPr>
        <w:t>组织体系</w:t>
      </w:r>
      <w:r>
        <w:rPr>
          <w:rFonts w:eastAsia="方正黑体_GBK"/>
          <w:kern w:val="2"/>
          <w:szCs w:val="32"/>
        </w:rPr>
        <w:t>及职责</w:t>
      </w:r>
    </w:p>
    <w:p>
      <w:pPr>
        <w:pStyle w:val="5"/>
        <w:spacing w:line="580" w:lineRule="exact"/>
        <w:ind w:left="0" w:leftChars="0" w:firstLine="632" w:firstLineChars="200"/>
        <w:rPr>
          <w:rFonts w:eastAsia="方正楷体_GBK"/>
          <w:kern w:val="0"/>
          <w:szCs w:val="32"/>
        </w:rPr>
      </w:pPr>
      <w:r>
        <w:rPr>
          <w:rFonts w:eastAsia="方正楷体_GBK"/>
          <w:kern w:val="0"/>
          <w:szCs w:val="32"/>
        </w:rPr>
        <w:t xml:space="preserve">2.1  </w:t>
      </w:r>
      <w:r>
        <w:rPr>
          <w:rFonts w:hint="eastAsia" w:eastAsia="方正楷体_GBK"/>
          <w:kern w:val="0"/>
          <w:szCs w:val="32"/>
        </w:rPr>
        <w:t>组织体系</w:t>
      </w:r>
    </w:p>
    <w:p>
      <w:pPr>
        <w:pStyle w:val="5"/>
        <w:spacing w:line="580" w:lineRule="exact"/>
        <w:ind w:left="0" w:leftChars="0" w:firstLine="632" w:firstLineChars="200"/>
        <w:rPr>
          <w:szCs w:val="32"/>
        </w:rPr>
      </w:pPr>
      <w:r>
        <w:rPr>
          <w:szCs w:val="32"/>
        </w:rPr>
        <w:t>在区政府统一领导下，</w:t>
      </w:r>
      <w:r>
        <w:rPr>
          <w:bCs/>
          <w:kern w:val="0"/>
          <w:szCs w:val="32"/>
        </w:rPr>
        <w:t>成立区烟花爆竹经营安全事故专项应急指挥部（以下简称</w:t>
      </w:r>
      <w:r>
        <w:rPr>
          <w:rFonts w:hint="eastAsia"/>
          <w:bCs/>
          <w:kern w:val="0"/>
          <w:szCs w:val="32"/>
        </w:rPr>
        <w:t>“区</w:t>
      </w:r>
      <w:r>
        <w:rPr>
          <w:bCs/>
          <w:kern w:val="0"/>
          <w:szCs w:val="32"/>
        </w:rPr>
        <w:t>应急指挥部</w:t>
      </w:r>
      <w:r>
        <w:rPr>
          <w:rFonts w:hint="eastAsia"/>
          <w:bCs/>
          <w:kern w:val="0"/>
          <w:szCs w:val="32"/>
        </w:rPr>
        <w:t>”</w:t>
      </w:r>
      <w:r>
        <w:rPr>
          <w:bCs/>
          <w:kern w:val="0"/>
          <w:szCs w:val="32"/>
        </w:rPr>
        <w:t>）</w:t>
      </w:r>
      <w:r>
        <w:rPr>
          <w:rFonts w:hint="eastAsia"/>
          <w:szCs w:val="32"/>
        </w:rPr>
        <w:t>、应急指挥部</w:t>
      </w:r>
      <w:r>
        <w:rPr>
          <w:szCs w:val="32"/>
        </w:rPr>
        <w:t>办公室和专业处置工作组，区应急指挥部</w:t>
      </w:r>
      <w:r>
        <w:rPr>
          <w:bCs/>
          <w:kern w:val="0"/>
          <w:szCs w:val="32"/>
        </w:rPr>
        <w:t>可根据事故抢险需要决定是否成立现场指挥部。</w:t>
      </w:r>
      <w:r>
        <w:rPr>
          <w:szCs w:val="32"/>
        </w:rPr>
        <w:t>区应急指挥部办公室设在区应急局，办公室主任由区应急局主要负责人担任。</w:t>
      </w:r>
    </w:p>
    <w:p>
      <w:pPr>
        <w:pStyle w:val="5"/>
        <w:spacing w:line="580" w:lineRule="exact"/>
        <w:ind w:left="0" w:leftChars="0" w:firstLine="632" w:firstLineChars="200"/>
        <w:rPr>
          <w:bCs/>
          <w:kern w:val="0"/>
          <w:szCs w:val="32"/>
        </w:rPr>
      </w:pPr>
      <w:r>
        <w:rPr>
          <w:bCs/>
          <w:kern w:val="0"/>
          <w:szCs w:val="32"/>
        </w:rPr>
        <w:t>区烟花爆竹经营安全事故专项应急指挥部</w:t>
      </w:r>
      <w:r>
        <w:rPr>
          <w:rFonts w:hint="eastAsia"/>
          <w:bCs/>
          <w:kern w:val="0"/>
          <w:szCs w:val="32"/>
        </w:rPr>
        <w:t>组成人员如下：</w:t>
      </w:r>
    </w:p>
    <w:p>
      <w:pPr>
        <w:spacing w:line="580" w:lineRule="exact"/>
        <w:ind w:firstLine="632" w:firstLineChars="200"/>
        <w:rPr>
          <w:kern w:val="0"/>
          <w:szCs w:val="32"/>
        </w:rPr>
      </w:pPr>
      <w:r>
        <w:rPr>
          <w:kern w:val="0"/>
          <w:szCs w:val="32"/>
        </w:rPr>
        <w:t>指挥</w:t>
      </w:r>
      <w:r>
        <w:rPr>
          <w:rFonts w:hint="eastAsia"/>
          <w:kern w:val="0"/>
          <w:szCs w:val="32"/>
        </w:rPr>
        <w:t>长</w:t>
      </w:r>
      <w:r>
        <w:rPr>
          <w:kern w:val="0"/>
          <w:szCs w:val="32"/>
        </w:rPr>
        <w:t>：</w:t>
      </w:r>
      <w:r>
        <w:rPr>
          <w:rFonts w:hint="eastAsia"/>
          <w:kern w:val="0"/>
          <w:szCs w:val="32"/>
        </w:rPr>
        <w:t>区政府</w:t>
      </w:r>
      <w:r>
        <w:rPr>
          <w:kern w:val="0"/>
          <w:szCs w:val="32"/>
        </w:rPr>
        <w:t>分管应急管理和安全生产工作的副区长</w:t>
      </w:r>
      <w:r>
        <w:rPr>
          <w:szCs w:val="28"/>
        </w:rPr>
        <w:t>或区委、区政府指定的负责同志担任</w:t>
      </w:r>
      <w:r>
        <w:rPr>
          <w:rFonts w:hint="eastAsia"/>
          <w:szCs w:val="28"/>
        </w:rPr>
        <w:t>。</w:t>
      </w:r>
    </w:p>
    <w:p>
      <w:pPr>
        <w:spacing w:line="580" w:lineRule="exact"/>
        <w:ind w:firstLine="632" w:firstLineChars="200"/>
        <w:rPr>
          <w:kern w:val="0"/>
          <w:szCs w:val="32"/>
        </w:rPr>
      </w:pPr>
      <w:r>
        <w:rPr>
          <w:kern w:val="0"/>
          <w:szCs w:val="32"/>
        </w:rPr>
        <w:t>副指挥</w:t>
      </w:r>
      <w:r>
        <w:rPr>
          <w:rFonts w:hint="eastAsia"/>
          <w:kern w:val="0"/>
          <w:szCs w:val="32"/>
        </w:rPr>
        <w:t>长</w:t>
      </w:r>
      <w:r>
        <w:rPr>
          <w:kern w:val="0"/>
          <w:szCs w:val="32"/>
        </w:rPr>
        <w:t>：区政府办公室</w:t>
      </w:r>
      <w:r>
        <w:rPr>
          <w:rFonts w:hint="eastAsia"/>
          <w:kern w:val="0"/>
          <w:szCs w:val="32"/>
        </w:rPr>
        <w:t>分管</w:t>
      </w:r>
      <w:r>
        <w:rPr>
          <w:kern w:val="0"/>
          <w:szCs w:val="32"/>
        </w:rPr>
        <w:t>副主任</w:t>
      </w:r>
      <w:r>
        <w:rPr>
          <w:rFonts w:hint="eastAsia"/>
          <w:kern w:val="0"/>
          <w:szCs w:val="32"/>
        </w:rPr>
        <w:t>，</w:t>
      </w:r>
      <w:r>
        <w:rPr>
          <w:kern w:val="0"/>
          <w:szCs w:val="32"/>
        </w:rPr>
        <w:t>区应急局</w:t>
      </w:r>
      <w:r>
        <w:rPr>
          <w:rFonts w:hint="eastAsia"/>
          <w:kern w:val="0"/>
          <w:szCs w:val="32"/>
        </w:rPr>
        <w:t>主要负责人，</w:t>
      </w:r>
      <w:r>
        <w:rPr>
          <w:kern w:val="0"/>
          <w:szCs w:val="32"/>
        </w:rPr>
        <w:t>区公安局</w:t>
      </w:r>
      <w:r>
        <w:rPr>
          <w:rFonts w:hint="eastAsia"/>
          <w:kern w:val="0"/>
          <w:szCs w:val="32"/>
        </w:rPr>
        <w:t>分管负责人。</w:t>
      </w:r>
    </w:p>
    <w:p>
      <w:pPr>
        <w:pStyle w:val="5"/>
        <w:spacing w:line="580" w:lineRule="exact"/>
        <w:ind w:left="0" w:leftChars="0" w:firstLine="632" w:firstLineChars="200"/>
        <w:rPr>
          <w:bCs/>
          <w:kern w:val="0"/>
          <w:szCs w:val="32"/>
        </w:rPr>
      </w:pPr>
      <w:r>
        <w:rPr>
          <w:kern w:val="0"/>
          <w:szCs w:val="32"/>
        </w:rPr>
        <w:t>成员：区应急局、</w:t>
      </w:r>
      <w:r>
        <w:rPr>
          <w:rFonts w:hint="eastAsia"/>
          <w:kern w:val="0"/>
          <w:szCs w:val="32"/>
        </w:rPr>
        <w:t>区</w:t>
      </w:r>
      <w:r>
        <w:rPr>
          <w:kern w:val="0"/>
          <w:szCs w:val="32"/>
        </w:rPr>
        <w:t>公安局</w:t>
      </w:r>
      <w:r>
        <w:rPr>
          <w:rFonts w:hint="eastAsia"/>
          <w:kern w:val="0"/>
          <w:szCs w:val="32"/>
        </w:rPr>
        <w:t>、区</w:t>
      </w:r>
      <w:r>
        <w:rPr>
          <w:kern w:val="0"/>
          <w:szCs w:val="32"/>
        </w:rPr>
        <w:t>纪委监委、</w:t>
      </w:r>
      <w:r>
        <w:rPr>
          <w:szCs w:val="28"/>
        </w:rPr>
        <w:t>区委宣传部</w:t>
      </w:r>
      <w:r>
        <w:rPr>
          <w:rFonts w:hint="eastAsia"/>
          <w:szCs w:val="28"/>
        </w:rPr>
        <w:t>、</w:t>
      </w:r>
      <w:r>
        <w:rPr>
          <w:rFonts w:hint="eastAsia"/>
          <w:kern w:val="0"/>
          <w:szCs w:val="32"/>
        </w:rPr>
        <w:t>区</w:t>
      </w:r>
      <w:r>
        <w:rPr>
          <w:kern w:val="0"/>
          <w:szCs w:val="32"/>
        </w:rPr>
        <w:t>消防救援大队、</w:t>
      </w:r>
      <w:r>
        <w:rPr>
          <w:rFonts w:hint="eastAsia"/>
          <w:kern w:val="0"/>
          <w:szCs w:val="32"/>
        </w:rPr>
        <w:t>区卫生健康委</w:t>
      </w:r>
      <w:r>
        <w:rPr>
          <w:kern w:val="0"/>
          <w:szCs w:val="32"/>
        </w:rPr>
        <w:t>、</w:t>
      </w:r>
      <w:r>
        <w:rPr>
          <w:rFonts w:hint="eastAsia"/>
          <w:kern w:val="0"/>
          <w:szCs w:val="32"/>
        </w:rPr>
        <w:t>通州</w:t>
      </w:r>
      <w:r>
        <w:rPr>
          <w:kern w:val="0"/>
          <w:szCs w:val="32"/>
        </w:rPr>
        <w:t>生态环境局、</w:t>
      </w:r>
      <w:r>
        <w:rPr>
          <w:rFonts w:hint="eastAsia"/>
          <w:kern w:val="0"/>
          <w:szCs w:val="32"/>
        </w:rPr>
        <w:t>区</w:t>
      </w:r>
      <w:r>
        <w:rPr>
          <w:kern w:val="0"/>
          <w:szCs w:val="32"/>
        </w:rPr>
        <w:t>交通运输局、</w:t>
      </w:r>
      <w:r>
        <w:rPr>
          <w:rFonts w:hint="eastAsia"/>
          <w:kern w:val="0"/>
          <w:szCs w:val="32"/>
        </w:rPr>
        <w:t>区</w:t>
      </w:r>
      <w:r>
        <w:rPr>
          <w:kern w:val="0"/>
          <w:szCs w:val="32"/>
        </w:rPr>
        <w:t>民政局、</w:t>
      </w:r>
      <w:r>
        <w:rPr>
          <w:rFonts w:hint="eastAsia"/>
          <w:kern w:val="0"/>
          <w:szCs w:val="32"/>
        </w:rPr>
        <w:t>区</w:t>
      </w:r>
      <w:r>
        <w:rPr>
          <w:kern w:val="0"/>
          <w:szCs w:val="32"/>
        </w:rPr>
        <w:t>气象局</w:t>
      </w:r>
      <w:r>
        <w:rPr>
          <w:rFonts w:hint="eastAsia"/>
          <w:kern w:val="0"/>
          <w:szCs w:val="32"/>
        </w:rPr>
        <w:t>、区财政局等部门和单位相关负责人。</w:t>
      </w:r>
    </w:p>
    <w:p>
      <w:pPr>
        <w:pStyle w:val="5"/>
        <w:spacing w:line="580" w:lineRule="exact"/>
        <w:ind w:left="0" w:leftChars="0" w:firstLine="632" w:firstLineChars="200"/>
        <w:rPr>
          <w:rFonts w:eastAsia="方正楷体_GBK"/>
          <w:kern w:val="0"/>
          <w:szCs w:val="32"/>
        </w:rPr>
      </w:pPr>
      <w:r>
        <w:rPr>
          <w:rFonts w:eastAsia="方正楷体_GBK"/>
          <w:kern w:val="0"/>
          <w:szCs w:val="32"/>
        </w:rPr>
        <w:t>2.2  应急指挥部主要职责</w:t>
      </w:r>
    </w:p>
    <w:p>
      <w:pPr>
        <w:pStyle w:val="5"/>
        <w:spacing w:line="580" w:lineRule="exact"/>
        <w:ind w:left="0" w:leftChars="0" w:firstLine="632" w:firstLineChars="200"/>
        <w:rPr>
          <w:bCs/>
          <w:kern w:val="0"/>
          <w:szCs w:val="32"/>
        </w:rPr>
      </w:pPr>
      <w:r>
        <w:rPr>
          <w:bCs/>
          <w:kern w:val="0"/>
          <w:szCs w:val="32"/>
        </w:rPr>
        <w:t>（1）烟花爆竹经营安全事故发生后，指挥</w:t>
      </w:r>
      <w:r>
        <w:rPr>
          <w:rFonts w:hint="eastAsia"/>
          <w:bCs/>
          <w:kern w:val="0"/>
          <w:szCs w:val="32"/>
        </w:rPr>
        <w:t>长</w:t>
      </w:r>
      <w:r>
        <w:rPr>
          <w:bCs/>
          <w:kern w:val="0"/>
          <w:szCs w:val="32"/>
        </w:rPr>
        <w:t>或指挥</w:t>
      </w:r>
      <w:r>
        <w:rPr>
          <w:rFonts w:hint="eastAsia"/>
          <w:bCs/>
          <w:kern w:val="0"/>
          <w:szCs w:val="32"/>
        </w:rPr>
        <w:t>长</w:t>
      </w:r>
      <w:r>
        <w:rPr>
          <w:bCs/>
          <w:kern w:val="0"/>
          <w:szCs w:val="32"/>
        </w:rPr>
        <w:t>委托副指挥</w:t>
      </w:r>
      <w:r>
        <w:rPr>
          <w:rFonts w:hint="eastAsia"/>
          <w:bCs/>
          <w:kern w:val="0"/>
          <w:szCs w:val="32"/>
        </w:rPr>
        <w:t>长</w:t>
      </w:r>
      <w:r>
        <w:rPr>
          <w:bCs/>
          <w:kern w:val="0"/>
          <w:szCs w:val="32"/>
        </w:rPr>
        <w:t>赶赴事故现场进行现场指挥，根据需要成立现场指挥部。</w:t>
      </w:r>
    </w:p>
    <w:p>
      <w:pPr>
        <w:pStyle w:val="5"/>
        <w:spacing w:line="580" w:lineRule="exact"/>
        <w:ind w:left="0" w:leftChars="0" w:firstLine="632" w:firstLineChars="200"/>
        <w:rPr>
          <w:bCs/>
          <w:kern w:val="0"/>
          <w:szCs w:val="32"/>
        </w:rPr>
      </w:pPr>
      <w:r>
        <w:rPr>
          <w:bCs/>
          <w:kern w:val="0"/>
          <w:szCs w:val="32"/>
        </w:rPr>
        <w:t>（2）统一指挥全区烟花爆竹经营安全事故应急救援工作。</w:t>
      </w:r>
    </w:p>
    <w:p>
      <w:pPr>
        <w:pStyle w:val="5"/>
        <w:spacing w:line="580" w:lineRule="exact"/>
        <w:ind w:left="0" w:leftChars="0" w:firstLine="632" w:firstLineChars="200"/>
        <w:rPr>
          <w:bCs/>
          <w:kern w:val="0"/>
          <w:szCs w:val="32"/>
        </w:rPr>
      </w:pPr>
      <w:r>
        <w:rPr>
          <w:bCs/>
          <w:kern w:val="0"/>
          <w:szCs w:val="32"/>
        </w:rPr>
        <w:t>（3）负责启动区烟花爆竹经营安全事故应急预案，</w:t>
      </w:r>
      <w:r>
        <w:rPr>
          <w:rFonts w:hint="eastAsia"/>
          <w:bCs/>
          <w:kern w:val="0"/>
          <w:szCs w:val="32"/>
        </w:rPr>
        <w:t>作出</w:t>
      </w:r>
      <w:r>
        <w:rPr>
          <w:bCs/>
          <w:kern w:val="0"/>
          <w:szCs w:val="32"/>
        </w:rPr>
        <w:t>救援决策。</w:t>
      </w:r>
    </w:p>
    <w:p>
      <w:pPr>
        <w:pStyle w:val="5"/>
        <w:spacing w:line="580" w:lineRule="exact"/>
        <w:ind w:left="0" w:leftChars="0" w:firstLine="632" w:firstLineChars="200"/>
        <w:rPr>
          <w:bCs/>
          <w:kern w:val="0"/>
          <w:szCs w:val="32"/>
        </w:rPr>
      </w:pPr>
      <w:r>
        <w:rPr>
          <w:bCs/>
          <w:kern w:val="0"/>
          <w:szCs w:val="32"/>
        </w:rPr>
        <w:t>（4）负责发布应急预案终止指令。</w:t>
      </w:r>
    </w:p>
    <w:p>
      <w:pPr>
        <w:pStyle w:val="5"/>
        <w:spacing w:line="580" w:lineRule="exact"/>
        <w:ind w:left="0" w:leftChars="0" w:firstLine="632" w:firstLineChars="200"/>
        <w:rPr>
          <w:bCs/>
          <w:kern w:val="0"/>
          <w:szCs w:val="32"/>
        </w:rPr>
      </w:pPr>
      <w:r>
        <w:rPr>
          <w:bCs/>
          <w:kern w:val="0"/>
          <w:szCs w:val="32"/>
        </w:rPr>
        <w:t>（5）负责审定对外发布信息。</w:t>
      </w:r>
    </w:p>
    <w:p>
      <w:pPr>
        <w:pStyle w:val="5"/>
        <w:spacing w:line="580" w:lineRule="exact"/>
        <w:ind w:left="0" w:leftChars="0" w:firstLine="632" w:firstLineChars="200"/>
        <w:rPr>
          <w:bCs/>
          <w:kern w:val="0"/>
          <w:szCs w:val="32"/>
        </w:rPr>
      </w:pPr>
      <w:r>
        <w:rPr>
          <w:bCs/>
          <w:kern w:val="0"/>
          <w:szCs w:val="32"/>
        </w:rPr>
        <w:t xml:space="preserve">2.3  </w:t>
      </w:r>
      <w:r>
        <w:rPr>
          <w:rFonts w:eastAsia="方正楷体_GBK"/>
          <w:kern w:val="0"/>
          <w:szCs w:val="32"/>
        </w:rPr>
        <w:t>应急指挥部办公室职责</w:t>
      </w:r>
    </w:p>
    <w:p>
      <w:pPr>
        <w:pStyle w:val="5"/>
        <w:spacing w:line="580" w:lineRule="exact"/>
        <w:ind w:left="0" w:leftChars="0" w:firstLine="632" w:firstLineChars="200"/>
        <w:rPr>
          <w:bCs/>
          <w:kern w:val="0"/>
          <w:szCs w:val="32"/>
        </w:rPr>
      </w:pPr>
      <w:r>
        <w:rPr>
          <w:bCs/>
          <w:kern w:val="0"/>
          <w:szCs w:val="32"/>
        </w:rPr>
        <w:t>组织落实区应急指挥部决定；实施应急预案编制、修订、演练与管理；建立烟花爆竹经营安全事故信息收集制度，按规定做好信息报告和信息发布工作；协助</w:t>
      </w:r>
      <w:r>
        <w:rPr>
          <w:rFonts w:hint="eastAsia"/>
          <w:bCs/>
          <w:kern w:val="0"/>
          <w:szCs w:val="32"/>
        </w:rPr>
        <w:t>指挥长</w:t>
      </w:r>
      <w:r>
        <w:rPr>
          <w:bCs/>
          <w:kern w:val="0"/>
          <w:szCs w:val="32"/>
        </w:rPr>
        <w:t>进行紧急状态下各成员单位和应急小组间的联络、协调等工作；负责做好区应急指挥部的通讯、交通、后勤等保障工作，确保区应急指挥部工作的正常开展。</w:t>
      </w:r>
    </w:p>
    <w:p>
      <w:pPr>
        <w:pStyle w:val="5"/>
        <w:spacing w:line="580" w:lineRule="exact"/>
        <w:ind w:left="0" w:leftChars="0" w:firstLine="632" w:firstLineChars="200"/>
        <w:rPr>
          <w:rFonts w:eastAsia="方正楷体_GBK"/>
          <w:kern w:val="0"/>
          <w:szCs w:val="32"/>
        </w:rPr>
      </w:pPr>
      <w:r>
        <w:rPr>
          <w:rFonts w:eastAsia="方正楷体_GBK"/>
          <w:kern w:val="0"/>
          <w:szCs w:val="32"/>
        </w:rPr>
        <w:t>2.4  成员单位</w:t>
      </w:r>
      <w:r>
        <w:rPr>
          <w:rFonts w:hint="eastAsia" w:eastAsia="方正楷体_GBK"/>
          <w:kern w:val="0"/>
          <w:szCs w:val="32"/>
        </w:rPr>
        <w:t>主要</w:t>
      </w:r>
      <w:r>
        <w:rPr>
          <w:rFonts w:eastAsia="方正楷体_GBK"/>
          <w:kern w:val="0"/>
          <w:szCs w:val="32"/>
        </w:rPr>
        <w:t>职责</w:t>
      </w:r>
    </w:p>
    <w:p>
      <w:pPr>
        <w:pStyle w:val="5"/>
        <w:spacing w:line="580" w:lineRule="exact"/>
        <w:ind w:left="0" w:leftChars="0" w:firstLine="632" w:firstLineChars="200"/>
        <w:rPr>
          <w:bCs/>
          <w:kern w:val="0"/>
          <w:szCs w:val="32"/>
        </w:rPr>
      </w:pPr>
      <w:r>
        <w:rPr>
          <w:bCs/>
          <w:kern w:val="0"/>
          <w:szCs w:val="32"/>
        </w:rPr>
        <w:t>区应急局：负责区应急指挥部办公室的日常工作；负责烟花爆竹经营安全事故应急救援的联络和协调，及时向区政府、区应急指挥部报告事故和应急救援情况；根据区政府的授权，负责牵头组织烟花爆竹经营安全事故的调查处理工作。</w:t>
      </w:r>
    </w:p>
    <w:p>
      <w:pPr>
        <w:pStyle w:val="5"/>
        <w:spacing w:line="580" w:lineRule="exact"/>
        <w:ind w:left="0" w:leftChars="0" w:firstLine="632" w:firstLineChars="200"/>
        <w:rPr>
          <w:bCs/>
          <w:kern w:val="0"/>
          <w:szCs w:val="32"/>
        </w:rPr>
      </w:pPr>
      <w:r>
        <w:rPr>
          <w:bCs/>
          <w:kern w:val="0"/>
          <w:szCs w:val="32"/>
        </w:rPr>
        <w:t>区公安局：负责事故危险区域的警戒和道路交通管制，会同事发地</w:t>
      </w:r>
      <w:r>
        <w:rPr>
          <w:rFonts w:hint="eastAsia"/>
          <w:szCs w:val="32"/>
        </w:rPr>
        <w:t>镇（街道）人民政府（办事处）</w:t>
      </w:r>
      <w:r>
        <w:rPr>
          <w:bCs/>
          <w:kern w:val="0"/>
          <w:szCs w:val="32"/>
        </w:rPr>
        <w:t>负责有关人员的紧急疏散、撤离；参与伤员的搜救工作；负责核实事故伤亡人员的身份；参与事故调查和证据收集，负责有关事故直接责任人的控制及逃逸人员的追捕；对事故产生的废弃烟花爆竹进行处置。</w:t>
      </w:r>
    </w:p>
    <w:p>
      <w:pPr>
        <w:pStyle w:val="5"/>
        <w:spacing w:line="580" w:lineRule="exact"/>
        <w:ind w:left="0" w:leftChars="0" w:firstLine="632" w:firstLineChars="200"/>
        <w:rPr>
          <w:bCs/>
          <w:kern w:val="0"/>
          <w:szCs w:val="32"/>
        </w:rPr>
      </w:pPr>
      <w:r>
        <w:rPr>
          <w:bCs/>
          <w:kern w:val="0"/>
          <w:szCs w:val="32"/>
        </w:rPr>
        <w:t>区纪委监委：监督各职能部门切实履行应急救援职责，对未按规定履行职责的相关单位和人员，依规依纪依法作出处理。受邀参与事故调查处理工作，监督落实责任追究。</w:t>
      </w:r>
    </w:p>
    <w:p>
      <w:pPr>
        <w:pStyle w:val="5"/>
        <w:spacing w:line="580" w:lineRule="exact"/>
        <w:ind w:left="0" w:leftChars="0" w:firstLine="632" w:firstLineChars="200"/>
        <w:rPr>
          <w:bCs/>
          <w:kern w:val="0"/>
          <w:szCs w:val="32"/>
        </w:rPr>
      </w:pPr>
      <w:r>
        <w:rPr>
          <w:bCs/>
          <w:kern w:val="0"/>
          <w:szCs w:val="32"/>
        </w:rPr>
        <w:t>区委宣传部：负责牵头做好网上舆情监测和处置工作，组织指导新闻单位对较大以上及有一定影响的烟花爆竹经营安全事故的宣传报道工作；扎口负责、组织协调新闻发布工作。</w:t>
      </w:r>
    </w:p>
    <w:p>
      <w:pPr>
        <w:pStyle w:val="5"/>
        <w:spacing w:line="580" w:lineRule="exact"/>
        <w:ind w:left="0" w:leftChars="0" w:firstLine="632" w:firstLineChars="200"/>
        <w:rPr>
          <w:bCs/>
          <w:kern w:val="0"/>
          <w:szCs w:val="32"/>
        </w:rPr>
      </w:pPr>
      <w:r>
        <w:rPr>
          <w:rFonts w:hint="eastAsia"/>
          <w:bCs/>
          <w:kern w:val="0"/>
          <w:szCs w:val="32"/>
        </w:rPr>
        <w:t>区</w:t>
      </w:r>
      <w:r>
        <w:rPr>
          <w:bCs/>
          <w:kern w:val="0"/>
          <w:szCs w:val="32"/>
        </w:rPr>
        <w:t>消防救援大队：负责控制和扑灭火灾，控制烟花爆竹爆炸、火灾的事故现场；负责伤员的搜救、事故现场的清理和有毒物质的洗消。</w:t>
      </w:r>
    </w:p>
    <w:p>
      <w:pPr>
        <w:pStyle w:val="5"/>
        <w:spacing w:line="580" w:lineRule="exact"/>
        <w:ind w:left="0" w:leftChars="0" w:firstLine="632" w:firstLineChars="200"/>
        <w:rPr>
          <w:bCs/>
          <w:kern w:val="0"/>
          <w:szCs w:val="32"/>
        </w:rPr>
      </w:pPr>
      <w:r>
        <w:rPr>
          <w:bCs/>
          <w:kern w:val="0"/>
          <w:szCs w:val="32"/>
        </w:rPr>
        <w:t>区卫生健康委：确定治疗与救护定点医院，培训相应医护人员；指导定点医院储备相应的医疗器材和急救药品；负责事故现场调配医务人员、医疗器材、急救药品，组织现场救护及伤员转移，负责组织中毒、受伤人员的治疗与救护；会同事发地</w:t>
      </w:r>
      <w:r>
        <w:rPr>
          <w:rFonts w:hint="eastAsia"/>
          <w:szCs w:val="32"/>
        </w:rPr>
        <w:t>镇（街道）人民政府（办事处）</w:t>
      </w:r>
      <w:r>
        <w:rPr>
          <w:bCs/>
          <w:kern w:val="0"/>
          <w:szCs w:val="32"/>
        </w:rPr>
        <w:t>组织开展卫生防疫工作。</w:t>
      </w:r>
    </w:p>
    <w:p>
      <w:pPr>
        <w:pStyle w:val="5"/>
        <w:spacing w:line="580" w:lineRule="exact"/>
        <w:ind w:left="0" w:leftChars="0" w:firstLine="632" w:firstLineChars="200"/>
        <w:rPr>
          <w:bCs/>
          <w:kern w:val="0"/>
          <w:szCs w:val="32"/>
        </w:rPr>
      </w:pPr>
      <w:r>
        <w:rPr>
          <w:bCs/>
          <w:kern w:val="0"/>
          <w:szCs w:val="32"/>
        </w:rPr>
        <w:t>通州生态环境局：</w:t>
      </w:r>
      <w:r>
        <w:rPr>
          <w:rStyle w:val="22"/>
          <w:rFonts w:hint="default" w:ascii="Times New Roman"/>
        </w:rPr>
        <w:t>组织开展环境应急监测，提出污染控制和处置意见，指导事故方、属地政府等有关责任主体开展污染治理，消除环境安全风险。</w:t>
      </w:r>
    </w:p>
    <w:p>
      <w:pPr>
        <w:pStyle w:val="5"/>
        <w:spacing w:line="580" w:lineRule="exact"/>
        <w:ind w:left="0" w:leftChars="0" w:firstLine="632" w:firstLineChars="200"/>
        <w:rPr>
          <w:bCs/>
          <w:kern w:val="0"/>
          <w:szCs w:val="32"/>
        </w:rPr>
      </w:pPr>
      <w:r>
        <w:rPr>
          <w:bCs/>
          <w:kern w:val="0"/>
          <w:szCs w:val="32"/>
        </w:rPr>
        <w:t>区交通运输局：负责应急救援所需运力保障；组织做好人员转移运送、应急救援物资的交通运输保障工作；参与相关事故的调查和处理工作。</w:t>
      </w:r>
    </w:p>
    <w:p>
      <w:pPr>
        <w:pStyle w:val="5"/>
        <w:spacing w:line="580" w:lineRule="exact"/>
        <w:ind w:left="0" w:leftChars="0" w:firstLine="632" w:firstLineChars="200"/>
        <w:rPr>
          <w:bCs/>
          <w:kern w:val="0"/>
          <w:szCs w:val="32"/>
        </w:rPr>
      </w:pPr>
      <w:r>
        <w:rPr>
          <w:bCs/>
          <w:kern w:val="0"/>
          <w:szCs w:val="32"/>
        </w:rPr>
        <w:t>区民政局：负责指导</w:t>
      </w:r>
      <w:r>
        <w:rPr>
          <w:rFonts w:hint="eastAsia"/>
          <w:bCs/>
          <w:kern w:val="0"/>
          <w:szCs w:val="32"/>
        </w:rPr>
        <w:t>各镇（街道）人民政府（办事处）</w:t>
      </w:r>
      <w:r>
        <w:rPr>
          <w:bCs/>
          <w:kern w:val="0"/>
          <w:szCs w:val="32"/>
        </w:rPr>
        <w:t>对因烟花爆竹经营安全事故导致基本生活暂时出现严重困难的家庭给予临时救助。</w:t>
      </w:r>
    </w:p>
    <w:p>
      <w:pPr>
        <w:pStyle w:val="5"/>
        <w:spacing w:line="580" w:lineRule="exact"/>
        <w:ind w:left="0" w:leftChars="0" w:firstLine="632" w:firstLineChars="200"/>
        <w:rPr>
          <w:bCs/>
          <w:kern w:val="0"/>
          <w:szCs w:val="32"/>
        </w:rPr>
      </w:pPr>
      <w:r>
        <w:rPr>
          <w:bCs/>
          <w:kern w:val="0"/>
          <w:szCs w:val="32"/>
        </w:rPr>
        <w:t>区气象局：负责为事故现场提供风向、风速、温度、气压、湿度、雨量等气象资料；及时提供事故现场气象条件分析和预测信息；参与雷电、静电引起的爆炸、火灾、人员伤亡等事故的调查、鉴定和评估。</w:t>
      </w:r>
    </w:p>
    <w:p>
      <w:pPr>
        <w:pStyle w:val="5"/>
        <w:spacing w:line="580" w:lineRule="exact"/>
        <w:ind w:left="0" w:leftChars="0" w:firstLine="632" w:firstLineChars="200"/>
        <w:rPr>
          <w:bCs/>
          <w:kern w:val="0"/>
          <w:szCs w:val="32"/>
        </w:rPr>
      </w:pPr>
      <w:r>
        <w:rPr>
          <w:bCs/>
          <w:kern w:val="0"/>
          <w:szCs w:val="32"/>
        </w:rPr>
        <w:t>区财政局：按照属地管理的原则，为烟花爆竹经营安全事故防治、应急演练和应急救援等工作提供资金保障。</w:t>
      </w:r>
    </w:p>
    <w:p>
      <w:pPr>
        <w:pStyle w:val="5"/>
        <w:spacing w:line="580" w:lineRule="exact"/>
        <w:ind w:left="0" w:leftChars="0" w:firstLine="632" w:firstLineChars="200"/>
        <w:rPr>
          <w:kern w:val="0"/>
          <w:szCs w:val="32"/>
        </w:rPr>
      </w:pPr>
      <w:r>
        <w:rPr>
          <w:kern w:val="0"/>
          <w:szCs w:val="32"/>
        </w:rPr>
        <w:t xml:space="preserve">2.5  </w:t>
      </w:r>
      <w:r>
        <w:rPr>
          <w:rFonts w:eastAsia="方正楷体_GBK"/>
          <w:kern w:val="0"/>
          <w:szCs w:val="32"/>
        </w:rPr>
        <w:t>专业处置工作组及职责</w:t>
      </w:r>
    </w:p>
    <w:p>
      <w:pPr>
        <w:pStyle w:val="5"/>
        <w:spacing w:line="580" w:lineRule="exact"/>
        <w:ind w:left="0" w:leftChars="0" w:firstLine="632" w:firstLineChars="200"/>
        <w:rPr>
          <w:bCs/>
          <w:kern w:val="0"/>
          <w:szCs w:val="32"/>
        </w:rPr>
      </w:pPr>
      <w:r>
        <w:rPr>
          <w:bCs/>
          <w:kern w:val="0"/>
          <w:szCs w:val="32"/>
        </w:rPr>
        <w:t>（1）综合协调组：以</w:t>
      </w:r>
      <w:r>
        <w:rPr>
          <w:rFonts w:hint="eastAsia"/>
          <w:bCs/>
          <w:kern w:val="0"/>
          <w:szCs w:val="32"/>
        </w:rPr>
        <w:t>区应急局</w:t>
      </w:r>
      <w:r>
        <w:rPr>
          <w:bCs/>
          <w:kern w:val="0"/>
          <w:szCs w:val="32"/>
        </w:rPr>
        <w:t>为主，组长由</w:t>
      </w:r>
      <w:r>
        <w:rPr>
          <w:rFonts w:hint="eastAsia"/>
          <w:bCs/>
          <w:kern w:val="0"/>
          <w:szCs w:val="32"/>
        </w:rPr>
        <w:t>区应急局</w:t>
      </w:r>
      <w:r>
        <w:rPr>
          <w:bCs/>
          <w:kern w:val="0"/>
          <w:szCs w:val="32"/>
        </w:rPr>
        <w:t>分管负责人担任。负责烟花爆竹经营安全事故综合协调工作；通知、联络区应急指挥部有关成员单位相关负责人立即赶赴事故现场；组织召开事故应急救援现场会议，协调各专业处置组的抢险救援工作；按规定程序及时向市政府（市安委会</w:t>
      </w:r>
      <w:r>
        <w:rPr>
          <w:rFonts w:hint="eastAsia"/>
          <w:bCs/>
          <w:kern w:val="0"/>
          <w:szCs w:val="32"/>
        </w:rPr>
        <w:t>、</w:t>
      </w:r>
      <w:r>
        <w:rPr>
          <w:bCs/>
          <w:kern w:val="0"/>
          <w:szCs w:val="32"/>
        </w:rPr>
        <w:t>市应急局）及区委、区政府报告事故抢险救援工作情况。</w:t>
      </w:r>
    </w:p>
    <w:p>
      <w:pPr>
        <w:pStyle w:val="5"/>
        <w:spacing w:line="580" w:lineRule="exact"/>
        <w:ind w:left="0" w:leftChars="0" w:firstLine="632" w:firstLineChars="200"/>
        <w:rPr>
          <w:bCs/>
          <w:kern w:val="0"/>
          <w:szCs w:val="32"/>
        </w:rPr>
      </w:pPr>
      <w:r>
        <w:rPr>
          <w:bCs/>
          <w:kern w:val="0"/>
          <w:szCs w:val="32"/>
        </w:rPr>
        <w:t>（2）安全警戒组：以区公安局为主，组长由区公安局分管负责人担任。负责现场警戒、秩序维护、交通疏导及伤亡人员身份确认等工作，会同</w:t>
      </w:r>
      <w:r>
        <w:rPr>
          <w:rFonts w:hint="eastAsia"/>
          <w:bCs/>
          <w:kern w:val="0"/>
          <w:szCs w:val="32"/>
        </w:rPr>
        <w:t>事发地</w:t>
      </w:r>
      <w:r>
        <w:rPr>
          <w:rFonts w:hint="eastAsia"/>
          <w:szCs w:val="32"/>
        </w:rPr>
        <w:t>镇（街道）人民政府（办事处）</w:t>
      </w:r>
      <w:r>
        <w:rPr>
          <w:bCs/>
          <w:kern w:val="0"/>
          <w:szCs w:val="32"/>
        </w:rPr>
        <w:t>做好群众疏散工作。事故得到控制后监督现场遗留烟花爆竹的处置。</w:t>
      </w:r>
    </w:p>
    <w:p>
      <w:pPr>
        <w:pStyle w:val="5"/>
        <w:spacing w:line="580" w:lineRule="exact"/>
        <w:ind w:left="0" w:leftChars="0" w:firstLine="632" w:firstLineChars="200"/>
        <w:rPr>
          <w:bCs/>
          <w:kern w:val="0"/>
          <w:szCs w:val="32"/>
        </w:rPr>
      </w:pPr>
      <w:r>
        <w:rPr>
          <w:bCs/>
          <w:kern w:val="0"/>
          <w:szCs w:val="32"/>
        </w:rPr>
        <w:t>（3）现场救援组：以</w:t>
      </w:r>
      <w:r>
        <w:rPr>
          <w:rFonts w:hint="eastAsia"/>
          <w:bCs/>
          <w:kern w:val="0"/>
          <w:szCs w:val="32"/>
        </w:rPr>
        <w:t>区消防救援大队</w:t>
      </w:r>
      <w:r>
        <w:rPr>
          <w:bCs/>
          <w:kern w:val="0"/>
          <w:szCs w:val="32"/>
        </w:rPr>
        <w:t>、相关救援组织和事发地</w:t>
      </w:r>
      <w:r>
        <w:rPr>
          <w:rFonts w:hint="eastAsia"/>
          <w:szCs w:val="32"/>
        </w:rPr>
        <w:t>镇（街道）人民政府（办事处）</w:t>
      </w:r>
      <w:r>
        <w:rPr>
          <w:bCs/>
          <w:kern w:val="0"/>
          <w:szCs w:val="32"/>
        </w:rPr>
        <w:t>为主，组长由</w:t>
      </w:r>
      <w:r>
        <w:rPr>
          <w:rFonts w:hint="eastAsia"/>
          <w:bCs/>
          <w:kern w:val="0"/>
          <w:szCs w:val="32"/>
        </w:rPr>
        <w:t>区消防救援大队</w:t>
      </w:r>
      <w:r>
        <w:rPr>
          <w:bCs/>
          <w:kern w:val="0"/>
          <w:szCs w:val="32"/>
        </w:rPr>
        <w:t>负责人担任。负责组织协调消防救援以及其他专业抢险队伍进行抢险救援。</w:t>
      </w:r>
    </w:p>
    <w:p>
      <w:pPr>
        <w:pStyle w:val="5"/>
        <w:spacing w:line="580" w:lineRule="exact"/>
        <w:ind w:left="0" w:leftChars="0" w:firstLine="632" w:firstLineChars="200"/>
        <w:rPr>
          <w:bCs/>
          <w:kern w:val="0"/>
          <w:szCs w:val="32"/>
        </w:rPr>
      </w:pPr>
      <w:r>
        <w:rPr>
          <w:bCs/>
          <w:kern w:val="0"/>
          <w:szCs w:val="32"/>
        </w:rPr>
        <w:t>（4）专家技术组：以区安委会安全专家、消防救援大队应急救援专家为主，组长由</w:t>
      </w:r>
      <w:r>
        <w:rPr>
          <w:rFonts w:hint="eastAsia"/>
          <w:bCs/>
          <w:kern w:val="0"/>
          <w:szCs w:val="32"/>
        </w:rPr>
        <w:t>区应急局</w:t>
      </w:r>
      <w:r>
        <w:rPr>
          <w:bCs/>
          <w:kern w:val="0"/>
          <w:szCs w:val="32"/>
        </w:rPr>
        <w:t>分管负责人担任。负责为抢险救援等工作提供技术支持和决策建议。</w:t>
      </w:r>
    </w:p>
    <w:p>
      <w:pPr>
        <w:pStyle w:val="5"/>
        <w:spacing w:line="580" w:lineRule="exact"/>
        <w:ind w:left="0" w:leftChars="0" w:firstLine="632" w:firstLineChars="200"/>
        <w:rPr>
          <w:bCs/>
          <w:kern w:val="0"/>
          <w:szCs w:val="32"/>
        </w:rPr>
      </w:pPr>
      <w:r>
        <w:rPr>
          <w:bCs/>
          <w:kern w:val="0"/>
          <w:szCs w:val="32"/>
        </w:rPr>
        <w:t>（5）医疗救护组：以区卫生健康委为主，事发地</w:t>
      </w:r>
      <w:r>
        <w:rPr>
          <w:rFonts w:hint="eastAsia"/>
          <w:szCs w:val="32"/>
        </w:rPr>
        <w:t>镇（街道）人民政府（办事处）</w:t>
      </w:r>
      <w:r>
        <w:rPr>
          <w:bCs/>
          <w:kern w:val="0"/>
          <w:szCs w:val="32"/>
        </w:rPr>
        <w:t>配合，组长由区卫生健康委分管负责人担任。负责组织有关医疗单位和专家对事故受伤人员实施救治和处置。</w:t>
      </w:r>
    </w:p>
    <w:p>
      <w:pPr>
        <w:pStyle w:val="5"/>
        <w:spacing w:line="580" w:lineRule="exact"/>
        <w:ind w:left="0" w:leftChars="0" w:firstLine="632" w:firstLineChars="200"/>
        <w:rPr>
          <w:bCs/>
          <w:kern w:val="0"/>
          <w:szCs w:val="32"/>
        </w:rPr>
      </w:pPr>
      <w:r>
        <w:rPr>
          <w:bCs/>
          <w:kern w:val="0"/>
          <w:szCs w:val="32"/>
        </w:rPr>
        <w:t>（6）环境保护组：以通州生态环境局为主，区气象局、事发地</w:t>
      </w:r>
      <w:r>
        <w:rPr>
          <w:rFonts w:hint="eastAsia"/>
          <w:bCs/>
          <w:kern w:val="0"/>
          <w:szCs w:val="32"/>
        </w:rPr>
        <w:t>镇（街道）人民政府（办事处）</w:t>
      </w:r>
      <w:r>
        <w:rPr>
          <w:bCs/>
          <w:kern w:val="0"/>
          <w:szCs w:val="32"/>
        </w:rPr>
        <w:t>配合，组长由通州生态环境局分管负责人担任。负责及时测定事故现场环境危害的成分和程度；对可能存在较长时间环境影响的区域发出警告，提出控制措施并进行监测。</w:t>
      </w:r>
    </w:p>
    <w:p>
      <w:pPr>
        <w:pStyle w:val="5"/>
        <w:spacing w:line="580" w:lineRule="exact"/>
        <w:ind w:left="0" w:leftChars="0" w:firstLine="632" w:firstLineChars="200"/>
        <w:rPr>
          <w:bCs/>
          <w:kern w:val="0"/>
          <w:szCs w:val="32"/>
        </w:rPr>
      </w:pPr>
      <w:r>
        <w:rPr>
          <w:bCs/>
          <w:kern w:val="0"/>
          <w:szCs w:val="32"/>
        </w:rPr>
        <w:t>（7）后勤保障组：以区交通运输局、财政局、民政局为主，组长由区交通运输局分管负责人担任。负责组织协调落实抢险救援运输和物资保障流通等工作。</w:t>
      </w:r>
    </w:p>
    <w:p>
      <w:pPr>
        <w:pStyle w:val="5"/>
        <w:spacing w:line="580" w:lineRule="exact"/>
        <w:ind w:left="0" w:leftChars="0" w:firstLine="632" w:firstLineChars="200"/>
        <w:rPr>
          <w:bCs/>
          <w:kern w:val="0"/>
          <w:szCs w:val="32"/>
        </w:rPr>
      </w:pPr>
      <w:r>
        <w:rPr>
          <w:bCs/>
          <w:kern w:val="0"/>
          <w:szCs w:val="32"/>
        </w:rPr>
        <w:t>（8）舆情导控组：由区委宣传部牵头，</w:t>
      </w:r>
      <w:r>
        <w:rPr>
          <w:rFonts w:hint="eastAsia"/>
          <w:bCs/>
          <w:kern w:val="0"/>
          <w:szCs w:val="32"/>
        </w:rPr>
        <w:t>区应急局</w:t>
      </w:r>
      <w:r>
        <w:rPr>
          <w:bCs/>
          <w:kern w:val="0"/>
          <w:szCs w:val="32"/>
        </w:rPr>
        <w:t>、区委网信办和事发地</w:t>
      </w:r>
      <w:r>
        <w:rPr>
          <w:rFonts w:hint="eastAsia"/>
          <w:bCs/>
          <w:kern w:val="0"/>
          <w:szCs w:val="32"/>
        </w:rPr>
        <w:t>镇（街道）人民政府（办事处）</w:t>
      </w:r>
      <w:r>
        <w:rPr>
          <w:bCs/>
          <w:kern w:val="0"/>
          <w:szCs w:val="32"/>
        </w:rPr>
        <w:t>等部门配合，组长由区委宣传部分管负责人担任。指导做好事故应急处置和抢险救援的信息发布工作和网络舆情的监控。</w:t>
      </w:r>
    </w:p>
    <w:p>
      <w:pPr>
        <w:pStyle w:val="5"/>
        <w:spacing w:line="580" w:lineRule="exact"/>
        <w:ind w:left="0" w:leftChars="0" w:firstLine="632" w:firstLineChars="200"/>
        <w:rPr>
          <w:bCs/>
          <w:kern w:val="0"/>
          <w:szCs w:val="32"/>
        </w:rPr>
      </w:pPr>
      <w:r>
        <w:rPr>
          <w:bCs/>
          <w:kern w:val="0"/>
          <w:szCs w:val="32"/>
        </w:rPr>
        <w:t>（9）事故调查组：根据事故情况依法组成。负责事故的调查处理工作或配合上级调查组进行调查处理工作。</w:t>
      </w:r>
    </w:p>
    <w:p>
      <w:pPr>
        <w:pStyle w:val="5"/>
        <w:spacing w:line="580" w:lineRule="exact"/>
        <w:ind w:left="0" w:leftChars="0" w:firstLine="632" w:firstLineChars="200"/>
        <w:rPr>
          <w:bCs/>
          <w:kern w:val="0"/>
          <w:szCs w:val="32"/>
        </w:rPr>
      </w:pPr>
      <w:r>
        <w:rPr>
          <w:bCs/>
          <w:kern w:val="0"/>
          <w:szCs w:val="32"/>
        </w:rPr>
        <w:t>（10）善后处理组：以事发地</w:t>
      </w:r>
      <w:r>
        <w:rPr>
          <w:rFonts w:hint="eastAsia"/>
          <w:bCs/>
          <w:kern w:val="0"/>
          <w:szCs w:val="32"/>
        </w:rPr>
        <w:t>镇（街道）人民政府（办事处）</w:t>
      </w:r>
      <w:r>
        <w:rPr>
          <w:bCs/>
          <w:kern w:val="0"/>
          <w:szCs w:val="32"/>
        </w:rPr>
        <w:t>和事故单位为主，组长由事发地</w:t>
      </w:r>
      <w:r>
        <w:rPr>
          <w:rFonts w:hint="eastAsia"/>
          <w:bCs/>
          <w:kern w:val="0"/>
          <w:szCs w:val="32"/>
        </w:rPr>
        <w:t>镇（街道）人民政府（办事处）</w:t>
      </w:r>
      <w:r>
        <w:rPr>
          <w:bCs/>
          <w:kern w:val="0"/>
          <w:szCs w:val="32"/>
        </w:rPr>
        <w:t>分管负责人担任，相关部门配合，负责事故的各项善后工作。</w:t>
      </w:r>
    </w:p>
    <w:p>
      <w:pPr>
        <w:pStyle w:val="5"/>
        <w:spacing w:line="580" w:lineRule="exact"/>
        <w:ind w:left="0" w:leftChars="0" w:firstLine="632" w:firstLineChars="200"/>
        <w:rPr>
          <w:kern w:val="0"/>
          <w:szCs w:val="32"/>
        </w:rPr>
      </w:pPr>
      <w:r>
        <w:rPr>
          <w:kern w:val="0"/>
          <w:szCs w:val="32"/>
        </w:rPr>
        <w:t xml:space="preserve">2.6  </w:t>
      </w:r>
      <w:r>
        <w:rPr>
          <w:rFonts w:eastAsia="方正楷体_GBK"/>
          <w:kern w:val="0"/>
          <w:szCs w:val="32"/>
        </w:rPr>
        <w:t>现场指挥部职责</w:t>
      </w:r>
    </w:p>
    <w:p>
      <w:pPr>
        <w:spacing w:line="580" w:lineRule="exact"/>
        <w:ind w:firstLine="632" w:firstLineChars="200"/>
        <w:rPr>
          <w:bCs/>
          <w:kern w:val="0"/>
          <w:szCs w:val="32"/>
        </w:rPr>
      </w:pPr>
      <w:r>
        <w:rPr>
          <w:bCs/>
          <w:kern w:val="0"/>
          <w:szCs w:val="32"/>
        </w:rPr>
        <w:t>现场指挥部由区应急指挥部相关成员、事发地</w:t>
      </w:r>
      <w:r>
        <w:rPr>
          <w:rFonts w:hint="eastAsia"/>
          <w:bCs/>
          <w:kern w:val="0"/>
          <w:szCs w:val="32"/>
        </w:rPr>
        <w:t>镇（街道）人民政府（办事处）</w:t>
      </w:r>
      <w:r>
        <w:rPr>
          <w:bCs/>
          <w:kern w:val="0"/>
          <w:szCs w:val="32"/>
        </w:rPr>
        <w:t>有关负责人、参与救援单位的负责人及事故单位主要负责人和专家组负责人组成。其主要职责是：负责救援方案的确定和实施；指挥、调动所有参与应急救援的队伍和人员；及时向区应急指挥部报告事故事态及救援情况；完成区应急指挥部交办的各项任务。</w:t>
      </w:r>
    </w:p>
    <w:p>
      <w:pPr>
        <w:spacing w:line="580" w:lineRule="exact"/>
        <w:ind w:firstLine="648" w:firstLineChars="200"/>
        <w:rPr>
          <w:rFonts w:eastAsia="方正黑体_GBK"/>
          <w:szCs w:val="32"/>
        </w:rPr>
      </w:pPr>
      <w:r>
        <w:rPr>
          <w:rFonts w:eastAsia="宋体"/>
          <w:spacing w:val="4"/>
          <w:position w:val="4"/>
          <w:szCs w:val="32"/>
        </w:rPr>
        <w:t>3</w:t>
      </w:r>
      <w:r>
        <w:rPr>
          <w:rFonts w:eastAsia="方正黑体_GBK"/>
          <w:szCs w:val="32"/>
        </w:rPr>
        <w:t xml:space="preserve">  </w:t>
      </w:r>
      <w:r>
        <w:rPr>
          <w:rFonts w:eastAsia="黑体"/>
          <w:spacing w:val="3"/>
          <w:position w:val="4"/>
          <w:szCs w:val="32"/>
        </w:rPr>
        <w:t>信息报告</w:t>
      </w:r>
    </w:p>
    <w:p>
      <w:pPr>
        <w:spacing w:line="580" w:lineRule="exact"/>
        <w:ind w:firstLine="632" w:firstLineChars="200"/>
        <w:rPr>
          <w:bCs/>
          <w:kern w:val="0"/>
          <w:szCs w:val="32"/>
        </w:rPr>
      </w:pPr>
      <w:r>
        <w:rPr>
          <w:bCs/>
          <w:kern w:val="0"/>
          <w:szCs w:val="32"/>
        </w:rPr>
        <w:t>烟花爆竹经营安全事故发生后，事故现场人员应当立即报告110公安指挥中心、119消防指挥中心及单位负责人；单位负责人要立即报</w:t>
      </w:r>
      <w:r>
        <w:rPr>
          <w:rFonts w:hint="eastAsia"/>
          <w:bCs/>
          <w:kern w:val="0"/>
          <w:szCs w:val="32"/>
        </w:rPr>
        <w:t>区应急局</w:t>
      </w:r>
      <w:r>
        <w:rPr>
          <w:bCs/>
          <w:kern w:val="0"/>
          <w:szCs w:val="32"/>
        </w:rPr>
        <w:t>及相关部门；</w:t>
      </w:r>
      <w:r>
        <w:rPr>
          <w:rFonts w:hint="eastAsia"/>
          <w:bCs/>
          <w:kern w:val="0"/>
          <w:szCs w:val="32"/>
        </w:rPr>
        <w:t>区应急局</w:t>
      </w:r>
      <w:r>
        <w:rPr>
          <w:bCs/>
          <w:kern w:val="0"/>
          <w:szCs w:val="32"/>
        </w:rPr>
        <w:t>接报后要迅速核实，</w:t>
      </w:r>
      <w:r>
        <w:rPr>
          <w:rStyle w:val="22"/>
          <w:rFonts w:hint="default" w:ascii="Times New Roman"/>
        </w:rPr>
        <w:t>并在</w:t>
      </w:r>
      <w:r>
        <w:rPr>
          <w:rStyle w:val="24"/>
        </w:rPr>
        <w:t>1</w:t>
      </w:r>
      <w:r>
        <w:rPr>
          <w:rStyle w:val="22"/>
          <w:rFonts w:hint="default" w:ascii="Times New Roman"/>
        </w:rPr>
        <w:t>小时内报市应急指挥部办公室和区委、区政府；经核实属于较大及以上事故，由区委、区政府向市委</w:t>
      </w:r>
      <w:r>
        <w:rPr>
          <w:rStyle w:val="22"/>
          <w:rFonts w:hint="default"/>
        </w:rPr>
        <w:t>、</w:t>
      </w:r>
      <w:r>
        <w:rPr>
          <w:rStyle w:val="22"/>
          <w:rFonts w:hint="default" w:ascii="Times New Roman"/>
        </w:rPr>
        <w:t>市政府报告。</w:t>
      </w:r>
    </w:p>
    <w:p>
      <w:pPr>
        <w:spacing w:line="580" w:lineRule="exact"/>
        <w:ind w:firstLine="632" w:firstLineChars="200"/>
        <w:rPr>
          <w:bCs/>
          <w:kern w:val="0"/>
          <w:szCs w:val="32"/>
        </w:rPr>
      </w:pPr>
      <w:r>
        <w:rPr>
          <w:bCs/>
          <w:kern w:val="0"/>
          <w:szCs w:val="32"/>
        </w:rPr>
        <w:t>报告内容包括：事故单位名称、地址；事故发生的时间、地点以及事故现场情况；事故的类别；事故的简要经过；事故已经造成或者可能造成的伤亡人数</w:t>
      </w:r>
      <w:r>
        <w:rPr>
          <w:rFonts w:hint="eastAsia"/>
          <w:bCs/>
          <w:kern w:val="0"/>
          <w:szCs w:val="32"/>
        </w:rPr>
        <w:t>（</w:t>
      </w:r>
      <w:r>
        <w:rPr>
          <w:bCs/>
          <w:kern w:val="0"/>
          <w:szCs w:val="32"/>
        </w:rPr>
        <w:t>包括下落不明的人数</w:t>
      </w:r>
      <w:r>
        <w:rPr>
          <w:rFonts w:hint="eastAsia"/>
          <w:bCs/>
          <w:kern w:val="0"/>
          <w:szCs w:val="32"/>
        </w:rPr>
        <w:t>）</w:t>
      </w:r>
      <w:r>
        <w:rPr>
          <w:bCs/>
          <w:kern w:val="0"/>
          <w:szCs w:val="32"/>
        </w:rPr>
        <w:t>和初步估计的直接经济损失；可能波及影响范围</w:t>
      </w:r>
      <w:r>
        <w:rPr>
          <w:rFonts w:hint="eastAsia"/>
          <w:bCs/>
          <w:kern w:val="0"/>
          <w:szCs w:val="32"/>
        </w:rPr>
        <w:t>（</w:t>
      </w:r>
      <w:r>
        <w:rPr>
          <w:bCs/>
          <w:kern w:val="0"/>
          <w:szCs w:val="32"/>
        </w:rPr>
        <w:t>企业、居民区、重要设施等</w:t>
      </w:r>
      <w:r>
        <w:rPr>
          <w:rFonts w:hint="eastAsia"/>
          <w:bCs/>
          <w:kern w:val="0"/>
          <w:szCs w:val="32"/>
        </w:rPr>
        <w:t>）；</w:t>
      </w:r>
      <w:r>
        <w:rPr>
          <w:bCs/>
          <w:kern w:val="0"/>
          <w:szCs w:val="32"/>
        </w:rPr>
        <w:t>已经采取的措施、事故能否控制；需要有关部门和单位协助抢救和处理的有关事宜；联系人、联系电话等。</w:t>
      </w:r>
    </w:p>
    <w:p>
      <w:pPr>
        <w:spacing w:line="580" w:lineRule="exact"/>
        <w:ind w:firstLine="632" w:firstLineChars="200"/>
        <w:rPr>
          <w:bCs/>
          <w:kern w:val="0"/>
          <w:szCs w:val="32"/>
        </w:rPr>
      </w:pPr>
      <w:r>
        <w:rPr>
          <w:bCs/>
          <w:kern w:val="0"/>
          <w:szCs w:val="32"/>
        </w:rPr>
        <w:t>事故报告后出现新情况的，应当及时补报。</w:t>
      </w:r>
    </w:p>
    <w:p>
      <w:pPr>
        <w:spacing w:line="580" w:lineRule="exact"/>
        <w:ind w:firstLine="660" w:firstLineChars="200"/>
        <w:rPr>
          <w:rFonts w:eastAsia="方正黑体_GBK"/>
          <w:szCs w:val="32"/>
        </w:rPr>
      </w:pPr>
      <w:r>
        <w:rPr>
          <w:rFonts w:eastAsia="Times New Roman"/>
          <w:spacing w:val="7"/>
          <w:position w:val="4"/>
          <w:szCs w:val="32"/>
        </w:rPr>
        <w:t>4</w:t>
      </w:r>
      <w:r>
        <w:rPr>
          <w:rFonts w:eastAsia="方正黑体_GBK"/>
          <w:spacing w:val="4"/>
          <w:position w:val="4"/>
          <w:szCs w:val="32"/>
        </w:rPr>
        <w:t xml:space="preserve">  应急响应</w:t>
      </w:r>
    </w:p>
    <w:p>
      <w:pPr>
        <w:pStyle w:val="5"/>
        <w:spacing w:line="580" w:lineRule="exact"/>
        <w:ind w:left="0" w:leftChars="0" w:firstLine="632" w:firstLineChars="200"/>
        <w:rPr>
          <w:kern w:val="0"/>
          <w:szCs w:val="32"/>
        </w:rPr>
      </w:pPr>
      <w:r>
        <w:rPr>
          <w:kern w:val="0"/>
          <w:szCs w:val="32"/>
        </w:rPr>
        <w:t xml:space="preserve">4.1  </w:t>
      </w:r>
      <w:r>
        <w:rPr>
          <w:rFonts w:eastAsia="方正楷体_GBK"/>
          <w:kern w:val="0"/>
          <w:szCs w:val="32"/>
        </w:rPr>
        <w:t>启动预案</w:t>
      </w:r>
    </w:p>
    <w:p>
      <w:pPr>
        <w:spacing w:line="580" w:lineRule="exact"/>
        <w:ind w:firstLine="632" w:firstLineChars="200"/>
        <w:rPr>
          <w:bCs/>
          <w:kern w:val="0"/>
          <w:szCs w:val="32"/>
        </w:rPr>
      </w:pPr>
      <w:r>
        <w:rPr>
          <w:bCs/>
          <w:kern w:val="0"/>
          <w:szCs w:val="32"/>
        </w:rPr>
        <w:t>区应急指挥部办公室依据报告初步判断事故等级，将事故情况迅速报告</w:t>
      </w:r>
      <w:r>
        <w:rPr>
          <w:rFonts w:hint="eastAsia"/>
          <w:bCs/>
          <w:kern w:val="0"/>
          <w:szCs w:val="32"/>
        </w:rPr>
        <w:t>指挥长</w:t>
      </w:r>
      <w:r>
        <w:rPr>
          <w:bCs/>
          <w:kern w:val="0"/>
          <w:szCs w:val="32"/>
        </w:rPr>
        <w:t>、副</w:t>
      </w:r>
      <w:r>
        <w:rPr>
          <w:rFonts w:hint="eastAsia"/>
          <w:bCs/>
          <w:kern w:val="0"/>
          <w:szCs w:val="32"/>
        </w:rPr>
        <w:t>指挥长</w:t>
      </w:r>
      <w:r>
        <w:rPr>
          <w:bCs/>
          <w:kern w:val="0"/>
          <w:szCs w:val="32"/>
        </w:rPr>
        <w:t>，通知区应急指挥部各成员单位人员立即赶赴事故现场，全力投入事故救援。烟花爆竹事故达到一定响应级别后，经区应急指挥部</w:t>
      </w:r>
      <w:r>
        <w:rPr>
          <w:rFonts w:hint="eastAsia"/>
          <w:bCs/>
          <w:kern w:val="0"/>
          <w:szCs w:val="32"/>
        </w:rPr>
        <w:t>指挥长</w:t>
      </w:r>
      <w:r>
        <w:rPr>
          <w:bCs/>
          <w:kern w:val="0"/>
          <w:szCs w:val="32"/>
        </w:rPr>
        <w:t>批准后启动应急预案，进入应急响应状态，根据需要成立现场指挥部。由现场指挥部协调、指挥、督促</w:t>
      </w:r>
      <w:r>
        <w:rPr>
          <w:rFonts w:hint="eastAsia"/>
          <w:bCs/>
          <w:kern w:val="0"/>
          <w:szCs w:val="32"/>
        </w:rPr>
        <w:t>区</w:t>
      </w:r>
      <w:r>
        <w:rPr>
          <w:bCs/>
          <w:kern w:val="0"/>
          <w:szCs w:val="32"/>
        </w:rPr>
        <w:t>有关部门和单位开展具体工作。</w:t>
      </w:r>
    </w:p>
    <w:p>
      <w:pPr>
        <w:spacing w:line="580" w:lineRule="exact"/>
        <w:ind w:firstLine="632" w:firstLineChars="200"/>
        <w:rPr>
          <w:bCs/>
          <w:kern w:val="0"/>
          <w:szCs w:val="32"/>
        </w:rPr>
      </w:pPr>
      <w:r>
        <w:rPr>
          <w:bCs/>
          <w:kern w:val="0"/>
          <w:szCs w:val="32"/>
        </w:rPr>
        <w:t>现场指挥部及时掌握事故进展情况，同时做好应急处置工作。</w:t>
      </w:r>
    </w:p>
    <w:p>
      <w:pPr>
        <w:pStyle w:val="5"/>
        <w:spacing w:line="580" w:lineRule="exact"/>
        <w:ind w:left="0" w:leftChars="0" w:firstLine="632" w:firstLineChars="200"/>
        <w:rPr>
          <w:kern w:val="0"/>
          <w:szCs w:val="32"/>
        </w:rPr>
      </w:pPr>
      <w:r>
        <w:rPr>
          <w:kern w:val="0"/>
          <w:szCs w:val="32"/>
        </w:rPr>
        <w:t xml:space="preserve">4.2  </w:t>
      </w:r>
      <w:r>
        <w:rPr>
          <w:rFonts w:eastAsia="方正楷体_GBK"/>
          <w:kern w:val="0"/>
          <w:szCs w:val="32"/>
        </w:rPr>
        <w:t>分级响应</w:t>
      </w:r>
    </w:p>
    <w:p>
      <w:pPr>
        <w:spacing w:line="580" w:lineRule="exact"/>
        <w:ind w:firstLine="632" w:firstLineChars="200"/>
        <w:rPr>
          <w:bCs/>
          <w:kern w:val="0"/>
          <w:szCs w:val="32"/>
        </w:rPr>
      </w:pPr>
      <w:r>
        <w:rPr>
          <w:bCs/>
          <w:kern w:val="0"/>
          <w:szCs w:val="32"/>
        </w:rPr>
        <w:t>根据事故等级，经区应急指挥部或区政府同意，启动本预案。</w:t>
      </w:r>
    </w:p>
    <w:p>
      <w:pPr>
        <w:pStyle w:val="5"/>
        <w:spacing w:line="580" w:lineRule="exact"/>
        <w:ind w:left="0" w:leftChars="0" w:firstLine="632" w:firstLineChars="200"/>
        <w:rPr>
          <w:kern w:val="0"/>
          <w:szCs w:val="32"/>
        </w:rPr>
      </w:pPr>
      <w:r>
        <w:rPr>
          <w:kern w:val="0"/>
          <w:szCs w:val="32"/>
        </w:rPr>
        <w:t xml:space="preserve">4.3  </w:t>
      </w:r>
      <w:r>
        <w:rPr>
          <w:rFonts w:eastAsia="方正楷体_GBK"/>
          <w:kern w:val="0"/>
          <w:szCs w:val="32"/>
        </w:rPr>
        <w:t>应急处置措施</w:t>
      </w:r>
    </w:p>
    <w:p>
      <w:pPr>
        <w:spacing w:line="580" w:lineRule="exact"/>
        <w:ind w:firstLine="632" w:firstLineChars="200"/>
        <w:rPr>
          <w:rFonts w:ascii="方正仿宋_GBK" w:hAnsi="方正仿宋_GBK" w:cs="方正仿宋_GBK"/>
          <w:bCs/>
          <w:kern w:val="0"/>
          <w:szCs w:val="32"/>
        </w:rPr>
      </w:pPr>
      <w:r>
        <w:rPr>
          <w:bCs/>
          <w:kern w:val="0"/>
          <w:szCs w:val="32"/>
        </w:rPr>
        <w:t>（1）</w:t>
      </w:r>
      <w:r>
        <w:rPr>
          <w:rFonts w:hint="eastAsia" w:ascii="方正仿宋_GBK" w:hAnsi="方正仿宋_GBK" w:cs="方正仿宋_GBK"/>
          <w:bCs/>
          <w:kern w:val="0"/>
          <w:szCs w:val="32"/>
        </w:rPr>
        <w:t>事故现场抢救应以人为本，遵循“安全第一、救人为主、减少损失、先控制、后处置”的原则；</w:t>
      </w:r>
    </w:p>
    <w:p>
      <w:pPr>
        <w:spacing w:line="580" w:lineRule="exact"/>
        <w:ind w:firstLine="632" w:firstLineChars="200"/>
        <w:rPr>
          <w:bCs/>
          <w:kern w:val="0"/>
          <w:szCs w:val="32"/>
        </w:rPr>
      </w:pPr>
      <w:r>
        <w:rPr>
          <w:bCs/>
          <w:kern w:val="0"/>
          <w:szCs w:val="32"/>
        </w:rPr>
        <w:t>（2）现场指挥和各专业救援队伍之间应保持良好的通信联系；</w:t>
      </w:r>
    </w:p>
    <w:p>
      <w:pPr>
        <w:spacing w:line="580" w:lineRule="exact"/>
        <w:ind w:firstLine="632" w:firstLineChars="200"/>
        <w:rPr>
          <w:bCs/>
          <w:kern w:val="0"/>
          <w:szCs w:val="32"/>
        </w:rPr>
      </w:pPr>
      <w:r>
        <w:rPr>
          <w:bCs/>
          <w:kern w:val="0"/>
          <w:szCs w:val="32"/>
        </w:rPr>
        <w:t>（3）事故区域应根据实际情况确定警戒范围，并有明显的警戒标志；</w:t>
      </w:r>
    </w:p>
    <w:p>
      <w:pPr>
        <w:spacing w:line="580" w:lineRule="exact"/>
        <w:ind w:firstLine="632" w:firstLineChars="200"/>
        <w:rPr>
          <w:bCs/>
          <w:kern w:val="0"/>
          <w:szCs w:val="32"/>
        </w:rPr>
      </w:pPr>
      <w:r>
        <w:rPr>
          <w:bCs/>
          <w:kern w:val="0"/>
          <w:szCs w:val="32"/>
        </w:rPr>
        <w:t>（4）按照国家规定保护事故现场，因抢救人员、防止事故扩大等原因需要移动现场物件时，应做出标志、进行记录、拍照和绘制现场图，并妥善保管现场重要物件；</w:t>
      </w:r>
    </w:p>
    <w:p>
      <w:pPr>
        <w:spacing w:line="580" w:lineRule="exact"/>
        <w:ind w:firstLine="632" w:firstLineChars="200"/>
        <w:rPr>
          <w:bCs/>
          <w:kern w:val="0"/>
          <w:szCs w:val="32"/>
        </w:rPr>
      </w:pPr>
      <w:r>
        <w:rPr>
          <w:bCs/>
          <w:kern w:val="0"/>
          <w:szCs w:val="32"/>
        </w:rPr>
        <w:t>（</w:t>
      </w:r>
      <w:r>
        <w:rPr>
          <w:rFonts w:hint="eastAsia"/>
          <w:bCs/>
          <w:kern w:val="0"/>
          <w:szCs w:val="32"/>
        </w:rPr>
        <w:t>5</w:t>
      </w:r>
      <w:r>
        <w:rPr>
          <w:bCs/>
          <w:kern w:val="0"/>
          <w:szCs w:val="32"/>
        </w:rPr>
        <w:t>）车辆应服从公安部门或事故单位人员安排行驶和停放；</w:t>
      </w:r>
    </w:p>
    <w:p>
      <w:pPr>
        <w:spacing w:line="580" w:lineRule="exact"/>
        <w:ind w:firstLine="632" w:firstLineChars="200"/>
        <w:rPr>
          <w:bCs/>
          <w:kern w:val="0"/>
          <w:szCs w:val="32"/>
        </w:rPr>
      </w:pPr>
      <w:r>
        <w:rPr>
          <w:bCs/>
          <w:kern w:val="0"/>
          <w:szCs w:val="32"/>
        </w:rPr>
        <w:t>（6）事故发生初期，事故单位或现场人员应积极采取自救措施，防止事故扩大，并指派专人负责引导指挥人员及各专业队伍进入事故救援现场；</w:t>
      </w:r>
    </w:p>
    <w:p>
      <w:pPr>
        <w:spacing w:line="580" w:lineRule="exact"/>
        <w:ind w:firstLine="632" w:firstLineChars="200"/>
        <w:rPr>
          <w:bCs/>
          <w:kern w:val="0"/>
          <w:szCs w:val="32"/>
        </w:rPr>
      </w:pPr>
      <w:r>
        <w:rPr>
          <w:bCs/>
          <w:kern w:val="0"/>
          <w:szCs w:val="32"/>
        </w:rPr>
        <w:t>（7）专家到达现场后，迅速对事故情况做出判断，提出处置办法和防范措施，事故得到控制后，参与事故调查并提出防范措施；</w:t>
      </w:r>
    </w:p>
    <w:p>
      <w:pPr>
        <w:spacing w:line="580" w:lineRule="exact"/>
        <w:ind w:firstLine="632" w:firstLineChars="200"/>
        <w:rPr>
          <w:bCs/>
          <w:kern w:val="0"/>
          <w:szCs w:val="32"/>
        </w:rPr>
      </w:pPr>
      <w:r>
        <w:rPr>
          <w:bCs/>
          <w:kern w:val="0"/>
          <w:szCs w:val="32"/>
        </w:rPr>
        <w:t>（8）在抢险救灾过程中紧急调用的物资、设备、人员以及场地占用，任何组织和个人都必须服从应急救援大局，不得阻拦或拒绝。</w:t>
      </w:r>
    </w:p>
    <w:p>
      <w:pPr>
        <w:pStyle w:val="5"/>
        <w:spacing w:line="580" w:lineRule="exact"/>
        <w:ind w:left="0" w:leftChars="0" w:firstLine="632" w:firstLineChars="200"/>
        <w:rPr>
          <w:kern w:val="0"/>
          <w:szCs w:val="32"/>
        </w:rPr>
      </w:pPr>
      <w:r>
        <w:rPr>
          <w:kern w:val="0"/>
          <w:szCs w:val="32"/>
        </w:rPr>
        <w:t xml:space="preserve">4.4  </w:t>
      </w:r>
      <w:r>
        <w:rPr>
          <w:rFonts w:eastAsia="方正楷体_GBK"/>
          <w:kern w:val="0"/>
          <w:szCs w:val="32"/>
        </w:rPr>
        <w:t>扩大响应</w:t>
      </w:r>
    </w:p>
    <w:p>
      <w:pPr>
        <w:spacing w:line="580" w:lineRule="exact"/>
        <w:ind w:firstLine="632" w:firstLineChars="200"/>
        <w:rPr>
          <w:bCs/>
          <w:kern w:val="0"/>
          <w:szCs w:val="32"/>
        </w:rPr>
      </w:pPr>
      <w:r>
        <w:rPr>
          <w:bCs/>
          <w:kern w:val="0"/>
          <w:szCs w:val="32"/>
        </w:rPr>
        <w:t>如果应急处置未能控制事故发展，事故有进一步扩大的趋势，可能波及更大范围造成严重危害的，必须立即报告市应急指挥部</w:t>
      </w:r>
      <w:r>
        <w:rPr>
          <w:rFonts w:hint="eastAsia"/>
          <w:bCs/>
          <w:kern w:val="0"/>
          <w:szCs w:val="32"/>
        </w:rPr>
        <w:t>指挥长</w:t>
      </w:r>
      <w:r>
        <w:rPr>
          <w:bCs/>
          <w:kern w:val="0"/>
          <w:szCs w:val="32"/>
        </w:rPr>
        <w:t>。</w:t>
      </w:r>
    </w:p>
    <w:p>
      <w:pPr>
        <w:spacing w:line="580" w:lineRule="exact"/>
        <w:ind w:firstLine="632" w:firstLineChars="200"/>
        <w:rPr>
          <w:bCs/>
          <w:kern w:val="0"/>
          <w:szCs w:val="32"/>
        </w:rPr>
      </w:pPr>
      <w:r>
        <w:rPr>
          <w:bCs/>
          <w:kern w:val="0"/>
          <w:szCs w:val="32"/>
        </w:rPr>
        <w:t>在上级预案启动之前，本预案各机构仍按职责实施应急救援。上级应急预案启动之后，本预案各成员单位和专业处置工作组按照上级应急指挥部的要求实施救援。</w:t>
      </w:r>
    </w:p>
    <w:p>
      <w:pPr>
        <w:spacing w:line="580" w:lineRule="exact"/>
        <w:ind w:firstLine="632" w:firstLineChars="200"/>
        <w:rPr>
          <w:bCs/>
          <w:kern w:val="0"/>
          <w:szCs w:val="32"/>
        </w:rPr>
      </w:pPr>
      <w:r>
        <w:rPr>
          <w:bCs/>
          <w:kern w:val="0"/>
          <w:szCs w:val="32"/>
        </w:rPr>
        <w:t>出现急剧恶化的特殊险情时，现场指挥部在充分考虑专家和有关方面意见的基础上，依法采取紧急处置措施。</w:t>
      </w:r>
    </w:p>
    <w:p>
      <w:pPr>
        <w:pStyle w:val="5"/>
        <w:spacing w:line="580" w:lineRule="exact"/>
        <w:ind w:left="0" w:leftChars="0" w:firstLine="632" w:firstLineChars="200"/>
        <w:rPr>
          <w:kern w:val="0"/>
          <w:szCs w:val="32"/>
        </w:rPr>
      </w:pPr>
      <w:r>
        <w:rPr>
          <w:kern w:val="0"/>
          <w:szCs w:val="32"/>
        </w:rPr>
        <w:t xml:space="preserve">4.5  </w:t>
      </w:r>
      <w:r>
        <w:rPr>
          <w:rFonts w:eastAsia="方正楷体_GBK"/>
          <w:kern w:val="0"/>
          <w:szCs w:val="32"/>
        </w:rPr>
        <w:t>事故分析、检测与后果评估</w:t>
      </w:r>
    </w:p>
    <w:p>
      <w:pPr>
        <w:spacing w:line="580" w:lineRule="exact"/>
        <w:ind w:firstLine="632" w:firstLineChars="200"/>
        <w:rPr>
          <w:bCs/>
          <w:kern w:val="0"/>
          <w:szCs w:val="32"/>
        </w:rPr>
      </w:pPr>
      <w:r>
        <w:rPr>
          <w:bCs/>
          <w:kern w:val="0"/>
          <w:szCs w:val="32"/>
        </w:rPr>
        <w:t>根据需要，现场指挥部组织技术力量对现场事故规模、影响边界及气象条件、水体、空气、土壤中爆炸性物质或毒物的种类和浓度，受损建筑等进行监测。综合分析和评价检测数据，查找事故原因，评估事故发展趋势，预测事故后果，为制定现场抢救方案和事故调查提供参考。</w:t>
      </w:r>
    </w:p>
    <w:p>
      <w:pPr>
        <w:pStyle w:val="5"/>
        <w:spacing w:line="580" w:lineRule="exact"/>
        <w:ind w:left="0" w:leftChars="0" w:firstLine="632" w:firstLineChars="200"/>
        <w:rPr>
          <w:kern w:val="0"/>
          <w:szCs w:val="32"/>
        </w:rPr>
      </w:pPr>
      <w:r>
        <w:rPr>
          <w:kern w:val="0"/>
          <w:szCs w:val="32"/>
        </w:rPr>
        <w:t xml:space="preserve">4.6  </w:t>
      </w:r>
      <w:r>
        <w:rPr>
          <w:rFonts w:eastAsia="方正楷体_GBK"/>
          <w:kern w:val="0"/>
          <w:szCs w:val="32"/>
        </w:rPr>
        <w:t>现场应急结束</w:t>
      </w:r>
    </w:p>
    <w:p>
      <w:pPr>
        <w:spacing w:line="580" w:lineRule="exact"/>
        <w:ind w:firstLine="632" w:firstLineChars="200"/>
        <w:rPr>
          <w:bCs/>
          <w:kern w:val="0"/>
          <w:szCs w:val="32"/>
        </w:rPr>
      </w:pPr>
      <w:r>
        <w:rPr>
          <w:bCs/>
          <w:kern w:val="0"/>
          <w:szCs w:val="32"/>
        </w:rPr>
        <w:t>事故现场得以控制，环境符合有关标准，导致次生、衍生事故隐患消除后，经现场指挥部确认，报请区应急指挥部</w:t>
      </w:r>
      <w:r>
        <w:rPr>
          <w:rFonts w:hint="eastAsia"/>
          <w:bCs/>
          <w:kern w:val="0"/>
          <w:szCs w:val="32"/>
        </w:rPr>
        <w:t>指挥长</w:t>
      </w:r>
      <w:r>
        <w:rPr>
          <w:bCs/>
          <w:kern w:val="0"/>
          <w:szCs w:val="32"/>
        </w:rPr>
        <w:t>批准，现场应急处置工作结束，应急救援队伍撤离现场，组织疏散居民返回居住地。</w:t>
      </w:r>
    </w:p>
    <w:p>
      <w:pPr>
        <w:pStyle w:val="5"/>
        <w:spacing w:line="580" w:lineRule="exact"/>
        <w:ind w:left="0" w:leftChars="0" w:firstLine="632" w:firstLineChars="200"/>
        <w:rPr>
          <w:kern w:val="0"/>
          <w:szCs w:val="32"/>
        </w:rPr>
      </w:pPr>
      <w:r>
        <w:rPr>
          <w:kern w:val="0"/>
          <w:szCs w:val="32"/>
        </w:rPr>
        <w:t xml:space="preserve">4.7  </w:t>
      </w:r>
      <w:r>
        <w:rPr>
          <w:rFonts w:eastAsia="方正楷体_GBK"/>
          <w:kern w:val="0"/>
          <w:szCs w:val="32"/>
        </w:rPr>
        <w:t>应急恢复</w:t>
      </w:r>
    </w:p>
    <w:p>
      <w:pPr>
        <w:spacing w:line="580" w:lineRule="exact"/>
        <w:ind w:firstLine="632" w:firstLineChars="200"/>
        <w:rPr>
          <w:bCs/>
          <w:kern w:val="0"/>
          <w:szCs w:val="32"/>
        </w:rPr>
      </w:pPr>
      <w:r>
        <w:rPr>
          <w:bCs/>
          <w:kern w:val="0"/>
          <w:szCs w:val="32"/>
        </w:rPr>
        <w:t>区应急指挥部</w:t>
      </w:r>
      <w:r>
        <w:rPr>
          <w:rFonts w:hint="eastAsia"/>
          <w:bCs/>
          <w:kern w:val="0"/>
          <w:szCs w:val="32"/>
        </w:rPr>
        <w:t>指挥长</w:t>
      </w:r>
      <w:r>
        <w:rPr>
          <w:bCs/>
          <w:kern w:val="0"/>
          <w:szCs w:val="32"/>
        </w:rPr>
        <w:t>或上级应急指挥部宣布应急结束后，各参与应急救援的机构、组织、部门、队伍及有关人员，投入救援的车辆、装备、设施、设备，消耗的救援物品、药剂及损坏物品等，要尽快恢复、补充、维修，在48小时之内恢复正常应急状态。</w:t>
      </w:r>
    </w:p>
    <w:p>
      <w:pPr>
        <w:pStyle w:val="20"/>
        <w:spacing w:line="580" w:lineRule="exact"/>
        <w:ind w:firstLine="632" w:firstLineChars="200"/>
        <w:rPr>
          <w:rFonts w:eastAsia="方正黑体_GBK"/>
          <w:kern w:val="2"/>
          <w:szCs w:val="32"/>
        </w:rPr>
      </w:pPr>
      <w:r>
        <w:rPr>
          <w:rFonts w:eastAsia="方正黑体_GBK"/>
          <w:kern w:val="2"/>
          <w:szCs w:val="32"/>
        </w:rPr>
        <w:t>5  信息发布、事故调查和总结评估</w:t>
      </w:r>
    </w:p>
    <w:p>
      <w:pPr>
        <w:spacing w:line="580" w:lineRule="exact"/>
        <w:ind w:firstLine="632" w:firstLineChars="200"/>
        <w:rPr>
          <w:bCs/>
          <w:kern w:val="0"/>
          <w:szCs w:val="32"/>
        </w:rPr>
      </w:pPr>
      <w:r>
        <w:rPr>
          <w:bCs/>
          <w:kern w:val="0"/>
          <w:szCs w:val="32"/>
        </w:rPr>
        <w:t>5.1  区委宣传部会同</w:t>
      </w:r>
      <w:r>
        <w:rPr>
          <w:rFonts w:hint="eastAsia"/>
          <w:bCs/>
          <w:kern w:val="0"/>
          <w:szCs w:val="32"/>
        </w:rPr>
        <w:t>区应急局</w:t>
      </w:r>
      <w:r>
        <w:rPr>
          <w:bCs/>
          <w:kern w:val="0"/>
          <w:szCs w:val="32"/>
        </w:rPr>
        <w:t>、区公安局等部门，按照有关规定对事故相关新闻信息进行综合、分析，指导拟订发布的内容、范围和方式，经区应急指挥部负责人审定后组织发布。各新闻媒体要严格按照有关规定，做好信息发布工作。</w:t>
      </w:r>
    </w:p>
    <w:p>
      <w:pPr>
        <w:spacing w:line="580" w:lineRule="exact"/>
        <w:ind w:firstLine="632" w:firstLineChars="200"/>
        <w:rPr>
          <w:bCs/>
          <w:kern w:val="0"/>
          <w:szCs w:val="32"/>
        </w:rPr>
      </w:pPr>
      <w:r>
        <w:rPr>
          <w:bCs/>
          <w:kern w:val="0"/>
          <w:szCs w:val="32"/>
        </w:rPr>
        <w:t xml:space="preserve">5.2  </w:t>
      </w:r>
      <w:r>
        <w:rPr>
          <w:rFonts w:hint="eastAsia"/>
          <w:bCs/>
          <w:kern w:val="0"/>
          <w:szCs w:val="32"/>
        </w:rPr>
        <w:t>区应急局</w:t>
      </w:r>
      <w:r>
        <w:rPr>
          <w:bCs/>
          <w:kern w:val="0"/>
          <w:szCs w:val="32"/>
        </w:rPr>
        <w:t>根据职责和授权按程序牵头组成事故调查组，按照国家法律、法规和有关规定对事故展开全面调查。</w:t>
      </w:r>
    </w:p>
    <w:p>
      <w:pPr>
        <w:spacing w:line="580" w:lineRule="exact"/>
        <w:ind w:firstLine="632" w:firstLineChars="200"/>
        <w:rPr>
          <w:bCs/>
          <w:kern w:val="0"/>
          <w:szCs w:val="32"/>
        </w:rPr>
      </w:pPr>
      <w:r>
        <w:rPr>
          <w:bCs/>
          <w:kern w:val="0"/>
          <w:szCs w:val="32"/>
        </w:rPr>
        <w:t>5.3  保险机构根据有关规定和合同对参加保险的事故单位和人员及时开展各项保险理赔工作。</w:t>
      </w:r>
    </w:p>
    <w:p>
      <w:pPr>
        <w:spacing w:line="580" w:lineRule="exact"/>
        <w:ind w:firstLine="632" w:firstLineChars="200"/>
        <w:rPr>
          <w:bCs/>
          <w:kern w:val="0"/>
          <w:szCs w:val="32"/>
        </w:rPr>
      </w:pPr>
      <w:r>
        <w:rPr>
          <w:bCs/>
          <w:kern w:val="0"/>
          <w:szCs w:val="32"/>
        </w:rPr>
        <w:t>5.4  善后处置工作完成后，区应急指挥部办公室总结应急救援经验教训，提出改进建议，形成总结报告报送区应急指挥部。区应急管理部门要认真研究汲取事故应急救援的经验与教训，作为本预案修改完善的依据之一。</w:t>
      </w:r>
    </w:p>
    <w:p>
      <w:pPr>
        <w:pStyle w:val="20"/>
        <w:spacing w:line="580" w:lineRule="exact"/>
        <w:ind w:firstLine="632" w:firstLineChars="200"/>
        <w:rPr>
          <w:rFonts w:eastAsia="方正黑体_GBK"/>
          <w:kern w:val="2"/>
          <w:szCs w:val="32"/>
        </w:rPr>
      </w:pPr>
      <w:r>
        <w:rPr>
          <w:rFonts w:eastAsia="方正黑体_GBK"/>
          <w:kern w:val="2"/>
          <w:szCs w:val="32"/>
        </w:rPr>
        <w:t>6  培训与演练</w:t>
      </w:r>
    </w:p>
    <w:p>
      <w:pPr>
        <w:pStyle w:val="5"/>
        <w:spacing w:line="580" w:lineRule="exact"/>
        <w:ind w:left="0" w:leftChars="0" w:firstLine="632" w:firstLineChars="200"/>
        <w:rPr>
          <w:kern w:val="0"/>
          <w:szCs w:val="32"/>
        </w:rPr>
      </w:pPr>
      <w:r>
        <w:rPr>
          <w:kern w:val="0"/>
          <w:szCs w:val="32"/>
        </w:rPr>
        <w:t xml:space="preserve">6.1  </w:t>
      </w:r>
      <w:r>
        <w:rPr>
          <w:rFonts w:eastAsia="方正楷体_GBK"/>
          <w:kern w:val="0"/>
          <w:szCs w:val="32"/>
        </w:rPr>
        <w:t>应急培训</w:t>
      </w:r>
    </w:p>
    <w:p>
      <w:pPr>
        <w:spacing w:line="580" w:lineRule="exact"/>
        <w:ind w:firstLine="632" w:firstLineChars="200"/>
        <w:rPr>
          <w:bCs/>
          <w:kern w:val="0"/>
          <w:szCs w:val="32"/>
        </w:rPr>
      </w:pPr>
      <w:r>
        <w:rPr>
          <w:bCs/>
          <w:kern w:val="0"/>
          <w:szCs w:val="32"/>
        </w:rPr>
        <w:t>加强</w:t>
      </w:r>
      <w:r>
        <w:rPr>
          <w:rFonts w:hint="eastAsia"/>
          <w:bCs/>
          <w:kern w:val="0"/>
          <w:szCs w:val="32"/>
        </w:rPr>
        <w:t>南通高新区、各镇（街道）、区各有关</w:t>
      </w:r>
      <w:r>
        <w:rPr>
          <w:bCs/>
          <w:kern w:val="0"/>
          <w:szCs w:val="32"/>
        </w:rPr>
        <w:t>部门</w:t>
      </w:r>
      <w:r>
        <w:rPr>
          <w:rFonts w:hint="eastAsia"/>
          <w:bCs/>
          <w:kern w:val="0"/>
          <w:szCs w:val="32"/>
        </w:rPr>
        <w:t>和单位</w:t>
      </w:r>
      <w:r>
        <w:rPr>
          <w:bCs/>
          <w:kern w:val="0"/>
          <w:szCs w:val="32"/>
        </w:rPr>
        <w:t>以及专业救援队伍相关人员业务培训。</w:t>
      </w:r>
      <w:r>
        <w:rPr>
          <w:rFonts w:hint="eastAsia"/>
          <w:bCs/>
          <w:kern w:val="0"/>
          <w:szCs w:val="32"/>
        </w:rPr>
        <w:t>区各</w:t>
      </w:r>
      <w:r>
        <w:rPr>
          <w:bCs/>
          <w:kern w:val="0"/>
          <w:szCs w:val="32"/>
        </w:rPr>
        <w:t>有关部门</w:t>
      </w:r>
      <w:r>
        <w:rPr>
          <w:rFonts w:hint="eastAsia"/>
          <w:bCs/>
          <w:kern w:val="0"/>
          <w:szCs w:val="32"/>
        </w:rPr>
        <w:t>和</w:t>
      </w:r>
      <w:r>
        <w:rPr>
          <w:bCs/>
          <w:kern w:val="0"/>
          <w:szCs w:val="32"/>
        </w:rPr>
        <w:t>单位可根据自身实际情况，做好兼职应急救援队伍及牵头的专业处置工作组的培训，积极组织社会志愿者培训，提高公众自救、互救能力。</w:t>
      </w:r>
    </w:p>
    <w:p>
      <w:pPr>
        <w:pStyle w:val="5"/>
        <w:spacing w:line="580" w:lineRule="exact"/>
        <w:ind w:left="0" w:leftChars="0" w:firstLine="632" w:firstLineChars="200"/>
        <w:rPr>
          <w:kern w:val="0"/>
          <w:szCs w:val="32"/>
        </w:rPr>
      </w:pPr>
      <w:r>
        <w:rPr>
          <w:kern w:val="0"/>
          <w:szCs w:val="32"/>
        </w:rPr>
        <w:t xml:space="preserve">6.2  </w:t>
      </w:r>
      <w:r>
        <w:rPr>
          <w:rFonts w:eastAsia="方正楷体_GBK"/>
          <w:kern w:val="0"/>
          <w:szCs w:val="32"/>
        </w:rPr>
        <w:t>应急演练</w:t>
      </w:r>
    </w:p>
    <w:p>
      <w:pPr>
        <w:spacing w:line="580" w:lineRule="exact"/>
        <w:ind w:firstLine="632" w:firstLineChars="200"/>
        <w:rPr>
          <w:bCs/>
          <w:kern w:val="0"/>
          <w:szCs w:val="32"/>
        </w:rPr>
      </w:pPr>
      <w:r>
        <w:rPr>
          <w:bCs/>
          <w:kern w:val="0"/>
          <w:szCs w:val="32"/>
        </w:rPr>
        <w:t>各专业应急机构、各烟花爆竹经营单位应结合自身特点和法律法规要求，定期或不定期组织事故应急预案救援演练。区应急指挥部办公室根据工作需要组织开展烟花爆竹经营安全事故的应急演练。通过演练，达到检验预案、锻炼队伍、磨合机制、宣传教育和完善准备的目的。应急演练可采用桌面演练、现场演练等形式。</w:t>
      </w:r>
    </w:p>
    <w:p>
      <w:pPr>
        <w:pStyle w:val="20"/>
        <w:spacing w:line="580" w:lineRule="exact"/>
        <w:ind w:firstLine="632" w:firstLineChars="200"/>
        <w:rPr>
          <w:rFonts w:eastAsia="方正黑体_GBK"/>
          <w:kern w:val="2"/>
          <w:szCs w:val="32"/>
        </w:rPr>
      </w:pPr>
      <w:r>
        <w:rPr>
          <w:rFonts w:eastAsia="方正黑体_GBK"/>
          <w:kern w:val="2"/>
          <w:szCs w:val="32"/>
        </w:rPr>
        <w:t>7  附则</w:t>
      </w:r>
    </w:p>
    <w:p>
      <w:pPr>
        <w:pStyle w:val="5"/>
        <w:spacing w:line="580" w:lineRule="exact"/>
        <w:ind w:left="0" w:leftChars="0" w:firstLine="632" w:firstLineChars="200"/>
        <w:rPr>
          <w:kern w:val="0"/>
          <w:szCs w:val="32"/>
        </w:rPr>
      </w:pPr>
      <w:r>
        <w:rPr>
          <w:kern w:val="0"/>
          <w:szCs w:val="32"/>
        </w:rPr>
        <w:t xml:space="preserve">7.1  </w:t>
      </w:r>
      <w:r>
        <w:rPr>
          <w:rFonts w:eastAsia="方正楷体_GBK"/>
          <w:kern w:val="0"/>
          <w:szCs w:val="32"/>
        </w:rPr>
        <w:t>应急预案制定</w:t>
      </w:r>
    </w:p>
    <w:p>
      <w:pPr>
        <w:pStyle w:val="20"/>
        <w:spacing w:line="580" w:lineRule="exact"/>
        <w:ind w:firstLine="632" w:firstLineChars="200"/>
        <w:rPr>
          <w:bCs/>
          <w:szCs w:val="32"/>
        </w:rPr>
      </w:pPr>
      <w:r>
        <w:rPr>
          <w:bCs/>
          <w:szCs w:val="32"/>
        </w:rPr>
        <w:t>本预案由</w:t>
      </w:r>
      <w:r>
        <w:rPr>
          <w:rFonts w:hint="eastAsia"/>
          <w:bCs/>
          <w:szCs w:val="32"/>
        </w:rPr>
        <w:t>区应急局</w:t>
      </w:r>
      <w:r>
        <w:rPr>
          <w:bCs/>
          <w:szCs w:val="32"/>
        </w:rPr>
        <w:t>负责编制，报区政府批准后组织实施。</w:t>
      </w:r>
    </w:p>
    <w:p>
      <w:pPr>
        <w:pStyle w:val="5"/>
        <w:spacing w:line="580" w:lineRule="exact"/>
        <w:ind w:left="0" w:leftChars="0" w:firstLine="632" w:firstLineChars="200"/>
        <w:rPr>
          <w:kern w:val="0"/>
          <w:szCs w:val="32"/>
        </w:rPr>
      </w:pPr>
      <w:r>
        <w:rPr>
          <w:kern w:val="0"/>
          <w:szCs w:val="32"/>
        </w:rPr>
        <w:t xml:space="preserve">7.2  </w:t>
      </w:r>
      <w:r>
        <w:rPr>
          <w:rFonts w:eastAsia="方正楷体_GBK"/>
          <w:kern w:val="0"/>
          <w:szCs w:val="32"/>
        </w:rPr>
        <w:t>应急预案修订</w:t>
      </w:r>
    </w:p>
    <w:p>
      <w:pPr>
        <w:spacing w:line="580" w:lineRule="exact"/>
        <w:ind w:firstLine="632" w:firstLineChars="200"/>
        <w:rPr>
          <w:bCs/>
          <w:kern w:val="0"/>
          <w:szCs w:val="32"/>
        </w:rPr>
      </w:pPr>
      <w:r>
        <w:rPr>
          <w:bCs/>
          <w:kern w:val="0"/>
          <w:szCs w:val="32"/>
        </w:rPr>
        <w:t>随着相关法律法规的制定、修改和完善，机构调整或应急资源发生变化，以及根据应急处置过程中和各类应急演练中发现的问题及出现的新情况，应适时对应急预案进行修订。</w:t>
      </w:r>
    </w:p>
    <w:p>
      <w:pPr>
        <w:pStyle w:val="5"/>
        <w:spacing w:line="580" w:lineRule="exact"/>
        <w:ind w:left="0" w:leftChars="0" w:firstLine="632" w:firstLineChars="200"/>
        <w:rPr>
          <w:kern w:val="0"/>
          <w:szCs w:val="32"/>
        </w:rPr>
      </w:pPr>
      <w:r>
        <w:rPr>
          <w:kern w:val="0"/>
          <w:szCs w:val="32"/>
        </w:rPr>
        <w:t xml:space="preserve">7.3  </w:t>
      </w:r>
      <w:r>
        <w:rPr>
          <w:rFonts w:eastAsia="方正楷体_GBK"/>
          <w:kern w:val="0"/>
          <w:szCs w:val="32"/>
        </w:rPr>
        <w:t>预案的实施</w:t>
      </w:r>
    </w:p>
    <w:p>
      <w:pPr>
        <w:spacing w:line="580" w:lineRule="exact"/>
        <w:ind w:firstLine="632" w:firstLineChars="200"/>
      </w:pPr>
      <w:r>
        <w:rPr>
          <w:bCs/>
          <w:kern w:val="0"/>
          <w:szCs w:val="32"/>
        </w:rPr>
        <w:t>本预案自发布之日起施行。</w:t>
      </w:r>
    </w:p>
    <w:p>
      <w:pPr>
        <w:spacing w:line="580" w:lineRule="exact"/>
      </w:pPr>
    </w:p>
    <w:p>
      <w:pPr>
        <w:pStyle w:val="2"/>
        <w:spacing w:line="660" w:lineRule="exact"/>
      </w:pPr>
    </w:p>
    <w:p>
      <w:pPr>
        <w:pStyle w:val="2"/>
        <w:spacing w:line="660" w:lineRule="exact"/>
        <w:ind w:firstLine="0"/>
      </w:pPr>
    </w:p>
    <w:p>
      <w:pPr>
        <w:pStyle w:val="2"/>
        <w:spacing w:line="660" w:lineRule="exact"/>
        <w:ind w:firstLine="0"/>
      </w:pPr>
    </w:p>
    <w:p>
      <w:pPr>
        <w:pStyle w:val="2"/>
        <w:ind w:firstLine="0"/>
      </w:pPr>
    </w:p>
    <w:p>
      <w:pPr>
        <w:pStyle w:val="17"/>
        <w:spacing w:line="100" w:lineRule="atLeast"/>
        <w:ind w:left="-57" w:right="-57"/>
        <w:rPr>
          <w:rFonts w:ascii="仿宋_GB2312" w:eastAsia="仿宋_GB2312"/>
          <w:b/>
        </w:rPr>
      </w:pPr>
      <w:r>
        <w:rPr>
          <w:rFonts w:hint="eastAsia" w:ascii="仿宋_GB2312" w:eastAsia="仿宋_GB2312"/>
          <w:b/>
        </w:rPr>
        <w:object>
          <v:shape id="_x0000_i1025" o:spt="75" type="#_x0000_t75" style="height:2.5pt;width:442.05pt;" o:ole="t" fillcolor="#6D6D6D" filled="f" o:preferrelative="t" stroked="f" coordsize="21600,21600">
            <v:path/>
            <v:fill on="f" focussize="0,0"/>
            <v:stroke on="f" joinstyle="miter"/>
            <v:imagedata r:id="rId7" o:title=""/>
            <o:lock v:ext="edit" aspectratio="f"/>
            <w10:wrap type="none"/>
            <w10:anchorlock/>
          </v:shape>
          <o:OLEObject Type="Embed" ProgID="MSDraw" ShapeID="_x0000_i1025" DrawAspect="Content" ObjectID="_1468075725" r:id="rId6">
            <o:LockedField>false</o:LockedField>
          </o:OLEObject>
        </w:object>
      </w:r>
    </w:p>
    <w:p>
      <w:pPr>
        <w:pStyle w:val="18"/>
        <w:spacing w:after="40" w:line="440" w:lineRule="exact"/>
        <w:ind w:left="1151" w:right="312" w:hanging="839"/>
        <w:rPr>
          <w:rFonts w:ascii="方正仿宋_GBK" w:hAnsi="方正仿宋_GBK" w:cs="方正仿宋_GBK"/>
          <w:sz w:val="28"/>
          <w:szCs w:val="28"/>
        </w:rPr>
      </w:pPr>
      <w:r>
        <w:rPr>
          <w:rFonts w:hint="eastAsia" w:ascii="方正仿宋_GBK" w:hAnsi="方正仿宋_GBK" w:cs="方正仿宋_GBK"/>
          <w:sz w:val="28"/>
          <w:szCs w:val="28"/>
        </w:rPr>
        <w:t>抄送：区委各部门，区人大常委会办公室，区政协办公室，区法院、</w:t>
      </w:r>
    </w:p>
    <w:p>
      <w:pPr>
        <w:pStyle w:val="18"/>
        <w:spacing w:after="40" w:line="460" w:lineRule="exact"/>
        <w:ind w:left="1151" w:right="312" w:hanging="839"/>
        <w:rPr>
          <w:rFonts w:ascii="方正仿宋_GBK" w:hAnsi="方正仿宋_GBK" w:cs="方正仿宋_GBK"/>
          <w:sz w:val="28"/>
          <w:szCs w:val="28"/>
        </w:rPr>
      </w:pPr>
      <w:r>
        <w:rPr>
          <w:rFonts w:hint="eastAsia" w:ascii="方正仿宋_GBK" w:hAnsi="方正仿宋_GBK" w:cs="方正仿宋_GBK"/>
          <w:sz w:val="28"/>
          <w:szCs w:val="28"/>
        </w:rPr>
        <w:t xml:space="preserve">      检察院，区各人民团体；区各垂直管理部门。</w:t>
      </w:r>
    </w:p>
    <w:p>
      <w:pPr>
        <w:pStyle w:val="17"/>
        <w:spacing w:line="100" w:lineRule="atLeast"/>
        <w:ind w:left="-57" w:right="-57"/>
        <w:rPr>
          <w:rFonts w:ascii="方正仿宋_GBK"/>
          <w:sz w:val="28"/>
          <w:szCs w:val="28"/>
        </w:rPr>
      </w:pPr>
      <w:r>
        <w:rPr>
          <w:rFonts w:hint="eastAsia" w:ascii="方正仿宋_GBK"/>
          <w:sz w:val="28"/>
          <w:szCs w:val="28"/>
        </w:rPr>
        <w:object>
          <v:shape id="_x0000_i1026" o:spt="75" type="#_x0000_t75" style="height:1.65pt;width:442.05pt;" o:ole="t" fillcolor="#6D6D6D" filled="f" o:preferrelative="f" stroked="f" coordsize="21600,21600">
            <v:path/>
            <v:fill on="f" focussize="0,0"/>
            <v:stroke on="f" joinstyle="miter"/>
            <v:imagedata r:id="rId9" o:title=""/>
            <o:lock v:ext="edit" aspectratio="f"/>
            <w10:wrap type="none"/>
            <w10:anchorlock/>
          </v:shape>
          <o:OLEObject Type="Embed" ProgID="MSDraw" ShapeID="_x0000_i1026" DrawAspect="Content" ObjectID="_1468075726" r:id="rId8">
            <o:LockedField>false</o:LockedField>
          </o:OLEObject>
        </w:object>
      </w:r>
    </w:p>
    <w:p>
      <w:pPr>
        <w:pStyle w:val="18"/>
        <w:spacing w:after="40" w:line="460" w:lineRule="exact"/>
        <w:ind w:left="1151" w:right="312" w:hanging="839"/>
        <w:rPr>
          <w:rFonts w:ascii="方正仿宋_GBK" w:hAnsi="方正仿宋_GBK" w:cs="方正仿宋_GBK"/>
          <w:sz w:val="28"/>
          <w:szCs w:val="28"/>
        </w:rPr>
      </w:pPr>
      <w:r>
        <w:rPr>
          <w:rFonts w:hint="eastAsia" w:ascii="方正仿宋_GBK" w:hAnsi="方正仿宋_GBK" w:cs="方正仿宋_GBK"/>
          <w:sz w:val="28"/>
          <w:szCs w:val="28"/>
        </w:rPr>
        <w:t>南通市通州区人民政府办公室</w:t>
      </w:r>
      <w:r>
        <w:rPr>
          <w:rFonts w:hint="eastAsia" w:ascii="方正仿宋_GBK" w:hAnsi="方正仿宋_GBK" w:cs="方正仿宋_GBK"/>
          <w:sz w:val="28"/>
          <w:szCs w:val="28"/>
        </w:rPr>
        <w:tab/>
      </w:r>
      <w:r>
        <w:rPr>
          <w:rFonts w:hint="eastAsia" w:ascii="方正仿宋_GBK" w:hAnsi="方正仿宋_GBK" w:cs="方正仿宋_GBK"/>
          <w:sz w:val="28"/>
          <w:szCs w:val="28"/>
        </w:rPr>
        <w:t xml:space="preserve">               </w:t>
      </w:r>
      <w:r>
        <w:rPr>
          <w:rFonts w:hint="eastAsia" w:cs="方正仿宋_GBK"/>
          <w:sz w:val="28"/>
          <w:szCs w:val="28"/>
        </w:rPr>
        <w:t>2023年8月2日印发</w:t>
      </w:r>
    </w:p>
    <w:p>
      <w:pPr>
        <w:pStyle w:val="17"/>
        <w:jc w:val="both"/>
      </w:pPr>
      <w:r>
        <w:rPr>
          <w:rFonts w:hint="eastAsia"/>
        </w:rPr>
        <w:object>
          <v:shape id="_x0000_i1027" o:spt="75" type="#_x0000_t75" style="height:2.5pt;width:442.05pt;" o:ole="t" fillcolor="#6D6D6D" filled="f" o:preferrelative="t" stroked="f" coordsize="21600,21600">
            <v:path/>
            <v:fill on="f" focussize="0,0"/>
            <v:stroke on="f" joinstyle="miter"/>
            <v:imagedata r:id="rId7" o:title=""/>
            <o:lock v:ext="edit" aspectratio="f"/>
            <w10:wrap type="none"/>
            <w10:anchorlock/>
          </v:shape>
          <o:OLEObject Type="Embed" ProgID="MSDraw" ShapeID="_x0000_i1027" DrawAspect="Content" ObjectID="_1468075727" r:id="rId10">
            <o:LockedField>false</o:LockedField>
          </o:OLEObject>
        </w:object>
      </w:r>
    </w:p>
    <w:sectPr>
      <w:footerReference r:id="rId3" w:type="default"/>
      <w:footerReference r:id="rId4" w:type="even"/>
      <w:pgSz w:w="11906" w:h="16838"/>
      <w:pgMar w:top="2041" w:right="1474" w:bottom="1928" w:left="1588" w:header="851" w:footer="1474" w:gutter="0"/>
      <w:pgNumType w:fmt="numberInDash"/>
      <w:cols w:space="425" w:num="1"/>
      <w:docGrid w:type="linesAndChars" w:linePitch="584"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微软简标宋">
    <w:altName w:val="方正舒体"/>
    <w:panose1 w:val="00000000000000000000"/>
    <w:charset w:val="86"/>
    <w:family w:val="auto"/>
    <w:pitch w:val="default"/>
    <w:sig w:usb0="00000000" w:usb1="00000000" w:usb2="0000001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汉仪丫丫体简">
    <w:panose1 w:val="02010604000101010101"/>
    <w:charset w:val="86"/>
    <w:family w:val="auto"/>
    <w:pitch w:val="default"/>
    <w:sig w:usb0="00000001" w:usb1="080E0800" w:usb2="00000002"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8226394"/>
      <w:docPartObj>
        <w:docPartGallery w:val="AutoText"/>
      </w:docPartObj>
    </w:sdtPr>
    <w:sdtEndPr>
      <w:rPr>
        <w:rFonts w:hint="eastAsia" w:ascii="方正仿宋_GBK"/>
        <w:sz w:val="28"/>
        <w:szCs w:val="28"/>
      </w:rPr>
    </w:sdtEndPr>
    <w:sdtContent>
      <w:p>
        <w:pPr>
          <w:pStyle w:val="9"/>
          <w:ind w:left="320" w:leftChars="100" w:right="320" w:rightChars="100"/>
          <w:jc w:val="right"/>
        </w:pPr>
        <w:r>
          <w:rPr>
            <w:rFonts w:hint="eastAsia" w:ascii="方正仿宋_GBK"/>
            <w:sz w:val="28"/>
            <w:szCs w:val="28"/>
          </w:rPr>
          <w:fldChar w:fldCharType="begin"/>
        </w:r>
        <w:r>
          <w:rPr>
            <w:rFonts w:hint="eastAsia" w:ascii="方正仿宋_GBK"/>
            <w:sz w:val="28"/>
            <w:szCs w:val="28"/>
          </w:rPr>
          <w:instrText xml:space="preserve"> PAGE   \* MERGEFORMAT </w:instrText>
        </w:r>
        <w:r>
          <w:rPr>
            <w:rFonts w:hint="eastAsia" w:ascii="方正仿宋_GBK"/>
            <w:sz w:val="28"/>
            <w:szCs w:val="28"/>
          </w:rPr>
          <w:fldChar w:fldCharType="separate"/>
        </w:r>
        <w:r>
          <w:rPr>
            <w:rFonts w:ascii="方正仿宋_GBK"/>
            <w:sz w:val="28"/>
            <w:szCs w:val="28"/>
            <w:lang w:val="zh-CN"/>
          </w:rPr>
          <w:t>-</w:t>
        </w:r>
        <w:r>
          <w:rPr>
            <w:rFonts w:ascii="方正仿宋_GBK"/>
            <w:sz w:val="28"/>
            <w:szCs w:val="28"/>
          </w:rPr>
          <w:t xml:space="preserve"> 13 -</w:t>
        </w:r>
        <w:r>
          <w:rPr>
            <w:rFonts w:hint="eastAsia" w:ascii="方正仿宋_GBK"/>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8226404"/>
      <w:docPartObj>
        <w:docPartGallery w:val="AutoText"/>
      </w:docPartObj>
    </w:sdtPr>
    <w:sdtEndPr>
      <w:rPr>
        <w:rFonts w:hint="eastAsia" w:ascii="方正仿宋_GBK"/>
        <w:sz w:val="28"/>
        <w:szCs w:val="28"/>
      </w:rPr>
    </w:sdtEndPr>
    <w:sdtContent>
      <w:p>
        <w:pPr>
          <w:pStyle w:val="9"/>
          <w:ind w:left="320" w:leftChars="100" w:right="320" w:rightChars="100"/>
          <w:rPr>
            <w:rFonts w:ascii="方正仿宋_GBK"/>
            <w:sz w:val="28"/>
            <w:szCs w:val="28"/>
          </w:rPr>
        </w:pPr>
        <w:r>
          <w:rPr>
            <w:rFonts w:hint="eastAsia" w:ascii="方正仿宋_GBK"/>
            <w:sz w:val="28"/>
            <w:szCs w:val="28"/>
          </w:rPr>
          <w:fldChar w:fldCharType="begin"/>
        </w:r>
        <w:r>
          <w:rPr>
            <w:rFonts w:hint="eastAsia" w:ascii="方正仿宋_GBK"/>
            <w:sz w:val="28"/>
            <w:szCs w:val="28"/>
          </w:rPr>
          <w:instrText xml:space="preserve"> PAGE   \* MERGEFORMAT </w:instrText>
        </w:r>
        <w:r>
          <w:rPr>
            <w:rFonts w:hint="eastAsia" w:ascii="方正仿宋_GBK"/>
            <w:sz w:val="28"/>
            <w:szCs w:val="28"/>
          </w:rPr>
          <w:fldChar w:fldCharType="separate"/>
        </w:r>
        <w:r>
          <w:rPr>
            <w:rFonts w:ascii="方正仿宋_GBK"/>
            <w:sz w:val="28"/>
            <w:szCs w:val="28"/>
            <w:lang w:val="zh-CN"/>
          </w:rPr>
          <w:t>-</w:t>
        </w:r>
        <w:r>
          <w:rPr>
            <w:rFonts w:ascii="方正仿宋_GBK"/>
            <w:sz w:val="28"/>
            <w:szCs w:val="28"/>
          </w:rPr>
          <w:t xml:space="preserve"> 14 -</w:t>
        </w:r>
        <w:r>
          <w:rPr>
            <w:rFonts w:hint="eastAsia" w:ascii="方正仿宋_GBK"/>
            <w:sz w:val="28"/>
            <w:szCs w:val="28"/>
          </w:rPr>
          <w:fldChar w:fldCharType="end"/>
        </w:r>
      </w:p>
    </w:sdtContent>
  </w:sdt>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kylin">
    <w15:presenceInfo w15:providerId="None" w15:userId="kyl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true"/>
  <w:bordersDoNotSurroundFooter w:val="true"/>
  <w:trackRevisions w:val="true"/>
  <w:documentProtection w:enforcement="0"/>
  <w:defaultTabStop w:val="420"/>
  <w:evenAndOddHeaders w:val="true"/>
  <w:drawingGridHorizontalSpacing w:val="158"/>
  <w:drawingGridVerticalSpacing w:val="292"/>
  <w:displayHorizontalDrawingGridEvery w:val="2"/>
  <w:displayVerticalDrawingGridEvery w:val="2"/>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Q5NGU5YTc1YmM3ZDZlZmJiZmIyNmIyZWM0NDRhNDQifQ=="/>
  </w:docVars>
  <w:rsids>
    <w:rsidRoot w:val="0F03311A"/>
    <w:rsid w:val="00171E0A"/>
    <w:rsid w:val="001A79EA"/>
    <w:rsid w:val="002D244D"/>
    <w:rsid w:val="0036745B"/>
    <w:rsid w:val="00767E0B"/>
    <w:rsid w:val="00843034"/>
    <w:rsid w:val="00DD2262"/>
    <w:rsid w:val="00FB713C"/>
    <w:rsid w:val="01F918B1"/>
    <w:rsid w:val="022377B5"/>
    <w:rsid w:val="02AC0D65"/>
    <w:rsid w:val="02B051EF"/>
    <w:rsid w:val="09050E11"/>
    <w:rsid w:val="0ADF52ED"/>
    <w:rsid w:val="0CFA1387"/>
    <w:rsid w:val="0F03311A"/>
    <w:rsid w:val="12562ACA"/>
    <w:rsid w:val="14056B3E"/>
    <w:rsid w:val="157417DC"/>
    <w:rsid w:val="1696779D"/>
    <w:rsid w:val="18B8168F"/>
    <w:rsid w:val="19DB686C"/>
    <w:rsid w:val="1C912F6E"/>
    <w:rsid w:val="1CF70CF1"/>
    <w:rsid w:val="1EC20CC4"/>
    <w:rsid w:val="1F0A2BCA"/>
    <w:rsid w:val="1F813B73"/>
    <w:rsid w:val="21F209A4"/>
    <w:rsid w:val="22B234B0"/>
    <w:rsid w:val="22D77BC1"/>
    <w:rsid w:val="23461768"/>
    <w:rsid w:val="23D41A41"/>
    <w:rsid w:val="24AD7E8A"/>
    <w:rsid w:val="25792734"/>
    <w:rsid w:val="28AF6B82"/>
    <w:rsid w:val="29DB1DB9"/>
    <w:rsid w:val="2C974FEB"/>
    <w:rsid w:val="2CD34ABC"/>
    <w:rsid w:val="2D5137FB"/>
    <w:rsid w:val="2F421715"/>
    <w:rsid w:val="323B3EF4"/>
    <w:rsid w:val="34687CEB"/>
    <w:rsid w:val="34D20BDE"/>
    <w:rsid w:val="35211654"/>
    <w:rsid w:val="353C4EF3"/>
    <w:rsid w:val="365C442A"/>
    <w:rsid w:val="369C38BD"/>
    <w:rsid w:val="381C4006"/>
    <w:rsid w:val="38B202CF"/>
    <w:rsid w:val="3A1A6AE5"/>
    <w:rsid w:val="3BBD5D08"/>
    <w:rsid w:val="3CCB0268"/>
    <w:rsid w:val="3F7275DF"/>
    <w:rsid w:val="40F3717B"/>
    <w:rsid w:val="426F60F8"/>
    <w:rsid w:val="42B74C52"/>
    <w:rsid w:val="4472749F"/>
    <w:rsid w:val="4558564E"/>
    <w:rsid w:val="484451BB"/>
    <w:rsid w:val="4B804268"/>
    <w:rsid w:val="4E963938"/>
    <w:rsid w:val="50D25A28"/>
    <w:rsid w:val="54386DE9"/>
    <w:rsid w:val="5479609A"/>
    <w:rsid w:val="54AE468E"/>
    <w:rsid w:val="58380587"/>
    <w:rsid w:val="5B793214"/>
    <w:rsid w:val="5C014D5E"/>
    <w:rsid w:val="5E20787C"/>
    <w:rsid w:val="60A049CD"/>
    <w:rsid w:val="628F7D84"/>
    <w:rsid w:val="62FC4ED6"/>
    <w:rsid w:val="648469BC"/>
    <w:rsid w:val="679C7B39"/>
    <w:rsid w:val="6ABE3C6E"/>
    <w:rsid w:val="6B1076B7"/>
    <w:rsid w:val="6FD802E9"/>
    <w:rsid w:val="725F3CFE"/>
    <w:rsid w:val="73F52940"/>
    <w:rsid w:val="74480572"/>
    <w:rsid w:val="77286A7D"/>
    <w:rsid w:val="775C1463"/>
    <w:rsid w:val="7BFB59D8"/>
    <w:rsid w:val="7D0D3FCB"/>
    <w:rsid w:val="7DCB5C1E"/>
    <w:rsid w:val="7DF00D8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szCs w:val="24"/>
      <w:lang w:val="en-US" w:eastAsia="zh-CN" w:bidi="ar-SA"/>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customStyle="1" w:styleId="2">
    <w:name w:val="段"/>
    <w:next w:val="1"/>
    <w:qFormat/>
    <w:uiPriority w:val="0"/>
    <w:pPr>
      <w:autoSpaceDE w:val="0"/>
      <w:autoSpaceDN w:val="0"/>
      <w:ind w:firstLine="200"/>
      <w:jc w:val="both"/>
    </w:pPr>
    <w:rPr>
      <w:rFonts w:ascii="宋体" w:hAnsi="Times New Roman" w:eastAsia="宋体" w:cs="Times New Roman"/>
      <w:sz w:val="21"/>
      <w:szCs w:val="22"/>
      <w:lang w:val="en-US" w:eastAsia="zh-CN" w:bidi="ar-SA"/>
    </w:rPr>
  </w:style>
  <w:style w:type="paragraph" w:styleId="3">
    <w:name w:val="Normal Indent"/>
    <w:basedOn w:val="1"/>
    <w:qFormat/>
    <w:uiPriority w:val="0"/>
    <w:pPr>
      <w:ind w:firstLine="420" w:firstLineChars="200"/>
    </w:pPr>
  </w:style>
  <w:style w:type="paragraph" w:styleId="4">
    <w:name w:val="Body Text Indent"/>
    <w:basedOn w:val="1"/>
    <w:qFormat/>
    <w:uiPriority w:val="0"/>
    <w:pPr>
      <w:ind w:firstLine="5700" w:firstLineChars="1900"/>
    </w:pPr>
    <w:rPr>
      <w:sz w:val="30"/>
    </w:rPr>
  </w:style>
  <w:style w:type="paragraph" w:styleId="5">
    <w:name w:val="List 2"/>
    <w:basedOn w:val="1"/>
    <w:qFormat/>
    <w:uiPriority w:val="0"/>
    <w:pPr>
      <w:ind w:left="100" w:leftChars="200" w:hanging="200" w:hangingChars="200"/>
    </w:pPr>
  </w:style>
  <w:style w:type="paragraph" w:styleId="6">
    <w:name w:val="Plain Text"/>
    <w:basedOn w:val="1"/>
    <w:link w:val="26"/>
    <w:qFormat/>
    <w:uiPriority w:val="0"/>
    <w:rPr>
      <w:rFonts w:ascii="仿宋_GB2312" w:hAnsi="Courier New" w:eastAsia="仿宋_GB2312" w:cs="Courier New"/>
      <w:szCs w:val="32"/>
    </w:rPr>
  </w:style>
  <w:style w:type="paragraph" w:styleId="7">
    <w:name w:val="Date"/>
    <w:basedOn w:val="1"/>
    <w:next w:val="1"/>
    <w:link w:val="27"/>
    <w:qFormat/>
    <w:uiPriority w:val="0"/>
    <w:pPr>
      <w:ind w:left="100" w:leftChars="2500"/>
    </w:pPr>
  </w:style>
  <w:style w:type="paragraph" w:styleId="8">
    <w:name w:val="Balloon Text"/>
    <w:basedOn w:val="1"/>
    <w:link w:val="25"/>
    <w:qFormat/>
    <w:uiPriority w:val="0"/>
    <w:rPr>
      <w:sz w:val="18"/>
      <w:szCs w:val="18"/>
    </w:rPr>
  </w:style>
  <w:style w:type="paragraph" w:styleId="9">
    <w:name w:val="footer"/>
    <w:basedOn w:val="1"/>
    <w:link w:val="28"/>
    <w:unhideWhenUsed/>
    <w:qFormat/>
    <w:uiPriority w:val="99"/>
    <w:pPr>
      <w:tabs>
        <w:tab w:val="center" w:pos="4153"/>
        <w:tab w:val="right" w:pos="8306"/>
      </w:tabs>
      <w:snapToGrid w:val="0"/>
      <w:jc w:val="left"/>
    </w:pPr>
    <w:rPr>
      <w:sz w:val="18"/>
      <w:szCs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Normal (Web)"/>
    <w:basedOn w:val="1"/>
    <w:qFormat/>
    <w:uiPriority w:val="99"/>
    <w:pPr>
      <w:widowControl/>
      <w:spacing w:before="100" w:beforeAutospacing="1" w:after="100" w:afterAutospacing="1"/>
      <w:jc w:val="left"/>
    </w:pPr>
    <w:rPr>
      <w:rFonts w:ascii="宋体" w:hAnsi="宋体" w:eastAsia="宋体"/>
      <w:color w:val="000000"/>
      <w:kern w:val="0"/>
      <w:sz w:val="24"/>
    </w:rPr>
  </w:style>
  <w:style w:type="character" w:styleId="14">
    <w:name w:val="Strong"/>
    <w:basedOn w:val="13"/>
    <w:qFormat/>
    <w:uiPriority w:val="0"/>
    <w:rPr>
      <w:b/>
      <w:bCs/>
    </w:rPr>
  </w:style>
  <w:style w:type="character" w:styleId="15">
    <w:name w:val="page number"/>
    <w:basedOn w:val="13"/>
    <w:qFormat/>
    <w:uiPriority w:val="0"/>
  </w:style>
  <w:style w:type="paragraph" w:customStyle="1" w:styleId="16">
    <w:name w:val="标题1"/>
    <w:basedOn w:val="1"/>
    <w:next w:val="1"/>
    <w:qFormat/>
    <w:uiPriority w:val="0"/>
    <w:pPr>
      <w:tabs>
        <w:tab w:val="left" w:pos="9193"/>
        <w:tab w:val="left" w:pos="9827"/>
      </w:tabs>
      <w:autoSpaceDE w:val="0"/>
      <w:autoSpaceDN w:val="0"/>
      <w:snapToGrid w:val="0"/>
      <w:spacing w:line="700" w:lineRule="atLeast"/>
      <w:jc w:val="center"/>
    </w:pPr>
    <w:rPr>
      <w:rFonts w:ascii="方正小标宋_GBK" w:eastAsia="方正小标宋_GBK"/>
      <w:snapToGrid w:val="0"/>
      <w:kern w:val="0"/>
      <w:sz w:val="44"/>
      <w:szCs w:val="20"/>
    </w:rPr>
  </w:style>
  <w:style w:type="paragraph" w:customStyle="1" w:styleId="17">
    <w:name w:val="线型"/>
    <w:basedOn w:val="18"/>
    <w:qFormat/>
    <w:uiPriority w:val="0"/>
    <w:pPr>
      <w:spacing w:line="240" w:lineRule="auto"/>
      <w:ind w:left="0" w:firstLine="0"/>
      <w:jc w:val="center"/>
    </w:pPr>
    <w:rPr>
      <w:sz w:val="21"/>
    </w:rPr>
  </w:style>
  <w:style w:type="paragraph" w:customStyle="1" w:styleId="18">
    <w:name w:val="抄送栏"/>
    <w:basedOn w:val="1"/>
    <w:qFormat/>
    <w:uiPriority w:val="0"/>
    <w:pPr>
      <w:autoSpaceDE w:val="0"/>
      <w:autoSpaceDN w:val="0"/>
      <w:adjustRightInd w:val="0"/>
      <w:snapToGrid w:val="0"/>
      <w:spacing w:line="454" w:lineRule="atLeast"/>
      <w:ind w:left="1310" w:right="357" w:hanging="953"/>
    </w:pPr>
    <w:rPr>
      <w:kern w:val="0"/>
      <w:szCs w:val="20"/>
    </w:rPr>
  </w:style>
  <w:style w:type="paragraph" w:customStyle="1" w:styleId="19">
    <w:name w:val="印发栏"/>
    <w:basedOn w:val="3"/>
    <w:qFormat/>
    <w:uiPriority w:val="0"/>
    <w:pPr>
      <w:tabs>
        <w:tab w:val="right" w:pos="8465"/>
      </w:tabs>
      <w:autoSpaceDE w:val="0"/>
      <w:autoSpaceDN w:val="0"/>
      <w:adjustRightInd w:val="0"/>
      <w:snapToGrid w:val="0"/>
      <w:spacing w:line="454" w:lineRule="atLeast"/>
      <w:ind w:left="357" w:right="357" w:firstLine="0" w:firstLineChars="0"/>
      <w:jc w:val="left"/>
    </w:pPr>
    <w:rPr>
      <w:kern w:val="0"/>
      <w:szCs w:val="20"/>
    </w:rPr>
  </w:style>
  <w:style w:type="paragraph" w:customStyle="1" w:styleId="20">
    <w:name w:val="p0"/>
    <w:basedOn w:val="1"/>
    <w:qFormat/>
    <w:uiPriority w:val="0"/>
    <w:pPr>
      <w:widowControl/>
    </w:pPr>
    <w:rPr>
      <w:kern w:val="0"/>
      <w:szCs w:val="21"/>
    </w:rPr>
  </w:style>
  <w:style w:type="paragraph" w:customStyle="1" w:styleId="21">
    <w:name w:val="p17"/>
    <w:basedOn w:val="1"/>
    <w:qFormat/>
    <w:uiPriority w:val="0"/>
    <w:pPr>
      <w:widowControl/>
      <w:jc w:val="left"/>
    </w:pPr>
    <w:rPr>
      <w:rFonts w:ascii="Arial" w:hAnsi="Arial" w:cs="Arial"/>
      <w:kern w:val="0"/>
      <w:sz w:val="24"/>
    </w:rPr>
  </w:style>
  <w:style w:type="character" w:customStyle="1" w:styleId="22">
    <w:name w:val="fontstyle01"/>
    <w:basedOn w:val="13"/>
    <w:qFormat/>
    <w:uiPriority w:val="0"/>
    <w:rPr>
      <w:rFonts w:hint="eastAsia" w:ascii="方正仿宋_GBK" w:eastAsia="方正仿宋_GBK"/>
      <w:color w:val="000000"/>
      <w:sz w:val="32"/>
      <w:szCs w:val="32"/>
    </w:rPr>
  </w:style>
  <w:style w:type="character" w:customStyle="1" w:styleId="23">
    <w:name w:val="fontstyle11"/>
    <w:basedOn w:val="13"/>
    <w:qFormat/>
    <w:uiPriority w:val="0"/>
    <w:rPr>
      <w:rFonts w:hint="default" w:ascii="Times New Roman" w:hAnsi="Times New Roman" w:cs="Times New Roman"/>
      <w:color w:val="000000"/>
      <w:sz w:val="32"/>
      <w:szCs w:val="32"/>
    </w:rPr>
  </w:style>
  <w:style w:type="character" w:customStyle="1" w:styleId="24">
    <w:name w:val="fontstyle21"/>
    <w:basedOn w:val="13"/>
    <w:qFormat/>
    <w:uiPriority w:val="0"/>
    <w:rPr>
      <w:rFonts w:hint="default" w:ascii="Times New Roman" w:hAnsi="Times New Roman" w:cs="Times New Roman"/>
      <w:color w:val="000000"/>
      <w:sz w:val="32"/>
      <w:szCs w:val="32"/>
    </w:rPr>
  </w:style>
  <w:style w:type="character" w:customStyle="1" w:styleId="25">
    <w:name w:val="批注框文本 Char"/>
    <w:basedOn w:val="13"/>
    <w:link w:val="8"/>
    <w:qFormat/>
    <w:uiPriority w:val="0"/>
    <w:rPr>
      <w:kern w:val="2"/>
      <w:sz w:val="18"/>
      <w:szCs w:val="18"/>
    </w:rPr>
  </w:style>
  <w:style w:type="character" w:customStyle="1" w:styleId="26">
    <w:name w:val="纯文本 Char"/>
    <w:basedOn w:val="13"/>
    <w:link w:val="6"/>
    <w:qFormat/>
    <w:uiPriority w:val="0"/>
    <w:rPr>
      <w:rFonts w:ascii="仿宋_GB2312" w:hAnsi="Courier New" w:eastAsia="仿宋_GB2312" w:cs="Courier New"/>
      <w:kern w:val="2"/>
      <w:sz w:val="32"/>
      <w:szCs w:val="32"/>
    </w:rPr>
  </w:style>
  <w:style w:type="character" w:customStyle="1" w:styleId="27">
    <w:name w:val="日期 Char"/>
    <w:basedOn w:val="13"/>
    <w:link w:val="7"/>
    <w:qFormat/>
    <w:uiPriority w:val="0"/>
    <w:rPr>
      <w:rFonts w:eastAsia="方正仿宋_GBK"/>
      <w:kern w:val="2"/>
      <w:sz w:val="32"/>
      <w:szCs w:val="24"/>
    </w:rPr>
  </w:style>
  <w:style w:type="character" w:customStyle="1" w:styleId="28">
    <w:name w:val="页脚 Char"/>
    <w:basedOn w:val="13"/>
    <w:link w:val="9"/>
    <w:qFormat/>
    <w:uiPriority w:val="99"/>
    <w:rPr>
      <w:rFonts w:eastAsia="方正仿宋_GBK"/>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2.wmf"/><Relationship Id="rId8" Type="http://schemas.openxmlformats.org/officeDocument/2006/relationships/oleObject" Target="embeddings/oleObject2.bin"/><Relationship Id="rId7" Type="http://schemas.openxmlformats.org/officeDocument/2006/relationships/image" Target="media/image1.w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oleObject" Target="embeddings/oleObject3.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14</Pages>
  <Words>983</Words>
  <Characters>5607</Characters>
  <Lines>46</Lines>
  <Paragraphs>13</Paragraphs>
  <TotalTime>241</TotalTime>
  <ScaleCrop>false</ScaleCrop>
  <LinksUpToDate>false</LinksUpToDate>
  <CharactersWithSpaces>6577</CharactersWithSpaces>
  <Application>WPS Office_11.8.2.9849_F1E327BC-269C-435d-A152-05C5408002CA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2023-05-05T13:33:00Z</dcterms:created>
  <dc:creator>仙女山</dc:creator>
  <cp:lastModifiedBy>kylin</cp:lastModifiedBy>
  <dcterms:modified xsi:type="dcterms:W3CDTF">2023-08-15T16:49:36Z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2052-11.8.2.9849</vt:lpwstr>
  </property>
  <property fmtid="{D5CDD505-2E9C-101B-9397-08002B2CF9AE}" pid="3" name="ICV">
    <vt:lpwstr>9E971583D628430CBC45C8415ABE397D_13</vt:lpwstr>
  </property>
</Properties>
</file>