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B08F9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：</w:t>
      </w:r>
    </w:p>
    <w:p w14:paraId="5600F443">
      <w:pPr>
        <w:spacing w:line="560" w:lineRule="exact"/>
        <w:ind w:right="-1680" w:rightChars="-525"/>
        <w:rPr>
          <w:rFonts w:hint="eastAsia" w:eastAsia="方正小标宋_GBK"/>
          <w:w w:val="9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省宜居宜业和美乡村石港片区部分建设项目省级奖补资金拨付清单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687"/>
        <w:gridCol w:w="729"/>
        <w:gridCol w:w="5424"/>
        <w:gridCol w:w="1329"/>
        <w:gridCol w:w="1229"/>
        <w:gridCol w:w="1457"/>
        <w:gridCol w:w="2389"/>
      </w:tblGrid>
      <w:tr w14:paraId="21FF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26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2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2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4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项目实际实施合同价（元）</w:t>
            </w:r>
          </w:p>
        </w:tc>
        <w:tc>
          <w:tcPr>
            <w:tcW w:w="43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已复核拨付金额（元）</w:t>
            </w:r>
          </w:p>
        </w:tc>
        <w:tc>
          <w:tcPr>
            <w:tcW w:w="51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本次验收（复核）拨付金额（元）</w:t>
            </w:r>
          </w:p>
        </w:tc>
        <w:tc>
          <w:tcPr>
            <w:tcW w:w="842" w:type="pc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DCB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2F6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326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0C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石港镇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4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村庄绿化美化</w:t>
            </w: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花市街村兴石河段环境整治提升，河东约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平方，种垂柳；河西约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平方河坡绿化范围补栽草坪、绿化树木（黄杨、石楠等）。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1751019.46 </w:t>
            </w:r>
          </w:p>
        </w:tc>
        <w:tc>
          <w:tcPr>
            <w:tcW w:w="4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3F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700407.78 </w:t>
            </w:r>
          </w:p>
        </w:tc>
        <w:tc>
          <w:tcPr>
            <w:tcW w:w="84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DB6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完成复核，进度已超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，拨付合同价款的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7612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5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1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乐观村卞南竖河河坡环境提升全长约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米，清杂。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55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F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47A8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EE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2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8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花市街村绕城高速车辅道约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公里道路绿化以及环境提升。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B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8DE1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4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B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4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88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四港村育才路南北（五窑小学路段）两侧种植行道树、麦冬，路肩整治。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4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1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B0A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3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B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3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金庄社区石新线两侧绿化提升，长度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公里，数量约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棵。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1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6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6365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9E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2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四港村石新线两侧沟塘整治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处（清理沟塘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处河道清理加木桩护岸），两侧绿化提升。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A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E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E3D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9D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1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乐观村、花市街村新港西路改造提升。长度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1.7KM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新港西路沿线绿化提升。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B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1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A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AEA2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2C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5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7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乐观村卞南竖河路改造提升。内容包括约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米沿线环境绿化提升。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4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B1B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9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8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F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2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江海村江海西路沿线河道环境整治长度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米（河道杂树清理、河坡平整绿化）。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4E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3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90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44D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5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" w:type="pct"/>
            <w:vMerge w:val="restart"/>
            <w:tcBorders>
              <w:top w:val="single" w:color="000000" w:sz="4" w:space="0"/>
              <w:right w:val="nil"/>
            </w:tcBorders>
            <w:noWrap/>
            <w:vAlign w:val="center"/>
          </w:tcPr>
          <w:p w14:paraId="4EE5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石港镇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农村水环境治理</w:t>
            </w: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金庄社区五窑中心横河亲水平台长度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米，宽度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米，占地面积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平方米，提档升级改造。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1379451.00 </w:t>
            </w:r>
          </w:p>
        </w:tc>
        <w:tc>
          <w:tcPr>
            <w:tcW w:w="4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FC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551780.40 </w:t>
            </w:r>
          </w:p>
        </w:tc>
        <w:tc>
          <w:tcPr>
            <w:tcW w:w="5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D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689725.50 </w:t>
            </w:r>
          </w:p>
        </w:tc>
        <w:tc>
          <w:tcPr>
            <w:tcW w:w="84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5315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完成区级验收，已拨付合同价款的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，本次拨付至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7F1D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6" w:type="pct"/>
            <w:vMerge w:val="continue"/>
            <w:tcBorders>
              <w:right w:val="nil"/>
            </w:tcBorders>
            <w:noWrap/>
            <w:vAlign w:val="center"/>
          </w:tcPr>
          <w:p w14:paraId="7C1D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四港村五窑中心横河北岸建设长约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米亲水平台。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9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6EF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DB2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37EAF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1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6" w:type="pct"/>
            <w:vMerge w:val="continue"/>
            <w:tcBorders>
              <w:bottom w:val="single" w:color="000000" w:sz="4" w:space="0"/>
              <w:right w:val="nil"/>
            </w:tcBorders>
            <w:noWrap/>
            <w:vAlign w:val="center"/>
          </w:tcPr>
          <w:p w14:paraId="23D7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D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花市街村新村四河桥破旧、原宽度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米，汽车及农业机械无法通行，需重建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米宽农桥。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7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B06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35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051DC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77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0" w:type="pct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3130470.46 </w:t>
            </w:r>
          </w:p>
        </w:tc>
        <w:tc>
          <w:tcPr>
            <w:tcW w:w="4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8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551780.40 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1390133.28 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009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E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740" w:type="pct"/>
            <w:gridSpan w:val="4"/>
            <w:tcBorders>
              <w:top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ED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已预拨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C703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D243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C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375996.57</w:t>
            </w:r>
          </w:p>
        </w:tc>
        <w:tc>
          <w:tcPr>
            <w:tcW w:w="842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C49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月预拨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1389527.01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元，扣除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月区级验收复核应拨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1013530.44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元，剩余预拨款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375996.57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</w:tr>
      <w:tr w14:paraId="174E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740" w:type="pct"/>
            <w:gridSpan w:val="4"/>
            <w:tcBorders>
              <w:top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295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本次实际拨付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5AE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19F1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0956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1014136.71 </w:t>
            </w:r>
          </w:p>
        </w:tc>
        <w:tc>
          <w:tcPr>
            <w:tcW w:w="842" w:type="pct"/>
            <w:tcBorders>
              <w:top w:val="nil"/>
              <w:left w:val="single" w:color="000000" w:sz="4" w:space="0"/>
            </w:tcBorders>
            <w:shd w:val="clear" w:color="auto" w:fill="BEBEBE"/>
            <w:noWrap w:val="0"/>
            <w:vAlign w:val="center"/>
          </w:tcPr>
          <w:p w14:paraId="4BC1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完成区级验收及进度复核，应拨付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1390133.28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元，扣除剩余预拨款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375996.57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元。</w:t>
            </w:r>
          </w:p>
        </w:tc>
      </w:tr>
    </w:tbl>
    <w:p w14:paraId="634702D2">
      <w:pPr>
        <w:spacing w:line="580" w:lineRule="exact"/>
        <w:jc w:val="center"/>
        <w:rPr>
          <w:rFonts w:hint="eastAsia" w:eastAsia="方正小标宋_GBK"/>
          <w:w w:val="99"/>
          <w:sz w:val="44"/>
          <w:szCs w:val="44"/>
        </w:rPr>
      </w:pPr>
    </w:p>
    <w:p w14:paraId="1011460E">
      <w:pPr>
        <w:spacing w:line="580" w:lineRule="exact"/>
        <w:jc w:val="center"/>
        <w:rPr>
          <w:rFonts w:hint="eastAsia" w:eastAsia="方正小标宋_GBK"/>
          <w:w w:val="99"/>
          <w:sz w:val="44"/>
          <w:szCs w:val="44"/>
        </w:rPr>
      </w:pPr>
    </w:p>
    <w:p w14:paraId="3EDCD267">
      <w:pPr>
        <w:spacing w:line="580" w:lineRule="exact"/>
        <w:jc w:val="center"/>
        <w:rPr>
          <w:rFonts w:hint="eastAsia" w:eastAsia="方正小标宋_GBK"/>
          <w:w w:val="99"/>
          <w:sz w:val="44"/>
          <w:szCs w:val="44"/>
        </w:rPr>
      </w:pPr>
    </w:p>
    <w:p w14:paraId="3CCD9904">
      <w:pPr>
        <w:spacing w:line="580" w:lineRule="exact"/>
        <w:jc w:val="center"/>
        <w:rPr>
          <w:rFonts w:hint="eastAsia" w:eastAsia="方正小标宋_GBK"/>
          <w:w w:val="99"/>
          <w:sz w:val="44"/>
          <w:szCs w:val="44"/>
        </w:rPr>
      </w:pPr>
    </w:p>
    <w:p w14:paraId="283BC835">
      <w:pPr>
        <w:spacing w:line="580" w:lineRule="exact"/>
        <w:jc w:val="center"/>
        <w:rPr>
          <w:rFonts w:hint="eastAsia" w:eastAsia="方正小标宋_GBK"/>
          <w:w w:val="99"/>
          <w:sz w:val="44"/>
          <w:szCs w:val="44"/>
        </w:rPr>
      </w:pPr>
    </w:p>
    <w:p w14:paraId="44EB68AE">
      <w:pPr>
        <w:spacing w:line="560" w:lineRule="exact"/>
        <w:rPr>
          <w:rFonts w:eastAsia="方正黑体_GBK"/>
          <w:sz w:val="32"/>
          <w:szCs w:val="32"/>
        </w:rPr>
      </w:pPr>
    </w:p>
    <w:p w14:paraId="75506CC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：</w:t>
      </w:r>
    </w:p>
    <w:p w14:paraId="18156DE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省宜居宜业和美乡村部分建设项目省级奖补资金拨付清单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51"/>
        <w:gridCol w:w="1279"/>
        <w:gridCol w:w="4295"/>
        <w:gridCol w:w="1359"/>
        <w:gridCol w:w="1213"/>
        <w:gridCol w:w="1459"/>
        <w:gridCol w:w="2389"/>
      </w:tblGrid>
      <w:tr w14:paraId="46A1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镇村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1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8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主要内容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项目实际实施合同价（元）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27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已拨付金额（元）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6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本次拨付金额（元）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 w14:paraId="2181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07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先锋街道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  <w:t>三圩头村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8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四好农路建设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农路修缮，路肩备土平整，沿河路安装警示桩种植草皮，绿化补缺、修剪、培管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305415.9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274874.31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21787.66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C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审计价为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296661.97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，本次拨付余款。</w:t>
            </w:r>
          </w:p>
        </w:tc>
      </w:tr>
      <w:tr w14:paraId="0CD6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48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C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增加社会治安防控设备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在拆迁地块、重要点位增设高清摄像头10只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C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  <w:t>14800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0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  <w:t>13320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9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  <w:t>980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审计价为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14300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，本次拨付余款。</w:t>
            </w:r>
          </w:p>
        </w:tc>
      </w:tr>
      <w:tr w14:paraId="3238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F97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7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D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垃圾分类房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增设1座垃圾分类房，部分垃圾分类亭提档升级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97800.02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88020.02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8559.93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审计价为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96579.95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，本次拨付余款。</w:t>
            </w:r>
          </w:p>
        </w:tc>
      </w:tr>
      <w:tr w14:paraId="0DAE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26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75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FE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居民休闲场所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对原有休闲区进行修缮并增设健身器材3套、休闲座椅、象棋桌、围棋桌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116000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A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104400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10737.14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审计价为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115137.14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，本次拨付余款。</w:t>
            </w:r>
          </w:p>
        </w:tc>
      </w:tr>
      <w:tr w14:paraId="0A43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46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37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1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党群服务中心修缮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对党群服务中心墙体、天面破损部位进行维修升级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29609.6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26648.64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7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1998.41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审计价为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28647.05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，本次拨付余款。</w:t>
            </w:r>
          </w:p>
        </w:tc>
      </w:tr>
      <w:tr w14:paraId="196B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78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0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公共厕所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对辖区内公共厕所进行修缮、维护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87800.45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79020.41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7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8420.78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审计价为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87441.19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，本次拨付余款。</w:t>
            </w:r>
          </w:p>
        </w:tc>
      </w:tr>
      <w:tr w14:paraId="6EF1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3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7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河道整治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对辖区内等级河道及沟塘进行整治，清淤、清理芦苇及杂物等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48942.13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44047.92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95.72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审计价为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44143.64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，本次拨付余款。</w:t>
            </w:r>
          </w:p>
        </w:tc>
      </w:tr>
      <w:tr w14:paraId="1421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7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十总镇柏树墩村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28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顾柏路</w:t>
            </w:r>
          </w:p>
          <w:p w14:paraId="582E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西段</w:t>
            </w:r>
          </w:p>
          <w:p w14:paraId="2C44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拓宽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顾柏路西段路面现3m拓宽至4.2m,长度1.5公里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178903.6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1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  <w:t>161013.24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12979.39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审计价为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173992.63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 w:bidi="ar"/>
              </w:rPr>
              <w:t>，本次拨付余款。</w:t>
            </w:r>
          </w:p>
        </w:tc>
      </w:tr>
      <w:tr w14:paraId="40E8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4C8E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4EC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879271.7</w:t>
            </w:r>
          </w:p>
        </w:tc>
        <w:tc>
          <w:tcPr>
            <w:tcW w:w="4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0473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791344.54</w:t>
            </w:r>
          </w:p>
        </w:tc>
        <w:tc>
          <w:tcPr>
            <w:tcW w:w="5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/>
            <w:vAlign w:val="center"/>
          </w:tcPr>
          <w:p w14:paraId="3F46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65559.03</w:t>
            </w:r>
          </w:p>
        </w:tc>
        <w:tc>
          <w:tcPr>
            <w:tcW w:w="8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2AD37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85BB99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2E6B08F5"/>
    <w:rsid w:val="2E6B08F5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10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12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2025-11-03T03:29:00Z</dcterms:created>
  <dc:creator>目断霜离醉</dc:creator>
  <cp:lastModifiedBy>目断霜离醉</cp:lastModifiedBy>
  <dcterms:modified xsi:type="dcterms:W3CDTF">2025-11-03T03:30:17Z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C527712D83864C439F74243547BD9699_11</vt:lpwstr>
  </property>
</Properties>
</file>