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3F20">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2025-2026年南通市通州区耕地质量</w:t>
      </w:r>
    </w:p>
    <w:p w14:paraId="76DB8669">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监测与评价项目采样检测招标公告</w:t>
      </w:r>
    </w:p>
    <w:p w14:paraId="401660D4">
      <w:pPr>
        <w:spacing w:line="480" w:lineRule="exact"/>
        <w:ind w:firstLine="560" w:firstLineChars="200"/>
        <w:rPr>
          <w:rFonts w:ascii="仿宋" w:hAnsi="仿宋" w:eastAsia="方正仿宋_GBK" w:cs="仿宋"/>
          <w:sz w:val="28"/>
          <w:szCs w:val="28"/>
        </w:rPr>
      </w:pPr>
    </w:p>
    <w:p w14:paraId="78EC0305">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南通市通州区耕地质量与农业环境保护站根据政府采购管理的有关规定，就南通市通州区耕环站实施的2025-2026年农产品产地环境监测、受污染耕地安全利用、耕地质量等级评价等项目土壤（植株）样品采集制备检测服务进行招标采购。</w:t>
      </w:r>
    </w:p>
    <w:p w14:paraId="4FBA580D">
      <w:pPr>
        <w:spacing w:line="480" w:lineRule="exact"/>
        <w:ind w:firstLine="640" w:firstLineChars="200"/>
        <w:rPr>
          <w:rFonts w:ascii="仿宋" w:hAnsi="仿宋" w:eastAsia="方正仿宋_GBK" w:cs="仿宋"/>
          <w:sz w:val="32"/>
          <w:szCs w:val="32"/>
        </w:rPr>
      </w:pPr>
      <w:r>
        <w:rPr>
          <w:rFonts w:hint="eastAsia" w:ascii="方正黑体_GBK" w:hAnsi="方正黑体_GBK" w:eastAsia="方正黑体_GBK" w:cs="方正黑体_GBK"/>
          <w:sz w:val="32"/>
          <w:szCs w:val="32"/>
        </w:rPr>
        <w:t>一、项目名称：</w:t>
      </w:r>
      <w:r>
        <w:rPr>
          <w:rFonts w:hint="eastAsia" w:ascii="仿宋" w:hAnsi="仿宋" w:eastAsia="方正仿宋_GBK" w:cs="仿宋"/>
          <w:sz w:val="32"/>
          <w:szCs w:val="32"/>
        </w:rPr>
        <w:t>2025-2026年南通市通州区耕地质量监测与评价</w:t>
      </w:r>
    </w:p>
    <w:p w14:paraId="2F984A0F">
      <w:pPr>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二、采购内容及预算：</w:t>
      </w:r>
    </w:p>
    <w:tbl>
      <w:tblPr>
        <w:tblStyle w:val="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98"/>
        <w:gridCol w:w="1455"/>
        <w:gridCol w:w="480"/>
        <w:gridCol w:w="555"/>
        <w:gridCol w:w="3795"/>
        <w:gridCol w:w="930"/>
        <w:gridCol w:w="1365"/>
      </w:tblGrid>
      <w:tr w14:paraId="5EE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398" w:type="dxa"/>
            <w:tcMar>
              <w:top w:w="0" w:type="dxa"/>
              <w:left w:w="0" w:type="dxa"/>
              <w:bottom w:w="0" w:type="dxa"/>
              <w:right w:w="0" w:type="dxa"/>
            </w:tcMar>
            <w:vAlign w:val="center"/>
          </w:tcPr>
          <w:p w14:paraId="75B7605D">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序号</w:t>
            </w:r>
          </w:p>
        </w:tc>
        <w:tc>
          <w:tcPr>
            <w:tcW w:w="1455" w:type="dxa"/>
            <w:tcMar>
              <w:top w:w="0" w:type="dxa"/>
              <w:left w:w="0" w:type="dxa"/>
              <w:bottom w:w="0" w:type="dxa"/>
              <w:right w:w="0" w:type="dxa"/>
            </w:tcMar>
            <w:vAlign w:val="center"/>
          </w:tcPr>
          <w:p w14:paraId="0E05DA1A">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采购项目</w:t>
            </w:r>
          </w:p>
        </w:tc>
        <w:tc>
          <w:tcPr>
            <w:tcW w:w="480" w:type="dxa"/>
            <w:tcMar>
              <w:top w:w="0" w:type="dxa"/>
              <w:left w:w="0" w:type="dxa"/>
              <w:bottom w:w="0" w:type="dxa"/>
              <w:right w:w="0" w:type="dxa"/>
            </w:tcMar>
            <w:vAlign w:val="center"/>
          </w:tcPr>
          <w:p w14:paraId="2D4D9617">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单位</w:t>
            </w:r>
          </w:p>
        </w:tc>
        <w:tc>
          <w:tcPr>
            <w:tcW w:w="555" w:type="dxa"/>
            <w:tcMar>
              <w:top w:w="0" w:type="dxa"/>
              <w:left w:w="0" w:type="dxa"/>
              <w:bottom w:w="0" w:type="dxa"/>
              <w:right w:w="0" w:type="dxa"/>
            </w:tcMar>
            <w:vAlign w:val="center"/>
          </w:tcPr>
          <w:p w14:paraId="3768F9DF">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样品数量</w:t>
            </w:r>
          </w:p>
        </w:tc>
        <w:tc>
          <w:tcPr>
            <w:tcW w:w="3795" w:type="dxa"/>
            <w:tcMar>
              <w:top w:w="0" w:type="dxa"/>
              <w:left w:w="0" w:type="dxa"/>
              <w:bottom w:w="0" w:type="dxa"/>
              <w:right w:w="0" w:type="dxa"/>
            </w:tcMar>
            <w:vAlign w:val="center"/>
          </w:tcPr>
          <w:p w14:paraId="6D3746B2">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服务内容（检测参数）</w:t>
            </w:r>
          </w:p>
        </w:tc>
        <w:tc>
          <w:tcPr>
            <w:tcW w:w="930" w:type="dxa"/>
            <w:tcMar>
              <w:top w:w="0" w:type="dxa"/>
              <w:left w:w="0" w:type="dxa"/>
              <w:bottom w:w="0" w:type="dxa"/>
              <w:right w:w="0" w:type="dxa"/>
            </w:tcMar>
            <w:vAlign w:val="center"/>
          </w:tcPr>
          <w:p w14:paraId="3C9830D5">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预算总价</w:t>
            </w:r>
          </w:p>
          <w:p w14:paraId="3A929119">
            <w:pPr>
              <w:pStyle w:val="2"/>
              <w:snapToGrid w:val="0"/>
              <w:ind w:firstLine="0" w:firstLineChars="0"/>
              <w:jc w:val="center"/>
              <w:rPr>
                <w:rFonts w:ascii="方正黑体_GBK" w:hAnsi="方正黑体_GBK" w:eastAsia="方正黑体_GBK" w:cs="方正黑体_GBK"/>
                <w:bCs/>
                <w:sz w:val="21"/>
              </w:rPr>
            </w:pPr>
            <w:r>
              <w:rPr>
                <w:rFonts w:hint="eastAsia" w:ascii="方正黑体_GBK" w:hAnsi="方正黑体_GBK" w:eastAsia="方正黑体_GBK" w:cs="方正黑体_GBK"/>
                <w:bCs/>
                <w:kern w:val="0"/>
                <w:sz w:val="21"/>
                <w:szCs w:val="21"/>
                <w:lang w:bidi="ar"/>
              </w:rPr>
              <w:t>（元）</w:t>
            </w:r>
          </w:p>
        </w:tc>
        <w:tc>
          <w:tcPr>
            <w:tcW w:w="1365" w:type="dxa"/>
            <w:tcMar>
              <w:top w:w="0" w:type="dxa"/>
              <w:left w:w="0" w:type="dxa"/>
              <w:bottom w:w="0" w:type="dxa"/>
              <w:right w:w="0" w:type="dxa"/>
            </w:tcMar>
            <w:vAlign w:val="center"/>
          </w:tcPr>
          <w:p w14:paraId="3A3CBA56">
            <w:pPr>
              <w:widowControl/>
              <w:snapToGrid w:val="0"/>
              <w:spacing w:line="300" w:lineRule="exact"/>
              <w:jc w:val="center"/>
              <w:textAlignment w:val="center"/>
              <w:rPr>
                <w:rFonts w:ascii="方正黑体_GBK" w:hAnsi="方正黑体_GBK" w:eastAsia="方正黑体_GBK" w:cs="方正黑体_GBK"/>
                <w:bCs/>
                <w:kern w:val="0"/>
                <w:szCs w:val="21"/>
                <w:lang w:bidi="ar"/>
              </w:rPr>
            </w:pPr>
            <w:r>
              <w:rPr>
                <w:rFonts w:hint="eastAsia" w:ascii="方正黑体_GBK" w:hAnsi="方正黑体_GBK" w:eastAsia="方正黑体_GBK" w:cs="方正黑体_GBK"/>
                <w:bCs/>
                <w:kern w:val="0"/>
                <w:szCs w:val="21"/>
                <w:lang w:bidi="ar"/>
              </w:rPr>
              <w:t>技术要求</w:t>
            </w:r>
          </w:p>
        </w:tc>
      </w:tr>
      <w:tr w14:paraId="114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98" w:type="dxa"/>
            <w:tcMar>
              <w:top w:w="0" w:type="dxa"/>
              <w:left w:w="0" w:type="dxa"/>
              <w:bottom w:w="0" w:type="dxa"/>
              <w:right w:w="0" w:type="dxa"/>
            </w:tcMar>
            <w:vAlign w:val="center"/>
          </w:tcPr>
          <w:p w14:paraId="6980BD72">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1</w:t>
            </w:r>
          </w:p>
        </w:tc>
        <w:tc>
          <w:tcPr>
            <w:tcW w:w="1455" w:type="dxa"/>
            <w:tcMar>
              <w:top w:w="0" w:type="dxa"/>
              <w:left w:w="0" w:type="dxa"/>
              <w:bottom w:w="0" w:type="dxa"/>
              <w:right w:w="0" w:type="dxa"/>
            </w:tcMar>
            <w:vAlign w:val="center"/>
          </w:tcPr>
          <w:p w14:paraId="570EB600">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农产品产地环境监测点植株样品采集制备检测及数据分析与报告编写</w:t>
            </w:r>
          </w:p>
        </w:tc>
        <w:tc>
          <w:tcPr>
            <w:tcW w:w="480" w:type="dxa"/>
            <w:tcMar>
              <w:top w:w="0" w:type="dxa"/>
              <w:left w:w="0" w:type="dxa"/>
              <w:bottom w:w="0" w:type="dxa"/>
              <w:right w:w="0" w:type="dxa"/>
            </w:tcMar>
            <w:vAlign w:val="center"/>
          </w:tcPr>
          <w:p w14:paraId="1643E06D">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个</w:t>
            </w:r>
          </w:p>
        </w:tc>
        <w:tc>
          <w:tcPr>
            <w:tcW w:w="555" w:type="dxa"/>
            <w:tcMar>
              <w:top w:w="0" w:type="dxa"/>
              <w:left w:w="0" w:type="dxa"/>
              <w:bottom w:w="0" w:type="dxa"/>
              <w:right w:w="0" w:type="dxa"/>
            </w:tcMar>
            <w:vAlign w:val="center"/>
          </w:tcPr>
          <w:p w14:paraId="19A65017">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114</w:t>
            </w:r>
          </w:p>
        </w:tc>
        <w:tc>
          <w:tcPr>
            <w:tcW w:w="3795" w:type="dxa"/>
            <w:tcMar>
              <w:top w:w="0" w:type="dxa"/>
              <w:left w:w="0" w:type="dxa"/>
              <w:bottom w:w="0" w:type="dxa"/>
              <w:right w:w="0" w:type="dxa"/>
            </w:tcMar>
            <w:vAlign w:val="center"/>
          </w:tcPr>
          <w:p w14:paraId="269A6411">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镉、汞、铅、铬、砷(水稻为无机砷 )其中12个点位采集一个土壤样品，检测指标为：有机质、全氮、有效磷、速效钾、缓效钾、pH和水溶性盐</w:t>
            </w:r>
          </w:p>
        </w:tc>
        <w:tc>
          <w:tcPr>
            <w:tcW w:w="930" w:type="dxa"/>
            <w:tcMar>
              <w:top w:w="0" w:type="dxa"/>
              <w:left w:w="0" w:type="dxa"/>
              <w:bottom w:w="0" w:type="dxa"/>
              <w:right w:w="0" w:type="dxa"/>
            </w:tcMar>
            <w:vAlign w:val="center"/>
          </w:tcPr>
          <w:p w14:paraId="0A097062">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80000</w:t>
            </w:r>
          </w:p>
        </w:tc>
        <w:tc>
          <w:tcPr>
            <w:tcW w:w="1365" w:type="dxa"/>
            <w:tcMar>
              <w:top w:w="0" w:type="dxa"/>
              <w:left w:w="0" w:type="dxa"/>
              <w:bottom w:w="0" w:type="dxa"/>
              <w:right w:w="0" w:type="dxa"/>
            </w:tcMar>
            <w:vAlign w:val="center"/>
          </w:tcPr>
          <w:p w14:paraId="0BDB7551">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现行</w:t>
            </w:r>
            <w:r>
              <w:rPr>
                <w:rFonts w:hint="eastAsia" w:ascii="宋体" w:hAnsiTheme="minorEastAsia" w:cstheme="minorEastAsia"/>
                <w:szCs w:val="21"/>
                <w:shd w:val="clear" w:color="auto" w:fill="FFFFFF"/>
              </w:rPr>
              <w:t>国家行业标准</w:t>
            </w:r>
          </w:p>
        </w:tc>
      </w:tr>
      <w:tr w14:paraId="40F9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98" w:type="dxa"/>
            <w:tcMar>
              <w:top w:w="0" w:type="dxa"/>
              <w:left w:w="0" w:type="dxa"/>
              <w:bottom w:w="0" w:type="dxa"/>
              <w:right w:w="0" w:type="dxa"/>
            </w:tcMar>
            <w:vAlign w:val="center"/>
          </w:tcPr>
          <w:p w14:paraId="6A01B03C">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2</w:t>
            </w:r>
          </w:p>
        </w:tc>
        <w:tc>
          <w:tcPr>
            <w:tcW w:w="1455" w:type="dxa"/>
            <w:tcMar>
              <w:top w:w="0" w:type="dxa"/>
              <w:left w:w="0" w:type="dxa"/>
              <w:bottom w:w="0" w:type="dxa"/>
              <w:right w:w="0" w:type="dxa"/>
            </w:tcMar>
            <w:vAlign w:val="center"/>
          </w:tcPr>
          <w:p w14:paraId="2DF6067D">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受污染耕地安全利用点植株、土壤样品采集制备检测</w:t>
            </w:r>
          </w:p>
        </w:tc>
        <w:tc>
          <w:tcPr>
            <w:tcW w:w="480" w:type="dxa"/>
            <w:tcMar>
              <w:top w:w="0" w:type="dxa"/>
              <w:left w:w="0" w:type="dxa"/>
              <w:bottom w:w="0" w:type="dxa"/>
              <w:right w:w="0" w:type="dxa"/>
            </w:tcMar>
            <w:vAlign w:val="center"/>
          </w:tcPr>
          <w:p w14:paraId="3028B179">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个</w:t>
            </w:r>
          </w:p>
        </w:tc>
        <w:tc>
          <w:tcPr>
            <w:tcW w:w="555" w:type="dxa"/>
            <w:tcMar>
              <w:top w:w="0" w:type="dxa"/>
              <w:left w:w="0" w:type="dxa"/>
              <w:bottom w:w="0" w:type="dxa"/>
              <w:right w:w="0" w:type="dxa"/>
            </w:tcMar>
            <w:vAlign w:val="center"/>
          </w:tcPr>
          <w:p w14:paraId="4CB43192">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30</w:t>
            </w:r>
          </w:p>
        </w:tc>
        <w:tc>
          <w:tcPr>
            <w:tcW w:w="3795" w:type="dxa"/>
            <w:tcMar>
              <w:top w:w="0" w:type="dxa"/>
              <w:left w:w="0" w:type="dxa"/>
              <w:bottom w:w="0" w:type="dxa"/>
              <w:right w:w="0" w:type="dxa"/>
            </w:tcMar>
            <w:vAlign w:val="center"/>
          </w:tcPr>
          <w:p w14:paraId="071EC616">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植株样品检测指标为：镉、汞、铅、铬、砷(水稻为无机砷 )；土壤检测指标为：pH、</w:t>
            </w:r>
            <w:r>
              <w:rPr>
                <w:rFonts w:hint="eastAsia" w:ascii="宋体" w:hAnsiTheme="minorEastAsia" w:cstheme="minorEastAsia"/>
                <w:szCs w:val="21"/>
              </w:rPr>
              <w:t>镉、汞、砷、铅、铬</w:t>
            </w:r>
          </w:p>
        </w:tc>
        <w:tc>
          <w:tcPr>
            <w:tcW w:w="930" w:type="dxa"/>
            <w:tcMar>
              <w:top w:w="0" w:type="dxa"/>
              <w:left w:w="0" w:type="dxa"/>
              <w:bottom w:w="0" w:type="dxa"/>
              <w:right w:w="0" w:type="dxa"/>
            </w:tcMar>
            <w:vAlign w:val="center"/>
          </w:tcPr>
          <w:p w14:paraId="571BD5F6">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15000</w:t>
            </w:r>
          </w:p>
        </w:tc>
        <w:tc>
          <w:tcPr>
            <w:tcW w:w="1365" w:type="dxa"/>
            <w:tcMar>
              <w:top w:w="0" w:type="dxa"/>
              <w:left w:w="0" w:type="dxa"/>
              <w:bottom w:w="0" w:type="dxa"/>
              <w:right w:w="0" w:type="dxa"/>
            </w:tcMar>
            <w:vAlign w:val="center"/>
          </w:tcPr>
          <w:p w14:paraId="7629E6B2">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现行</w:t>
            </w:r>
            <w:r>
              <w:rPr>
                <w:rFonts w:hint="eastAsia" w:ascii="宋体" w:hAnsiTheme="minorEastAsia" w:cstheme="minorEastAsia"/>
                <w:szCs w:val="21"/>
                <w:shd w:val="clear" w:color="auto" w:fill="FFFFFF"/>
              </w:rPr>
              <w:t>国家行业标准</w:t>
            </w:r>
          </w:p>
        </w:tc>
      </w:tr>
      <w:tr w14:paraId="2540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98" w:type="dxa"/>
            <w:tcMar>
              <w:top w:w="0" w:type="dxa"/>
              <w:left w:w="0" w:type="dxa"/>
              <w:bottom w:w="0" w:type="dxa"/>
              <w:right w:w="0" w:type="dxa"/>
            </w:tcMar>
            <w:vAlign w:val="center"/>
          </w:tcPr>
          <w:p w14:paraId="34C4FFA5">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3</w:t>
            </w:r>
          </w:p>
        </w:tc>
        <w:tc>
          <w:tcPr>
            <w:tcW w:w="1455" w:type="dxa"/>
            <w:tcMar>
              <w:top w:w="0" w:type="dxa"/>
              <w:left w:w="0" w:type="dxa"/>
              <w:bottom w:w="0" w:type="dxa"/>
              <w:right w:w="0" w:type="dxa"/>
            </w:tcMar>
            <w:vAlign w:val="center"/>
          </w:tcPr>
          <w:p w14:paraId="640F1ED0">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耕地质量等级调查评价点位土壤样品采集制备及检测</w:t>
            </w:r>
          </w:p>
        </w:tc>
        <w:tc>
          <w:tcPr>
            <w:tcW w:w="480" w:type="dxa"/>
            <w:tcMar>
              <w:top w:w="0" w:type="dxa"/>
              <w:left w:w="0" w:type="dxa"/>
              <w:bottom w:w="0" w:type="dxa"/>
              <w:right w:w="0" w:type="dxa"/>
            </w:tcMar>
            <w:vAlign w:val="center"/>
          </w:tcPr>
          <w:p w14:paraId="31E3A61F">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个</w:t>
            </w:r>
          </w:p>
        </w:tc>
        <w:tc>
          <w:tcPr>
            <w:tcW w:w="555" w:type="dxa"/>
            <w:tcMar>
              <w:top w:w="0" w:type="dxa"/>
              <w:left w:w="0" w:type="dxa"/>
              <w:bottom w:w="0" w:type="dxa"/>
              <w:right w:w="0" w:type="dxa"/>
            </w:tcMar>
            <w:vAlign w:val="center"/>
          </w:tcPr>
          <w:p w14:paraId="7F26D9A9">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116</w:t>
            </w:r>
          </w:p>
        </w:tc>
        <w:tc>
          <w:tcPr>
            <w:tcW w:w="3795" w:type="dxa"/>
            <w:tcMar>
              <w:top w:w="0" w:type="dxa"/>
              <w:left w:w="0" w:type="dxa"/>
              <w:bottom w:w="0" w:type="dxa"/>
              <w:right w:w="0" w:type="dxa"/>
            </w:tcMar>
            <w:vAlign w:val="center"/>
          </w:tcPr>
          <w:p w14:paraId="3ADFA2DB">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化验有机质、全氮、有效磷、速效钾、缓效钾、pH和水溶性盐7项指标；其中指定30个土壤样品加测中微量元素，化验有效硼、有效铜、有效锌、有效铁、有效锰、有效钼、有效硫、有效硅8项指标；30个土壤测定重金属铬、镉、铅、砷、汞、铜、镍、锌共8项指标</w:t>
            </w:r>
          </w:p>
        </w:tc>
        <w:tc>
          <w:tcPr>
            <w:tcW w:w="930" w:type="dxa"/>
            <w:tcMar>
              <w:top w:w="0" w:type="dxa"/>
              <w:left w:w="0" w:type="dxa"/>
              <w:bottom w:w="0" w:type="dxa"/>
              <w:right w:w="0" w:type="dxa"/>
            </w:tcMar>
            <w:vAlign w:val="center"/>
          </w:tcPr>
          <w:p w14:paraId="15FA199F">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90000</w:t>
            </w:r>
          </w:p>
        </w:tc>
        <w:tc>
          <w:tcPr>
            <w:tcW w:w="1365" w:type="dxa"/>
            <w:tcMar>
              <w:top w:w="0" w:type="dxa"/>
              <w:left w:w="0" w:type="dxa"/>
              <w:bottom w:w="0" w:type="dxa"/>
              <w:right w:w="0" w:type="dxa"/>
            </w:tcMar>
            <w:vAlign w:val="center"/>
          </w:tcPr>
          <w:p w14:paraId="70B0389E">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符合农业农村部《测土配方施肥技术规程》NY/T 2911-2016； 重金属检测现行</w:t>
            </w:r>
            <w:r>
              <w:rPr>
                <w:rFonts w:hint="eastAsia" w:ascii="宋体" w:hAnsiTheme="minorEastAsia" w:cstheme="minorEastAsia"/>
                <w:szCs w:val="21"/>
                <w:shd w:val="clear" w:color="auto" w:fill="FFFFFF"/>
              </w:rPr>
              <w:t>国家标准</w:t>
            </w:r>
          </w:p>
        </w:tc>
      </w:tr>
      <w:tr w14:paraId="04D9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98" w:type="dxa"/>
            <w:shd w:val="clear" w:color="auto" w:fill="auto"/>
            <w:tcMar>
              <w:top w:w="0" w:type="dxa"/>
              <w:left w:w="0" w:type="dxa"/>
              <w:bottom w:w="0" w:type="dxa"/>
              <w:right w:w="0" w:type="dxa"/>
            </w:tcMar>
            <w:vAlign w:val="center"/>
          </w:tcPr>
          <w:p w14:paraId="0B35AA5C">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4</w:t>
            </w:r>
          </w:p>
        </w:tc>
        <w:tc>
          <w:tcPr>
            <w:tcW w:w="1455" w:type="dxa"/>
            <w:shd w:val="clear" w:color="auto" w:fill="auto"/>
            <w:tcMar>
              <w:top w:w="0" w:type="dxa"/>
              <w:left w:w="0" w:type="dxa"/>
              <w:bottom w:w="0" w:type="dxa"/>
              <w:right w:w="0" w:type="dxa"/>
            </w:tcMar>
            <w:vAlign w:val="center"/>
          </w:tcPr>
          <w:p w14:paraId="558F5519">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植株样品制备及检测</w:t>
            </w:r>
          </w:p>
        </w:tc>
        <w:tc>
          <w:tcPr>
            <w:tcW w:w="480" w:type="dxa"/>
            <w:shd w:val="clear" w:color="auto" w:fill="auto"/>
            <w:tcMar>
              <w:top w:w="0" w:type="dxa"/>
              <w:left w:w="0" w:type="dxa"/>
              <w:bottom w:w="0" w:type="dxa"/>
              <w:right w:w="0" w:type="dxa"/>
            </w:tcMar>
            <w:vAlign w:val="center"/>
          </w:tcPr>
          <w:p w14:paraId="72C7D2EF">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个</w:t>
            </w:r>
          </w:p>
        </w:tc>
        <w:tc>
          <w:tcPr>
            <w:tcW w:w="555" w:type="dxa"/>
            <w:shd w:val="clear" w:color="auto" w:fill="auto"/>
            <w:tcMar>
              <w:top w:w="0" w:type="dxa"/>
              <w:left w:w="0" w:type="dxa"/>
              <w:bottom w:w="0" w:type="dxa"/>
              <w:right w:w="0" w:type="dxa"/>
            </w:tcMar>
            <w:vAlign w:val="center"/>
          </w:tcPr>
          <w:p w14:paraId="18675BF4">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50</w:t>
            </w:r>
          </w:p>
        </w:tc>
        <w:tc>
          <w:tcPr>
            <w:tcW w:w="3795" w:type="dxa"/>
            <w:shd w:val="clear" w:color="auto" w:fill="auto"/>
            <w:tcMar>
              <w:top w:w="0" w:type="dxa"/>
              <w:left w:w="0" w:type="dxa"/>
              <w:bottom w:w="0" w:type="dxa"/>
              <w:right w:w="0" w:type="dxa"/>
            </w:tcMar>
            <w:vAlign w:val="center"/>
          </w:tcPr>
          <w:p w14:paraId="735F2280">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全氮、全磷、全钾</w:t>
            </w:r>
          </w:p>
        </w:tc>
        <w:tc>
          <w:tcPr>
            <w:tcW w:w="930" w:type="dxa"/>
            <w:tcMar>
              <w:top w:w="0" w:type="dxa"/>
              <w:left w:w="0" w:type="dxa"/>
              <w:bottom w:w="0" w:type="dxa"/>
              <w:right w:w="0" w:type="dxa"/>
            </w:tcMar>
            <w:vAlign w:val="center"/>
          </w:tcPr>
          <w:p w14:paraId="5D31E30E">
            <w:pPr>
              <w:widowControl/>
              <w:snapToGrid w:val="0"/>
              <w:spacing w:line="300" w:lineRule="exact"/>
              <w:jc w:val="center"/>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15000</w:t>
            </w:r>
          </w:p>
        </w:tc>
        <w:tc>
          <w:tcPr>
            <w:tcW w:w="1365" w:type="dxa"/>
            <w:tcMar>
              <w:top w:w="0" w:type="dxa"/>
              <w:left w:w="0" w:type="dxa"/>
              <w:bottom w:w="0" w:type="dxa"/>
              <w:right w:w="0" w:type="dxa"/>
            </w:tcMar>
            <w:vAlign w:val="center"/>
          </w:tcPr>
          <w:p w14:paraId="42B0A262">
            <w:pPr>
              <w:widowControl/>
              <w:snapToGrid w:val="0"/>
              <w:spacing w:line="300" w:lineRule="exact"/>
              <w:jc w:val="left"/>
              <w:textAlignment w:val="center"/>
              <w:rPr>
                <w:rFonts w:ascii="宋体" w:hAnsiTheme="minorEastAsia" w:cstheme="minorEastAsia"/>
                <w:kern w:val="0"/>
                <w:szCs w:val="21"/>
                <w:lang w:bidi="ar"/>
              </w:rPr>
            </w:pPr>
            <w:r>
              <w:rPr>
                <w:rFonts w:hint="eastAsia" w:ascii="宋体" w:hAnsiTheme="minorEastAsia" w:cstheme="minorEastAsia"/>
                <w:kern w:val="0"/>
                <w:szCs w:val="21"/>
                <w:lang w:bidi="ar"/>
              </w:rPr>
              <w:t>现行</w:t>
            </w:r>
            <w:r>
              <w:rPr>
                <w:rFonts w:hint="eastAsia" w:ascii="宋体" w:hAnsiTheme="minorEastAsia" w:cstheme="minorEastAsia"/>
                <w:szCs w:val="21"/>
                <w:shd w:val="clear" w:color="auto" w:fill="FFFFFF"/>
              </w:rPr>
              <w:t>国家行业标准</w:t>
            </w:r>
          </w:p>
        </w:tc>
      </w:tr>
      <w:tr w14:paraId="0AFA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853" w:type="dxa"/>
            <w:gridSpan w:val="2"/>
            <w:tcMar>
              <w:top w:w="0" w:type="dxa"/>
              <w:left w:w="0" w:type="dxa"/>
              <w:bottom w:w="0" w:type="dxa"/>
              <w:right w:w="0" w:type="dxa"/>
            </w:tcMar>
            <w:vAlign w:val="center"/>
          </w:tcPr>
          <w:p w14:paraId="00549852">
            <w:pPr>
              <w:widowControl/>
              <w:snapToGrid w:val="0"/>
              <w:spacing w:line="300" w:lineRule="exact"/>
              <w:jc w:val="center"/>
              <w:textAlignment w:val="center"/>
              <w:rPr>
                <w:rFonts w:ascii="宋体" w:hAnsiTheme="minorEastAsia" w:cstheme="minorEastAsia"/>
                <w:b/>
                <w:kern w:val="0"/>
                <w:szCs w:val="21"/>
                <w:lang w:bidi="ar"/>
              </w:rPr>
            </w:pPr>
            <w:r>
              <w:rPr>
                <w:rFonts w:hint="eastAsia" w:ascii="宋体" w:hAnsiTheme="minorEastAsia" w:cstheme="minorEastAsia"/>
                <w:b/>
                <w:kern w:val="0"/>
                <w:szCs w:val="21"/>
                <w:lang w:bidi="ar"/>
              </w:rPr>
              <w:t>合   计</w:t>
            </w:r>
          </w:p>
        </w:tc>
        <w:tc>
          <w:tcPr>
            <w:tcW w:w="480" w:type="dxa"/>
            <w:tcMar>
              <w:top w:w="0" w:type="dxa"/>
              <w:left w:w="0" w:type="dxa"/>
              <w:bottom w:w="0" w:type="dxa"/>
              <w:right w:w="0" w:type="dxa"/>
            </w:tcMar>
            <w:vAlign w:val="center"/>
          </w:tcPr>
          <w:p w14:paraId="28ECF00E">
            <w:pPr>
              <w:widowControl/>
              <w:snapToGrid w:val="0"/>
              <w:spacing w:line="300" w:lineRule="exact"/>
              <w:jc w:val="center"/>
              <w:textAlignment w:val="center"/>
              <w:rPr>
                <w:rFonts w:ascii="宋体" w:hAnsiTheme="minorEastAsia" w:cstheme="minorEastAsia"/>
                <w:b/>
                <w:kern w:val="0"/>
                <w:szCs w:val="21"/>
                <w:lang w:bidi="ar"/>
              </w:rPr>
            </w:pPr>
          </w:p>
        </w:tc>
        <w:tc>
          <w:tcPr>
            <w:tcW w:w="555" w:type="dxa"/>
            <w:tcMar>
              <w:top w:w="0" w:type="dxa"/>
              <w:left w:w="0" w:type="dxa"/>
              <w:bottom w:w="0" w:type="dxa"/>
              <w:right w:w="0" w:type="dxa"/>
            </w:tcMar>
            <w:vAlign w:val="center"/>
          </w:tcPr>
          <w:p w14:paraId="2504BE1A">
            <w:pPr>
              <w:widowControl/>
              <w:snapToGrid w:val="0"/>
              <w:spacing w:line="300" w:lineRule="exact"/>
              <w:jc w:val="center"/>
              <w:textAlignment w:val="center"/>
              <w:rPr>
                <w:rFonts w:ascii="宋体" w:hAnsiTheme="minorEastAsia" w:cstheme="minorEastAsia"/>
                <w:b/>
                <w:kern w:val="0"/>
                <w:szCs w:val="21"/>
                <w:lang w:bidi="ar"/>
              </w:rPr>
            </w:pPr>
          </w:p>
        </w:tc>
        <w:tc>
          <w:tcPr>
            <w:tcW w:w="3795" w:type="dxa"/>
            <w:tcMar>
              <w:top w:w="0" w:type="dxa"/>
              <w:left w:w="0" w:type="dxa"/>
              <w:bottom w:w="0" w:type="dxa"/>
              <w:right w:w="0" w:type="dxa"/>
            </w:tcMar>
            <w:vAlign w:val="center"/>
          </w:tcPr>
          <w:p w14:paraId="60B737A2">
            <w:pPr>
              <w:widowControl/>
              <w:snapToGrid w:val="0"/>
              <w:spacing w:line="300" w:lineRule="exact"/>
              <w:jc w:val="left"/>
              <w:textAlignment w:val="center"/>
              <w:rPr>
                <w:rFonts w:ascii="宋体" w:hAnsiTheme="minorEastAsia" w:cstheme="minorEastAsia"/>
                <w:b/>
                <w:kern w:val="0"/>
                <w:szCs w:val="21"/>
                <w:lang w:bidi="ar"/>
              </w:rPr>
            </w:pPr>
          </w:p>
        </w:tc>
        <w:tc>
          <w:tcPr>
            <w:tcW w:w="930" w:type="dxa"/>
            <w:tcMar>
              <w:top w:w="0" w:type="dxa"/>
              <w:left w:w="0" w:type="dxa"/>
              <w:bottom w:w="0" w:type="dxa"/>
              <w:right w:w="0" w:type="dxa"/>
            </w:tcMar>
            <w:vAlign w:val="center"/>
          </w:tcPr>
          <w:p w14:paraId="7E206E92">
            <w:pPr>
              <w:widowControl/>
              <w:snapToGrid w:val="0"/>
              <w:spacing w:line="300" w:lineRule="exact"/>
              <w:jc w:val="center"/>
              <w:textAlignment w:val="center"/>
              <w:rPr>
                <w:rFonts w:ascii="宋体" w:hAnsiTheme="minorEastAsia" w:cstheme="minorEastAsia"/>
                <w:b/>
                <w:kern w:val="0"/>
                <w:szCs w:val="21"/>
                <w:lang w:bidi="ar"/>
              </w:rPr>
            </w:pPr>
            <w:r>
              <w:rPr>
                <w:rFonts w:hint="eastAsia" w:ascii="宋体" w:hAnsiTheme="minorEastAsia" w:cstheme="minorEastAsia"/>
                <w:b/>
                <w:kern w:val="0"/>
                <w:szCs w:val="21"/>
                <w:lang w:bidi="ar"/>
              </w:rPr>
              <w:t>200000</w:t>
            </w:r>
          </w:p>
        </w:tc>
        <w:tc>
          <w:tcPr>
            <w:tcW w:w="1365" w:type="dxa"/>
            <w:tcMar>
              <w:top w:w="0" w:type="dxa"/>
              <w:left w:w="0" w:type="dxa"/>
              <w:bottom w:w="0" w:type="dxa"/>
              <w:right w:w="0" w:type="dxa"/>
            </w:tcMar>
            <w:vAlign w:val="center"/>
          </w:tcPr>
          <w:p w14:paraId="43F66698">
            <w:pPr>
              <w:widowControl/>
              <w:snapToGrid w:val="0"/>
              <w:spacing w:line="300" w:lineRule="exact"/>
              <w:jc w:val="left"/>
              <w:textAlignment w:val="center"/>
              <w:rPr>
                <w:rFonts w:ascii="宋体" w:hAnsiTheme="minorEastAsia" w:cstheme="minorEastAsia"/>
                <w:b/>
                <w:kern w:val="0"/>
                <w:szCs w:val="21"/>
                <w:lang w:bidi="ar"/>
              </w:rPr>
            </w:pPr>
          </w:p>
        </w:tc>
      </w:tr>
    </w:tbl>
    <w:p w14:paraId="1BD9A529">
      <w:pPr>
        <w:widowControl/>
        <w:snapToGrid w:val="0"/>
        <w:spacing w:line="300" w:lineRule="exact"/>
        <w:jc w:val="left"/>
        <w:textAlignment w:val="center"/>
        <w:rPr>
          <w:rFonts w:ascii="宋体" w:hAnsiTheme="minorEastAsia" w:cstheme="minorEastAsia"/>
          <w:szCs w:val="21"/>
          <w:shd w:val="clear" w:color="auto" w:fill="FFFFFF"/>
        </w:rPr>
      </w:pPr>
      <w:r>
        <w:rPr>
          <w:rFonts w:hint="eastAsia" w:ascii="宋体" w:hAnsiTheme="minorEastAsia" w:cstheme="minorEastAsia"/>
          <w:szCs w:val="21"/>
          <w:shd w:val="clear" w:color="auto" w:fill="FFFFFF"/>
        </w:rPr>
        <w:t>注：耕地质量等级调查点位2025年秋播之前采样，其余均2026年按农时完成。</w:t>
      </w:r>
    </w:p>
    <w:p w14:paraId="5DC6486F">
      <w:pPr>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三、投标人资格与投标要求</w:t>
      </w:r>
    </w:p>
    <w:p w14:paraId="6E3E2169">
      <w:pPr>
        <w:spacing w:line="480" w:lineRule="exact"/>
        <w:rPr>
          <w:rFonts w:ascii="仿宋" w:hAnsi="仿宋" w:eastAsia="方正仿宋_GBK" w:cs="仿宋"/>
          <w:sz w:val="32"/>
          <w:szCs w:val="32"/>
        </w:rPr>
      </w:pPr>
      <w:r>
        <w:rPr>
          <w:rFonts w:hint="eastAsia" w:ascii="仿宋" w:hAnsi="仿宋" w:eastAsia="方正仿宋_GBK" w:cs="仿宋"/>
          <w:sz w:val="32"/>
          <w:szCs w:val="32"/>
        </w:rPr>
        <w:t xml:space="preserve">　 （一）符合《中华人民共和国政府采购法》第二十二条规定； </w:t>
      </w:r>
    </w:p>
    <w:p w14:paraId="64BBACDE">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1.具有独立承担民事责任的能力；</w:t>
      </w:r>
    </w:p>
    <w:p w14:paraId="34457C5C">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2.具有良好的商业信誉和健全的财务会计制度；</w:t>
      </w:r>
    </w:p>
    <w:p w14:paraId="1D6291A0">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3.具有履行合同所必需的设备和专业技术能力；</w:t>
      </w:r>
    </w:p>
    <w:p w14:paraId="5767F02D">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4.有依法缴纳税收和社会保障资金的良好记录；</w:t>
      </w:r>
    </w:p>
    <w:p w14:paraId="3560448B">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5.参加政府采购活动前三年内，在经营活动中没有重大违法记录；</w:t>
      </w:r>
    </w:p>
    <w:p w14:paraId="6CA8A9F7">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6.法律、行政法规规定的其他条件。</w:t>
      </w:r>
    </w:p>
    <w:p w14:paraId="572C1C95">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（二）其他资格条件：</w:t>
      </w:r>
    </w:p>
    <w:p w14:paraId="60EF77B6">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1.未被“信用中国”网站（www.creditchina.gov.cn）列入失信被执行人、重大税收违法案件当事人名单，未被“中国政府采购网”（http://www.ccgp.gov.cn/）列入政府采购严重失信行为记录名单。</w:t>
      </w:r>
    </w:p>
    <w:p w14:paraId="25174BDA">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2.具有省级及以上计量主管部门颁发的CMA计量认证证书；</w:t>
      </w:r>
    </w:p>
    <w:p w14:paraId="7EED09C1">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3.长期从事土壤、作物样品农化分析，能出据具有法律效力的公证数据或真实可信的检测报告；</w:t>
      </w:r>
    </w:p>
    <w:p w14:paraId="08E1D1FC">
      <w:pPr>
        <w:spacing w:line="480" w:lineRule="exact"/>
        <w:ind w:firstLine="640" w:firstLineChars="200"/>
        <w:rPr>
          <w:sz w:val="32"/>
          <w:szCs w:val="32"/>
        </w:rPr>
      </w:pPr>
      <w:r>
        <w:rPr>
          <w:rFonts w:hint="eastAsia" w:ascii="仿宋" w:hAnsi="仿宋" w:eastAsia="方正仿宋_GBK" w:cs="仿宋"/>
          <w:sz w:val="32"/>
          <w:szCs w:val="32"/>
        </w:rPr>
        <w:t>4.具有本次采购所涉及检测内容的业绩证明材料及客户反馈；</w:t>
      </w:r>
    </w:p>
    <w:p w14:paraId="29EE82C2">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5.需对单个样品进行报价，再根据发生的费用计算总价；</w:t>
      </w:r>
    </w:p>
    <w:p w14:paraId="4EF1CD83">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6.本项目不接受联合体投标，不允许转包或分包。</w:t>
      </w:r>
    </w:p>
    <w:p w14:paraId="77606A8A">
      <w:pPr>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四、招标流程</w:t>
      </w:r>
    </w:p>
    <w:p w14:paraId="1DDC6868">
      <w:pPr>
        <w:spacing w:line="480" w:lineRule="exact"/>
        <w:ind w:firstLine="570"/>
        <w:rPr>
          <w:rFonts w:ascii="仿宋" w:hAnsi="仿宋" w:eastAsia="方正仿宋_GBK" w:cs="仿宋"/>
          <w:sz w:val="32"/>
          <w:szCs w:val="32"/>
        </w:rPr>
      </w:pPr>
      <w:r>
        <w:rPr>
          <w:rFonts w:hint="eastAsia" w:ascii="仿宋" w:hAnsi="仿宋" w:eastAsia="方正仿宋_GBK" w:cs="仿宋"/>
          <w:sz w:val="32"/>
          <w:szCs w:val="32"/>
        </w:rPr>
        <w:t>1. 报名及资格预审。报名时需将</w:t>
      </w:r>
      <w:r>
        <w:rPr>
          <w:rFonts w:hint="eastAsia" w:ascii="仿宋" w:hAnsi="仿宋" w:eastAsia="方正仿宋_GBK" w:cs="仿宋"/>
          <w:sz w:val="32"/>
          <w:szCs w:val="32"/>
          <w:u w:val="single"/>
        </w:rPr>
        <w:t>法定代表人身份证明或法定代表人授权委托书和授权委托人身份证明、企业营业执照副本、资质证书</w:t>
      </w:r>
      <w:r>
        <w:rPr>
          <w:rFonts w:hint="eastAsia" w:ascii="仿宋" w:hAnsi="仿宋" w:eastAsia="方正仿宋_GBK" w:cs="仿宋"/>
          <w:sz w:val="32"/>
          <w:szCs w:val="32"/>
        </w:rPr>
        <w:t>（以上均彩色扫描，且在有效期内，资质证书需将相应项目标注出来，以便核查）以PDF格式，发送到电子邮箱ntstzqtfz@163.com，并电话确认。经审核通过后，以收到书面报名确认函（扫描发上述电子邮箱，见附件1）为准。报名截止日期：2025年</w:t>
      </w:r>
      <w:r>
        <w:rPr>
          <w:rFonts w:hint="eastAsia" w:ascii="仿宋" w:hAnsi="仿宋" w:eastAsia="方正仿宋_GBK" w:cs="仿宋"/>
          <w:color w:val="FF0000"/>
          <w:sz w:val="32"/>
          <w:szCs w:val="32"/>
          <w:lang w:val="en-US" w:eastAsia="zh-CN"/>
        </w:rPr>
        <w:t>10</w:t>
      </w:r>
      <w:r>
        <w:rPr>
          <w:rFonts w:hint="eastAsia" w:ascii="仿宋" w:hAnsi="仿宋" w:eastAsia="方正仿宋_GBK" w:cs="仿宋"/>
          <w:sz w:val="32"/>
          <w:szCs w:val="32"/>
        </w:rPr>
        <w:t>月</w:t>
      </w:r>
      <w:r>
        <w:rPr>
          <w:rFonts w:hint="eastAsia" w:ascii="仿宋" w:hAnsi="仿宋" w:eastAsia="方正仿宋_GBK" w:cs="仿宋"/>
          <w:color w:val="FF0000"/>
          <w:sz w:val="32"/>
          <w:szCs w:val="32"/>
          <w:lang w:val="en-US" w:eastAsia="zh-CN"/>
        </w:rPr>
        <w:t>12</w:t>
      </w:r>
      <w:r>
        <w:rPr>
          <w:rFonts w:hint="eastAsia" w:ascii="仿宋" w:hAnsi="仿宋" w:eastAsia="方正仿宋_GBK" w:cs="仿宋"/>
          <w:sz w:val="32"/>
          <w:szCs w:val="32"/>
        </w:rPr>
        <w:t>日18：00前。</w:t>
      </w:r>
    </w:p>
    <w:p w14:paraId="026989A1">
      <w:pPr>
        <w:spacing w:line="480" w:lineRule="exact"/>
        <w:ind w:firstLine="570"/>
        <w:rPr>
          <w:rFonts w:ascii="仿宋" w:hAnsi="仿宋" w:eastAsia="方正仿宋_GBK" w:cs="仿宋"/>
          <w:sz w:val="32"/>
          <w:szCs w:val="32"/>
        </w:rPr>
      </w:pPr>
      <w:r>
        <w:rPr>
          <w:rFonts w:hint="eastAsia" w:ascii="仿宋" w:hAnsi="仿宋" w:eastAsia="方正仿宋_GBK" w:cs="仿宋"/>
          <w:sz w:val="32"/>
          <w:szCs w:val="32"/>
        </w:rPr>
        <w:t>2. 领取土样。报名成功的投标人需领取检测能力评价土样</w:t>
      </w:r>
      <w:r>
        <w:rPr>
          <w:rFonts w:hint="eastAsia" w:ascii="仿宋" w:hAnsi="仿宋" w:eastAsia="方正仿宋_GBK" w:cs="仿宋"/>
          <w:b/>
          <w:bCs/>
          <w:sz w:val="32"/>
          <w:szCs w:val="32"/>
        </w:rPr>
        <w:t>壹</w:t>
      </w:r>
      <w:r>
        <w:rPr>
          <w:rFonts w:hint="eastAsia" w:ascii="仿宋" w:hAnsi="仿宋" w:eastAsia="方正仿宋_GBK" w:cs="仿宋"/>
          <w:sz w:val="32"/>
          <w:szCs w:val="32"/>
        </w:rPr>
        <w:t>份，并对该土样常规五项（pH值，有机质、全氮、有效磷、速效钾含量）进行检测，检测能力评价恕不提供检测费用。检测结果随投标文件一同寄达。</w:t>
      </w:r>
    </w:p>
    <w:p w14:paraId="694C55FF">
      <w:pPr>
        <w:spacing w:line="480" w:lineRule="exact"/>
        <w:ind w:firstLine="570"/>
        <w:rPr>
          <w:rFonts w:ascii="仿宋" w:hAnsi="仿宋" w:eastAsia="方正仿宋_GBK" w:cs="仿宋"/>
          <w:sz w:val="32"/>
          <w:szCs w:val="32"/>
        </w:rPr>
      </w:pPr>
      <w:r>
        <w:rPr>
          <w:rFonts w:hint="eastAsia" w:ascii="仿宋" w:hAnsi="仿宋" w:eastAsia="方正仿宋_GBK" w:cs="仿宋"/>
          <w:sz w:val="32"/>
          <w:szCs w:val="32"/>
        </w:rPr>
        <w:t>3. 接受投标。报名投标人需将密封的投标文件于2025年10月</w:t>
      </w:r>
      <w:r>
        <w:rPr>
          <w:rFonts w:hint="eastAsia" w:ascii="仿宋" w:hAnsi="仿宋" w:eastAsia="方正仿宋_GBK" w:cs="仿宋"/>
          <w:color w:val="FF0000"/>
          <w:sz w:val="32"/>
          <w:szCs w:val="32"/>
          <w:lang w:val="en-US" w:eastAsia="zh-CN"/>
        </w:rPr>
        <w:t>20</w:t>
      </w:r>
      <w:r>
        <w:rPr>
          <w:rFonts w:hint="eastAsia" w:ascii="仿宋" w:hAnsi="仿宋" w:eastAsia="方正仿宋_GBK" w:cs="仿宋"/>
          <w:sz w:val="32"/>
          <w:szCs w:val="32"/>
        </w:rPr>
        <w:t xml:space="preserve">日14：00前寄至南通市通州区耕地质量与农业环境保护站（通州区金新街道银河路76号），以招标人收到投标文件时间为准（投标文件要求见附件2）。    </w:t>
      </w:r>
    </w:p>
    <w:p w14:paraId="3FA7D685">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4. 评标。招标人将适时组织相关人员进行公开评标，采用综合评标法确定中标单位（评分标准见附件3）。</w:t>
      </w:r>
    </w:p>
    <w:p w14:paraId="01150FFF">
      <w:pPr>
        <w:spacing w:line="480" w:lineRule="exact"/>
        <w:ind w:firstLine="640" w:firstLineChars="200"/>
        <w:rPr>
          <w:rFonts w:ascii="仿宋" w:hAnsi="仿宋" w:eastAsia="方正仿宋_GBK" w:cs="仿宋"/>
          <w:sz w:val="32"/>
          <w:szCs w:val="32"/>
        </w:rPr>
      </w:pPr>
      <w:r>
        <w:rPr>
          <w:rFonts w:hint="eastAsia" w:ascii="仿宋" w:hAnsi="仿宋" w:eastAsia="方正仿宋_GBK" w:cs="仿宋"/>
          <w:sz w:val="32"/>
          <w:szCs w:val="32"/>
        </w:rPr>
        <w:t>5. 中标公示。中标结果在南通市通州区农业农村局（http://www.tongzhou.gov.cn/tzqnywyh/gkxx/gkxx.html）网站公告公示栏予以公示，经公示无异议的投标人作为最终中标人。无论是否中标，标书均不退回。</w:t>
      </w:r>
    </w:p>
    <w:p w14:paraId="675AFF6A">
      <w:pPr>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五、联系方式</w:t>
      </w:r>
    </w:p>
    <w:p w14:paraId="748A1ADA">
      <w:pPr>
        <w:spacing w:line="480" w:lineRule="exact"/>
        <w:rPr>
          <w:rFonts w:ascii="仿宋" w:hAnsi="仿宋" w:eastAsia="方正仿宋_GBK" w:cs="仿宋"/>
          <w:sz w:val="32"/>
          <w:szCs w:val="32"/>
        </w:rPr>
      </w:pPr>
      <w:r>
        <w:rPr>
          <w:rFonts w:hint="eastAsia" w:ascii="仿宋" w:hAnsi="仿宋" w:eastAsia="方正仿宋_GBK" w:cs="仿宋"/>
          <w:sz w:val="32"/>
          <w:szCs w:val="32"/>
        </w:rPr>
        <w:t>　　联系人：于女士</w:t>
      </w:r>
    </w:p>
    <w:p w14:paraId="1F42314A">
      <w:pPr>
        <w:spacing w:line="480" w:lineRule="exact"/>
        <w:ind w:firstLine="570"/>
        <w:rPr>
          <w:rFonts w:ascii="仿宋" w:hAnsi="仿宋" w:eastAsia="方正仿宋_GBK" w:cs="仿宋"/>
          <w:sz w:val="32"/>
          <w:szCs w:val="32"/>
        </w:rPr>
      </w:pPr>
      <w:r>
        <w:rPr>
          <w:rFonts w:hint="eastAsia" w:ascii="仿宋" w:hAnsi="仿宋" w:eastAsia="方正仿宋_GBK" w:cs="仿宋"/>
          <w:sz w:val="32"/>
          <w:szCs w:val="32"/>
        </w:rPr>
        <w:t>电话：0513-86512892、13809081779</w:t>
      </w:r>
    </w:p>
    <w:p w14:paraId="3EB4219F">
      <w:pPr>
        <w:spacing w:line="480" w:lineRule="exact"/>
        <w:ind w:firstLine="570"/>
        <w:rPr>
          <w:rFonts w:ascii="仿宋" w:hAnsi="仿宋" w:eastAsia="方正仿宋_GBK" w:cs="仿宋"/>
          <w:sz w:val="32"/>
          <w:szCs w:val="32"/>
        </w:rPr>
      </w:pPr>
      <w:r>
        <w:rPr>
          <w:rFonts w:hint="eastAsia" w:ascii="仿宋" w:hAnsi="仿宋" w:eastAsia="方正仿宋_GBK" w:cs="仿宋"/>
          <w:sz w:val="32"/>
          <w:szCs w:val="32"/>
        </w:rPr>
        <w:t>本招标公告最终解释权归招标人所有。</w:t>
      </w:r>
    </w:p>
    <w:p w14:paraId="3EDE74A1">
      <w:pPr>
        <w:pStyle w:val="2"/>
        <w:ind w:firstLine="560"/>
      </w:pPr>
    </w:p>
    <w:p w14:paraId="619391A2"/>
    <w:p w14:paraId="469C7984">
      <w:pPr>
        <w:spacing w:line="480" w:lineRule="exact"/>
        <w:rPr>
          <w:rFonts w:ascii="仿宋" w:hAnsi="仿宋" w:eastAsia="方正仿宋_GBK" w:cs="仿宋"/>
          <w:sz w:val="32"/>
          <w:szCs w:val="32"/>
        </w:rPr>
      </w:pPr>
      <w:r>
        <w:rPr>
          <w:rFonts w:hint="eastAsia" w:ascii="仿宋" w:hAnsi="仿宋" w:eastAsia="方正仿宋_GBK" w:cs="仿宋"/>
          <w:sz w:val="32"/>
          <w:szCs w:val="32"/>
        </w:rPr>
        <w:t>　　              南通市通州区耕地质量与农业环境保护站</w:t>
      </w:r>
    </w:p>
    <w:p w14:paraId="26DDFC40">
      <w:pPr>
        <w:spacing w:line="480" w:lineRule="exact"/>
        <w:ind w:firstLine="5440" w:firstLineChars="1700"/>
        <w:rPr>
          <w:rFonts w:ascii="仿宋" w:hAnsi="仿宋" w:eastAsia="方正仿宋_GBK" w:cs="仿宋"/>
          <w:sz w:val="32"/>
          <w:szCs w:val="32"/>
        </w:rPr>
      </w:pPr>
      <w:r>
        <w:rPr>
          <w:rFonts w:hint="eastAsia" w:ascii="仿宋" w:hAnsi="仿宋" w:eastAsia="方正仿宋_GBK" w:cs="仿宋"/>
          <w:sz w:val="32"/>
          <w:szCs w:val="32"/>
        </w:rPr>
        <w:t>2025年</w:t>
      </w:r>
      <w:r>
        <w:rPr>
          <w:rFonts w:hint="eastAsia" w:ascii="仿宋" w:hAnsi="仿宋" w:eastAsia="方正仿宋_GBK" w:cs="仿宋"/>
          <w:color w:val="FF0000"/>
          <w:sz w:val="32"/>
          <w:szCs w:val="32"/>
          <w:lang w:val="en-US" w:eastAsia="zh-CN"/>
        </w:rPr>
        <w:t>10</w:t>
      </w:r>
      <w:r>
        <w:rPr>
          <w:rFonts w:hint="eastAsia" w:ascii="仿宋" w:hAnsi="仿宋" w:eastAsia="方正仿宋_GBK" w:cs="仿宋"/>
          <w:sz w:val="32"/>
          <w:szCs w:val="32"/>
        </w:rPr>
        <w:t>月</w:t>
      </w:r>
      <w:r>
        <w:rPr>
          <w:rFonts w:hint="eastAsia" w:ascii="仿宋" w:hAnsi="仿宋" w:eastAsia="方正仿宋_GBK" w:cs="仿宋"/>
          <w:color w:val="FF0000"/>
          <w:sz w:val="32"/>
          <w:szCs w:val="32"/>
          <w:lang w:val="en-US" w:eastAsia="zh-CN"/>
        </w:rPr>
        <w:t>9</w:t>
      </w:r>
      <w:r>
        <w:rPr>
          <w:rFonts w:hint="eastAsia" w:ascii="仿宋" w:hAnsi="仿宋" w:eastAsia="方正仿宋_GBK" w:cs="仿宋"/>
          <w:sz w:val="32"/>
          <w:szCs w:val="32"/>
        </w:rPr>
        <w:t>日</w:t>
      </w:r>
    </w:p>
    <w:p w14:paraId="1BEA81DC">
      <w:pPr>
        <w:spacing w:line="520" w:lineRule="exact"/>
        <w:rPr>
          <w:rFonts w:ascii="仿宋" w:hAnsi="仿宋" w:eastAsia="方正仿宋_GBK" w:cs="仿宋"/>
          <w:sz w:val="28"/>
          <w:szCs w:val="28"/>
        </w:rPr>
      </w:pPr>
    </w:p>
    <w:p w14:paraId="1DCFE9CB">
      <w:pPr>
        <w:widowControl/>
        <w:jc w:val="left"/>
        <w:rPr>
          <w:rFonts w:eastAsia="方正仿宋_GBK"/>
          <w:bCs/>
          <w:spacing w:val="20"/>
          <w:sz w:val="28"/>
          <w:szCs w:val="28"/>
        </w:rPr>
      </w:pPr>
    </w:p>
    <w:p w14:paraId="5173164E">
      <w:pPr>
        <w:widowControl/>
        <w:jc w:val="left"/>
        <w:rPr>
          <w:rFonts w:eastAsia="方正仿宋_GBK"/>
          <w:bCs/>
          <w:spacing w:val="20"/>
          <w:sz w:val="28"/>
          <w:szCs w:val="28"/>
        </w:rPr>
      </w:pPr>
    </w:p>
    <w:p w14:paraId="0150F170">
      <w:pPr>
        <w:widowControl/>
        <w:jc w:val="left"/>
        <w:rPr>
          <w:rFonts w:eastAsia="方正仿宋_GBK"/>
          <w:bCs/>
          <w:spacing w:val="20"/>
          <w:sz w:val="28"/>
          <w:szCs w:val="28"/>
        </w:rPr>
      </w:pPr>
    </w:p>
    <w:p w14:paraId="3D3FE76B">
      <w:pPr>
        <w:widowControl/>
        <w:jc w:val="left"/>
        <w:rPr>
          <w:rFonts w:eastAsia="方正仿宋_GBK"/>
          <w:bCs/>
          <w:spacing w:val="20"/>
          <w:sz w:val="28"/>
          <w:szCs w:val="28"/>
        </w:rPr>
      </w:pPr>
    </w:p>
    <w:p w14:paraId="7ED89E8B">
      <w:pPr>
        <w:widowControl/>
        <w:jc w:val="left"/>
        <w:rPr>
          <w:rFonts w:eastAsia="方正仿宋_GBK"/>
          <w:bCs/>
          <w:spacing w:val="20"/>
          <w:sz w:val="28"/>
          <w:szCs w:val="28"/>
        </w:rPr>
      </w:pPr>
    </w:p>
    <w:p w14:paraId="7C72FE9D">
      <w:pPr>
        <w:widowControl/>
        <w:jc w:val="left"/>
        <w:rPr>
          <w:rFonts w:eastAsia="方正仿宋_GBK"/>
          <w:bCs/>
          <w:spacing w:val="20"/>
          <w:sz w:val="28"/>
          <w:szCs w:val="28"/>
        </w:rPr>
      </w:pPr>
    </w:p>
    <w:p w14:paraId="131A7B94">
      <w:pPr>
        <w:widowControl/>
        <w:jc w:val="left"/>
        <w:rPr>
          <w:rFonts w:eastAsia="仿宋_GB2312"/>
          <w:sz w:val="32"/>
          <w:szCs w:val="32"/>
        </w:rPr>
      </w:pPr>
      <w:r>
        <w:rPr>
          <w:rFonts w:hint="eastAsia" w:eastAsia="方正仿宋_GBK"/>
          <w:bCs/>
          <w:spacing w:val="20"/>
          <w:sz w:val="28"/>
          <w:szCs w:val="28"/>
        </w:rPr>
        <w:t>附件1：</w:t>
      </w:r>
    </w:p>
    <w:p w14:paraId="2090941D">
      <w:pPr>
        <w:jc w:val="center"/>
        <w:rPr>
          <w:rFonts w:eastAsia="方正小标宋简体"/>
          <w:sz w:val="44"/>
          <w:szCs w:val="44"/>
        </w:rPr>
      </w:pPr>
      <w:r>
        <w:rPr>
          <w:rFonts w:hint="eastAsia" w:eastAsia="方正小标宋简体"/>
          <w:sz w:val="44"/>
          <w:szCs w:val="44"/>
        </w:rPr>
        <w:t>检测机构参与投标确认函</w:t>
      </w:r>
    </w:p>
    <w:p w14:paraId="4311EE3B">
      <w:pPr>
        <w:jc w:val="left"/>
        <w:rPr>
          <w:rFonts w:eastAsia="仿宋_GB2312"/>
          <w:sz w:val="32"/>
          <w:szCs w:val="32"/>
        </w:rPr>
      </w:pPr>
    </w:p>
    <w:p w14:paraId="4B002251">
      <w:pPr>
        <w:jc w:val="left"/>
        <w:rPr>
          <w:rFonts w:eastAsia="仿宋_GB2312"/>
          <w:sz w:val="32"/>
          <w:szCs w:val="32"/>
        </w:rPr>
      </w:pPr>
      <w:r>
        <w:rPr>
          <w:rFonts w:hint="eastAsia" w:eastAsia="仿宋_GB2312"/>
          <w:sz w:val="32"/>
          <w:szCs w:val="32"/>
        </w:rPr>
        <w:t>南通市通州区耕地质量与农业环境保护</w:t>
      </w:r>
      <w:r>
        <w:rPr>
          <w:rFonts w:eastAsia="仿宋_GB2312"/>
          <w:sz w:val="32"/>
          <w:szCs w:val="32"/>
        </w:rPr>
        <w:t>站：</w:t>
      </w:r>
    </w:p>
    <w:p w14:paraId="6893B1EB">
      <w:pPr>
        <w:widowControl/>
        <w:jc w:val="left"/>
        <w:rPr>
          <w:rFonts w:eastAsia="仿宋_GB2312"/>
          <w:sz w:val="32"/>
          <w:szCs w:val="32"/>
        </w:rPr>
      </w:pPr>
      <w:r>
        <w:rPr>
          <w:rFonts w:hint="eastAsia" w:eastAsia="仿宋_GB2312"/>
          <w:sz w:val="32"/>
          <w:szCs w:val="32"/>
        </w:rPr>
        <w:t xml:space="preserve">     本公司将参与贵单位2025-2026年</w:t>
      </w:r>
      <w:r>
        <w:rPr>
          <w:rFonts w:hint="eastAsia" w:eastAsia="仿宋_GB2312"/>
          <w:sz w:val="32"/>
          <w:szCs w:val="32"/>
          <w:u w:val="single"/>
        </w:rPr>
        <w:t>南通市通州区耕地质量监测与评价</w:t>
      </w:r>
      <w:r>
        <w:rPr>
          <w:rFonts w:hint="eastAsia" w:eastAsia="仿宋_GB2312"/>
          <w:sz w:val="32"/>
          <w:szCs w:val="32"/>
          <w:u w:val="single"/>
          <w:lang w:val="en-US" w:eastAsia="zh-CN"/>
        </w:rPr>
        <w:t>项目采样检测</w:t>
      </w:r>
      <w:r>
        <w:rPr>
          <w:rFonts w:hint="eastAsia" w:eastAsia="仿宋_GB2312"/>
          <w:sz w:val="32"/>
          <w:szCs w:val="32"/>
          <w:u w:val="single"/>
        </w:rPr>
        <w:t>服务采购</w:t>
      </w:r>
      <w:r>
        <w:rPr>
          <w:rFonts w:hint="eastAsia" w:eastAsia="仿宋_GB2312"/>
          <w:sz w:val="32"/>
          <w:szCs w:val="32"/>
        </w:rPr>
        <w:t>，已了解</w:t>
      </w:r>
      <w:r>
        <w:rPr>
          <w:rFonts w:hint="eastAsia" w:eastAsia="仿宋_GB2312"/>
          <w:sz w:val="32"/>
          <w:szCs w:val="32"/>
          <w:u w:val="single"/>
        </w:rPr>
        <w:t>南通市通州区农业农村局网站</w:t>
      </w:r>
      <w:r>
        <w:rPr>
          <w:rFonts w:hint="eastAsia" w:eastAsia="仿宋_GB2312"/>
          <w:sz w:val="32"/>
          <w:szCs w:val="32"/>
        </w:rPr>
        <w:t>相应招标公告，知悉招标内容，特发函确认参与投标。同时，我愿意领取土样壹份，并及时、认真检测相应指标，将检测结果作为投标文件内容。</w:t>
      </w:r>
    </w:p>
    <w:p w14:paraId="46868E79">
      <w:pPr>
        <w:widowControl/>
        <w:ind w:firstLine="630"/>
        <w:jc w:val="left"/>
        <w:rPr>
          <w:rFonts w:eastAsia="仿宋_GB2312"/>
          <w:sz w:val="32"/>
          <w:szCs w:val="32"/>
        </w:rPr>
      </w:pPr>
    </w:p>
    <w:p w14:paraId="2EDADD51">
      <w:pPr>
        <w:widowControl/>
        <w:jc w:val="left"/>
        <w:rPr>
          <w:rFonts w:eastAsia="仿宋_GB2312"/>
          <w:sz w:val="32"/>
          <w:szCs w:val="32"/>
          <w:u w:val="single"/>
        </w:rPr>
      </w:pPr>
      <w:r>
        <w:rPr>
          <w:rFonts w:hint="eastAsia" w:eastAsia="仿宋_GB2312"/>
          <w:sz w:val="32"/>
          <w:szCs w:val="32"/>
        </w:rPr>
        <w:t>法人授权代表（投标代表）：</w:t>
      </w:r>
      <w:r>
        <w:rPr>
          <w:rFonts w:hint="eastAsia" w:eastAsia="仿宋_GB2312"/>
          <w:sz w:val="32"/>
          <w:szCs w:val="32"/>
          <w:u w:val="single"/>
        </w:rPr>
        <w:t xml:space="preserve">              </w:t>
      </w:r>
    </w:p>
    <w:p w14:paraId="3779EFAC">
      <w:pPr>
        <w:widowControl/>
        <w:jc w:val="left"/>
        <w:rPr>
          <w:rFonts w:eastAsia="仿宋_GB2312"/>
          <w:sz w:val="32"/>
          <w:szCs w:val="32"/>
        </w:rPr>
      </w:pPr>
      <w:r>
        <w:rPr>
          <w:rFonts w:hint="eastAsia" w:eastAsia="仿宋_GB2312"/>
          <w:sz w:val="32"/>
          <w:szCs w:val="32"/>
        </w:rPr>
        <w:t>联系电话：</w:t>
      </w:r>
      <w:r>
        <w:rPr>
          <w:rFonts w:hint="eastAsia" w:eastAsia="仿宋_GB2312"/>
          <w:sz w:val="32"/>
          <w:szCs w:val="32"/>
          <w:u w:val="single"/>
        </w:rPr>
        <w:t xml:space="preserve">                             </w:t>
      </w:r>
    </w:p>
    <w:p w14:paraId="58881948">
      <w:pPr>
        <w:widowControl/>
        <w:ind w:firstLine="630"/>
        <w:jc w:val="left"/>
        <w:rPr>
          <w:rFonts w:eastAsia="仿宋_GB2312"/>
          <w:sz w:val="32"/>
          <w:szCs w:val="32"/>
        </w:rPr>
      </w:pPr>
    </w:p>
    <w:p w14:paraId="5810ACB7">
      <w:pPr>
        <w:ind w:right="128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投标人（盖章）</w:t>
      </w:r>
    </w:p>
    <w:p w14:paraId="3EFED82D">
      <w:pPr>
        <w:wordWrap w:val="0"/>
        <w:ind w:right="640" w:firstLine="4480" w:firstLineChars="1400"/>
        <w:rPr>
          <w:rFonts w:eastAsia="仿宋_GB2312"/>
          <w:sz w:val="32"/>
          <w:szCs w:val="32"/>
        </w:rPr>
      </w:pPr>
      <w:r>
        <w:rPr>
          <w:rFonts w:eastAsia="仿宋_GB2312"/>
          <w:sz w:val="32"/>
          <w:szCs w:val="32"/>
        </w:rPr>
        <w:t>年   月   日</w:t>
      </w:r>
    </w:p>
    <w:p w14:paraId="026D8CBE">
      <w:pPr>
        <w:widowControl/>
        <w:jc w:val="left"/>
        <w:rPr>
          <w:rFonts w:eastAsia="仿宋_GB2312"/>
          <w:sz w:val="32"/>
          <w:szCs w:val="32"/>
        </w:rPr>
      </w:pPr>
    </w:p>
    <w:p w14:paraId="526F2857">
      <w:pPr>
        <w:widowControl/>
        <w:jc w:val="left"/>
        <w:rPr>
          <w:rFonts w:eastAsia="仿宋_GB2312"/>
          <w:sz w:val="32"/>
          <w:szCs w:val="32"/>
        </w:rPr>
      </w:pPr>
    </w:p>
    <w:p w14:paraId="5BFC717C">
      <w:pPr>
        <w:widowControl/>
        <w:jc w:val="left"/>
        <w:rPr>
          <w:rFonts w:eastAsia="仿宋_GB2312"/>
          <w:sz w:val="32"/>
          <w:szCs w:val="32"/>
        </w:rPr>
      </w:pPr>
    </w:p>
    <w:p w14:paraId="2E3C47EF">
      <w:pPr>
        <w:widowControl/>
        <w:jc w:val="left"/>
        <w:rPr>
          <w:rFonts w:eastAsia="仿宋_GB2312"/>
          <w:sz w:val="32"/>
          <w:szCs w:val="32"/>
        </w:rPr>
      </w:pPr>
    </w:p>
    <w:p w14:paraId="5DB3D9E8">
      <w:pPr>
        <w:widowControl/>
        <w:jc w:val="left"/>
        <w:rPr>
          <w:rFonts w:eastAsia="仿宋_GB2312"/>
          <w:sz w:val="32"/>
          <w:szCs w:val="32"/>
        </w:rPr>
      </w:pPr>
    </w:p>
    <w:p w14:paraId="103F7C3A">
      <w:pPr>
        <w:widowControl/>
        <w:jc w:val="left"/>
        <w:rPr>
          <w:rFonts w:eastAsia="仿宋_GB2312"/>
          <w:sz w:val="32"/>
          <w:szCs w:val="32"/>
        </w:rPr>
      </w:pPr>
    </w:p>
    <w:p w14:paraId="7A092919">
      <w:pPr>
        <w:widowControl/>
        <w:jc w:val="left"/>
        <w:rPr>
          <w:rFonts w:eastAsia="仿宋_GB2312"/>
          <w:sz w:val="32"/>
          <w:szCs w:val="32"/>
        </w:rPr>
      </w:pPr>
      <w:r>
        <w:rPr>
          <w:rFonts w:hint="eastAsia" w:eastAsia="仿宋_GB2312"/>
          <w:sz w:val="32"/>
          <w:szCs w:val="32"/>
        </w:rPr>
        <w:t xml:space="preserve">附件2：  </w:t>
      </w:r>
    </w:p>
    <w:p w14:paraId="45140258">
      <w:pPr>
        <w:jc w:val="center"/>
        <w:rPr>
          <w:rFonts w:eastAsia="方正小标宋简体"/>
          <w:sz w:val="44"/>
          <w:szCs w:val="44"/>
        </w:rPr>
      </w:pPr>
      <w:r>
        <w:rPr>
          <w:rFonts w:hint="eastAsia" w:eastAsia="方正小标宋简体"/>
          <w:sz w:val="44"/>
          <w:szCs w:val="44"/>
        </w:rPr>
        <w:t>投标文件内容</w:t>
      </w:r>
    </w:p>
    <w:p w14:paraId="2EDF433B">
      <w:pPr>
        <w:spacing w:line="560" w:lineRule="exact"/>
        <w:ind w:firstLine="570"/>
        <w:rPr>
          <w:rFonts w:hAnsi="仿宋" w:eastAsia="方正仿宋_GBK"/>
          <w:sz w:val="28"/>
          <w:szCs w:val="28"/>
        </w:rPr>
      </w:pPr>
      <w:r>
        <w:rPr>
          <w:rFonts w:hint="eastAsia" w:hAnsi="仿宋" w:eastAsia="方正仿宋_GBK"/>
          <w:sz w:val="28"/>
          <w:szCs w:val="28"/>
        </w:rPr>
        <w:t>投标文件应包括：</w:t>
      </w:r>
    </w:p>
    <w:p w14:paraId="455B622C">
      <w:pPr>
        <w:spacing w:line="560" w:lineRule="exact"/>
        <w:ind w:firstLine="570"/>
        <w:rPr>
          <w:rFonts w:hAnsi="仿宋" w:eastAsia="方正仿宋_GBK"/>
          <w:sz w:val="28"/>
          <w:szCs w:val="28"/>
        </w:rPr>
      </w:pPr>
      <w:r>
        <w:rPr>
          <w:rFonts w:hint="eastAsia" w:hAnsi="仿宋" w:eastAsia="方正仿宋_GBK"/>
          <w:sz w:val="28"/>
          <w:szCs w:val="28"/>
        </w:rPr>
        <w:t>（1）检测机构参与投标确认函（原件）；</w:t>
      </w:r>
    </w:p>
    <w:p w14:paraId="19DD4A51">
      <w:pPr>
        <w:spacing w:line="560" w:lineRule="exact"/>
        <w:ind w:firstLine="570"/>
        <w:rPr>
          <w:rFonts w:hAnsi="仿宋" w:eastAsia="方正仿宋_GBK"/>
          <w:sz w:val="28"/>
          <w:szCs w:val="28"/>
        </w:rPr>
      </w:pPr>
      <w:r>
        <w:rPr>
          <w:rFonts w:hint="eastAsia" w:hAnsi="仿宋" w:eastAsia="方正仿宋_GBK"/>
          <w:sz w:val="28"/>
          <w:szCs w:val="28"/>
        </w:rPr>
        <w:t>（2）土壤样品检测结果（原件）；</w:t>
      </w:r>
    </w:p>
    <w:p w14:paraId="435F2B91">
      <w:pPr>
        <w:spacing w:line="560" w:lineRule="exact"/>
        <w:ind w:firstLine="570"/>
        <w:rPr>
          <w:rFonts w:hAnsi="仿宋" w:eastAsia="方正仿宋_GBK"/>
          <w:sz w:val="28"/>
          <w:szCs w:val="28"/>
        </w:rPr>
      </w:pPr>
      <w:r>
        <w:rPr>
          <w:rFonts w:hint="eastAsia" w:hAnsi="仿宋" w:eastAsia="方正仿宋_GBK"/>
          <w:sz w:val="28"/>
          <w:szCs w:val="28"/>
        </w:rPr>
        <w:t>（3）投标项目报价单（单个类别须分开报价、以综合总价为准）（原件）；</w:t>
      </w:r>
    </w:p>
    <w:p w14:paraId="08D4B19A">
      <w:pPr>
        <w:spacing w:line="560" w:lineRule="exact"/>
        <w:ind w:firstLine="570"/>
        <w:rPr>
          <w:rFonts w:hAnsi="仿宋" w:eastAsia="方正仿宋_GBK"/>
          <w:sz w:val="28"/>
          <w:szCs w:val="28"/>
        </w:rPr>
      </w:pPr>
      <w:r>
        <w:rPr>
          <w:rFonts w:hint="eastAsia" w:hAnsi="仿宋" w:eastAsia="方正仿宋_GBK"/>
          <w:sz w:val="28"/>
          <w:szCs w:val="28"/>
        </w:rPr>
        <w:t>（4）服务承诺书（原件）；</w:t>
      </w:r>
    </w:p>
    <w:p w14:paraId="4EFDF49D">
      <w:pPr>
        <w:spacing w:line="560" w:lineRule="exact"/>
        <w:ind w:firstLine="570"/>
        <w:rPr>
          <w:rFonts w:hAnsi="仿宋" w:eastAsia="方正仿宋_GBK"/>
          <w:sz w:val="28"/>
          <w:szCs w:val="28"/>
        </w:rPr>
      </w:pPr>
      <w:r>
        <w:rPr>
          <w:rFonts w:hint="eastAsia" w:hAnsi="仿宋" w:eastAsia="方正仿宋_GBK"/>
          <w:sz w:val="28"/>
          <w:szCs w:val="28"/>
        </w:rPr>
        <w:t>（5）企业营业执照副本（复印件）；</w:t>
      </w:r>
    </w:p>
    <w:p w14:paraId="5C9E82B9">
      <w:pPr>
        <w:spacing w:line="560" w:lineRule="exact"/>
        <w:ind w:firstLine="570"/>
        <w:rPr>
          <w:rFonts w:hAnsi="仿宋" w:eastAsia="方正仿宋_GBK"/>
          <w:sz w:val="28"/>
          <w:szCs w:val="28"/>
        </w:rPr>
      </w:pPr>
      <w:r>
        <w:rPr>
          <w:rFonts w:hint="eastAsia" w:hAnsi="仿宋" w:eastAsia="方正仿宋_GBK"/>
          <w:sz w:val="28"/>
          <w:szCs w:val="28"/>
        </w:rPr>
        <w:t>（6）</w:t>
      </w:r>
      <w:r>
        <w:rPr>
          <w:rFonts w:hAnsi="仿宋" w:eastAsia="方正仿宋_GBK"/>
          <w:sz w:val="28"/>
          <w:szCs w:val="28"/>
        </w:rPr>
        <w:t>法定代表人身份证明或授权委托人身份证明</w:t>
      </w:r>
      <w:r>
        <w:rPr>
          <w:rFonts w:hint="eastAsia" w:hAnsi="仿宋" w:eastAsia="方正仿宋_GBK"/>
          <w:sz w:val="28"/>
          <w:szCs w:val="28"/>
        </w:rPr>
        <w:t>（复印件）；</w:t>
      </w:r>
    </w:p>
    <w:p w14:paraId="57B16A3B">
      <w:pPr>
        <w:spacing w:line="560" w:lineRule="exact"/>
        <w:ind w:firstLine="570"/>
        <w:rPr>
          <w:rFonts w:hAnsi="仿宋" w:eastAsia="方正仿宋_GBK"/>
          <w:sz w:val="28"/>
          <w:szCs w:val="28"/>
        </w:rPr>
      </w:pPr>
      <w:r>
        <w:rPr>
          <w:rFonts w:hint="eastAsia" w:hAnsi="仿宋" w:eastAsia="方正仿宋_GBK"/>
          <w:sz w:val="28"/>
          <w:szCs w:val="28"/>
        </w:rPr>
        <w:t>（7）</w:t>
      </w:r>
      <w:r>
        <w:rPr>
          <w:rFonts w:hAnsi="仿宋" w:eastAsia="方正仿宋_GBK"/>
          <w:sz w:val="28"/>
          <w:szCs w:val="28"/>
        </w:rPr>
        <w:t>法定代表人授权委托书</w:t>
      </w:r>
      <w:r>
        <w:rPr>
          <w:rFonts w:hint="eastAsia" w:hAnsi="仿宋" w:eastAsia="方正仿宋_GBK"/>
          <w:sz w:val="28"/>
          <w:szCs w:val="28"/>
        </w:rPr>
        <w:t>（如有授权，原件）；</w:t>
      </w:r>
    </w:p>
    <w:p w14:paraId="07730570">
      <w:pPr>
        <w:spacing w:line="560" w:lineRule="exact"/>
        <w:ind w:firstLine="570"/>
        <w:rPr>
          <w:rFonts w:hAnsi="仿宋" w:eastAsia="方正仿宋_GBK"/>
          <w:sz w:val="28"/>
          <w:szCs w:val="28"/>
        </w:rPr>
      </w:pPr>
      <w:r>
        <w:rPr>
          <w:rFonts w:hint="eastAsia" w:hAnsi="仿宋" w:eastAsia="方正仿宋_GBK"/>
          <w:sz w:val="28"/>
          <w:szCs w:val="28"/>
        </w:rPr>
        <w:t>（8）企业基本情况介绍；</w:t>
      </w:r>
    </w:p>
    <w:p w14:paraId="24F287EF">
      <w:pPr>
        <w:spacing w:line="560" w:lineRule="exact"/>
        <w:ind w:firstLine="570"/>
        <w:rPr>
          <w:rFonts w:hAnsi="仿宋" w:eastAsia="方正仿宋_GBK"/>
          <w:sz w:val="28"/>
          <w:szCs w:val="28"/>
        </w:rPr>
      </w:pPr>
      <w:r>
        <w:rPr>
          <w:rFonts w:hint="eastAsia" w:hAnsi="仿宋" w:eastAsia="方正仿宋_GBK"/>
          <w:sz w:val="28"/>
          <w:szCs w:val="28"/>
        </w:rPr>
        <w:t>（9）</w:t>
      </w:r>
      <w:r>
        <w:rPr>
          <w:rFonts w:hAnsi="仿宋" w:eastAsia="方正仿宋_GBK"/>
          <w:sz w:val="28"/>
          <w:szCs w:val="28"/>
        </w:rPr>
        <w:t>资质</w:t>
      </w:r>
      <w:r>
        <w:rPr>
          <w:rFonts w:hint="eastAsia" w:hAnsi="仿宋" w:eastAsia="方正仿宋_GBK"/>
          <w:sz w:val="28"/>
          <w:szCs w:val="28"/>
        </w:rPr>
        <w:t>认定</w:t>
      </w:r>
      <w:r>
        <w:rPr>
          <w:rFonts w:hAnsi="仿宋" w:eastAsia="方正仿宋_GBK"/>
          <w:sz w:val="28"/>
          <w:szCs w:val="28"/>
        </w:rPr>
        <w:t>证书</w:t>
      </w:r>
      <w:r>
        <w:rPr>
          <w:rFonts w:hint="eastAsia" w:hAnsi="仿宋" w:eastAsia="方正仿宋_GBK"/>
          <w:sz w:val="28"/>
          <w:szCs w:val="28"/>
        </w:rPr>
        <w:t>及检测能力附表（需标注本次招标涉及检测指标）（复印件）；</w:t>
      </w:r>
    </w:p>
    <w:p w14:paraId="030C842D">
      <w:pPr>
        <w:spacing w:line="560" w:lineRule="exact"/>
        <w:ind w:firstLine="570"/>
        <w:rPr>
          <w:rFonts w:hint="eastAsia" w:hAnsi="仿宋" w:eastAsia="方正仿宋_GBK"/>
          <w:sz w:val="28"/>
          <w:szCs w:val="28"/>
        </w:rPr>
      </w:pPr>
      <w:r>
        <w:rPr>
          <w:rFonts w:hint="eastAsia" w:hAnsi="仿宋" w:eastAsia="方正仿宋_GBK"/>
          <w:sz w:val="28"/>
          <w:szCs w:val="28"/>
        </w:rPr>
        <w:t>（10）企业业绩及客户反馈证明材料（复印件）；</w:t>
      </w:r>
    </w:p>
    <w:p w14:paraId="0BF68481">
      <w:pPr>
        <w:spacing w:line="560" w:lineRule="exact"/>
        <w:ind w:firstLine="570"/>
        <w:rPr>
          <w:rFonts w:hint="default" w:hAnsi="仿宋" w:eastAsia="方正仿宋_GBK"/>
          <w:sz w:val="28"/>
          <w:szCs w:val="28"/>
          <w:lang w:val="en-US" w:eastAsia="zh-CN"/>
        </w:rPr>
      </w:pPr>
      <w:r>
        <w:rPr>
          <w:rFonts w:hint="eastAsia" w:hAnsi="仿宋" w:eastAsia="方正仿宋_GBK"/>
          <w:sz w:val="28"/>
          <w:szCs w:val="28"/>
        </w:rPr>
        <w:t>（1</w:t>
      </w:r>
      <w:r>
        <w:rPr>
          <w:rFonts w:hint="eastAsia" w:hAnsi="仿宋" w:eastAsia="方正仿宋_GBK"/>
          <w:sz w:val="28"/>
          <w:szCs w:val="28"/>
          <w:lang w:val="en-US" w:eastAsia="zh-CN"/>
        </w:rPr>
        <w:t>1</w:t>
      </w:r>
      <w:r>
        <w:rPr>
          <w:rFonts w:hint="eastAsia" w:hAnsi="仿宋" w:eastAsia="方正仿宋_GBK"/>
          <w:sz w:val="28"/>
          <w:szCs w:val="28"/>
        </w:rPr>
        <w:t>）</w:t>
      </w:r>
      <w:r>
        <w:rPr>
          <w:rFonts w:hint="eastAsia" w:hAnsi="仿宋" w:eastAsia="方正仿宋_GBK"/>
          <w:sz w:val="28"/>
          <w:szCs w:val="28"/>
          <w:lang w:val="en-US" w:eastAsia="zh-CN"/>
        </w:rPr>
        <w:t>项目服务方案；</w:t>
      </w:r>
    </w:p>
    <w:p w14:paraId="4BA5C15F">
      <w:pPr>
        <w:spacing w:line="560" w:lineRule="exact"/>
        <w:ind w:firstLine="570"/>
        <w:rPr>
          <w:rFonts w:hint="eastAsia" w:hAnsi="仿宋" w:eastAsia="方正仿宋_GBK"/>
          <w:sz w:val="28"/>
          <w:szCs w:val="28"/>
        </w:rPr>
      </w:pPr>
      <w:r>
        <w:rPr>
          <w:rFonts w:hint="eastAsia" w:hAnsi="仿宋" w:eastAsia="方正仿宋_GBK"/>
          <w:sz w:val="28"/>
          <w:szCs w:val="28"/>
        </w:rPr>
        <w:t>（1</w:t>
      </w:r>
      <w:r>
        <w:rPr>
          <w:rFonts w:hint="eastAsia" w:hAnsi="仿宋" w:eastAsia="方正仿宋_GBK"/>
          <w:sz w:val="28"/>
          <w:szCs w:val="28"/>
          <w:lang w:val="en-US" w:eastAsia="zh-CN"/>
        </w:rPr>
        <w:t>2</w:t>
      </w:r>
      <w:r>
        <w:rPr>
          <w:rFonts w:hint="eastAsia" w:hAnsi="仿宋" w:eastAsia="方正仿宋_GBK"/>
          <w:sz w:val="28"/>
          <w:szCs w:val="28"/>
        </w:rPr>
        <w:t>）企业资信证明书（企业无不良记录证明）（原件）；</w:t>
      </w:r>
    </w:p>
    <w:p w14:paraId="01B8E9A0">
      <w:pPr>
        <w:spacing w:line="560" w:lineRule="exact"/>
        <w:ind w:firstLine="570"/>
        <w:rPr>
          <w:rFonts w:hAnsi="仿宋" w:eastAsia="方正仿宋_GBK"/>
          <w:sz w:val="28"/>
          <w:szCs w:val="28"/>
        </w:rPr>
      </w:pPr>
      <w:r>
        <w:rPr>
          <w:rFonts w:hint="eastAsia" w:hAnsi="仿宋" w:eastAsia="方正仿宋_GBK"/>
          <w:sz w:val="28"/>
          <w:szCs w:val="28"/>
        </w:rPr>
        <w:t>注：以上材料，按顺序装订，均需加盖投标人公章；投标文件</w:t>
      </w:r>
      <w:r>
        <w:rPr>
          <w:rFonts w:hint="eastAsia" w:hAnsi="仿宋" w:eastAsia="方正仿宋_GBK"/>
          <w:b/>
          <w:bCs/>
          <w:sz w:val="28"/>
          <w:szCs w:val="28"/>
        </w:rPr>
        <w:t>壹份</w:t>
      </w:r>
      <w:r>
        <w:rPr>
          <w:rFonts w:hint="eastAsia" w:hAnsi="仿宋" w:eastAsia="方正仿宋_GBK"/>
          <w:sz w:val="28"/>
          <w:szCs w:val="28"/>
        </w:rPr>
        <w:t>，密封，否则视作废标。</w:t>
      </w:r>
    </w:p>
    <w:p w14:paraId="649EB547">
      <w:pPr>
        <w:spacing w:line="560" w:lineRule="exact"/>
        <w:ind w:firstLine="570"/>
        <w:rPr>
          <w:rFonts w:hAnsi="仿宋" w:eastAsia="方正仿宋_GBK"/>
          <w:sz w:val="28"/>
          <w:szCs w:val="28"/>
        </w:rPr>
      </w:pPr>
    </w:p>
    <w:p w14:paraId="6614C440">
      <w:pPr>
        <w:spacing w:line="560" w:lineRule="exact"/>
        <w:ind w:firstLine="570"/>
        <w:rPr>
          <w:rFonts w:hAnsi="仿宋" w:eastAsia="方正仿宋_GBK"/>
          <w:sz w:val="28"/>
          <w:szCs w:val="28"/>
        </w:rPr>
      </w:pPr>
    </w:p>
    <w:p w14:paraId="32BAF411">
      <w:pPr>
        <w:spacing w:line="560" w:lineRule="exact"/>
        <w:ind w:firstLine="570"/>
        <w:rPr>
          <w:rFonts w:hAnsi="仿宋" w:eastAsia="方正仿宋_GBK"/>
          <w:sz w:val="28"/>
          <w:szCs w:val="28"/>
        </w:rPr>
      </w:pPr>
    </w:p>
    <w:p w14:paraId="0DC007AC">
      <w:pPr>
        <w:spacing w:line="560" w:lineRule="exact"/>
        <w:ind w:firstLine="570"/>
        <w:rPr>
          <w:rFonts w:hAnsi="仿宋" w:eastAsia="方正仿宋_GBK"/>
          <w:sz w:val="28"/>
          <w:szCs w:val="28"/>
        </w:rPr>
      </w:pPr>
    </w:p>
    <w:p w14:paraId="133BE6EC">
      <w:pPr>
        <w:spacing w:line="560" w:lineRule="exact"/>
        <w:rPr>
          <w:rFonts w:hAnsi="仿宋" w:eastAsia="方正仿宋_GBK"/>
          <w:sz w:val="32"/>
          <w:szCs w:val="32"/>
        </w:rPr>
      </w:pPr>
    </w:p>
    <w:p w14:paraId="4AA744CA">
      <w:pPr>
        <w:spacing w:line="560" w:lineRule="exact"/>
        <w:rPr>
          <w:rFonts w:hAnsi="仿宋" w:eastAsia="方正仿宋_GBK"/>
          <w:sz w:val="32"/>
          <w:szCs w:val="32"/>
        </w:rPr>
      </w:pPr>
      <w:r>
        <w:rPr>
          <w:rFonts w:hint="eastAsia" w:hAnsi="仿宋" w:eastAsia="方正仿宋_GBK"/>
          <w:sz w:val="32"/>
          <w:szCs w:val="32"/>
        </w:rPr>
        <w:t>附件3：</w:t>
      </w:r>
    </w:p>
    <w:p w14:paraId="314231FF">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770"/>
        <w:gridCol w:w="1054"/>
        <w:gridCol w:w="5130"/>
      </w:tblGrid>
      <w:tr w14:paraId="136F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86" w:type="dxa"/>
            <w:vAlign w:val="center"/>
          </w:tcPr>
          <w:p w14:paraId="4271C8C1">
            <w:pPr>
              <w:spacing w:line="400" w:lineRule="exact"/>
              <w:jc w:val="center"/>
              <w:rPr>
                <w:rFonts w:ascii="仿宋" w:hAnsi="仿宋" w:eastAsia="仿宋" w:cs="仿宋"/>
                <w:sz w:val="28"/>
                <w:szCs w:val="28"/>
              </w:rPr>
            </w:pPr>
            <w:r>
              <w:rPr>
                <w:rFonts w:hint="eastAsia" w:ascii="仿宋" w:hAnsi="仿宋" w:eastAsia="方正仿宋_GBK" w:cs="仿宋"/>
                <w:sz w:val="28"/>
                <w:szCs w:val="28"/>
              </w:rPr>
              <w:t>序号</w:t>
            </w:r>
          </w:p>
        </w:tc>
        <w:tc>
          <w:tcPr>
            <w:tcW w:w="1770" w:type="dxa"/>
            <w:vAlign w:val="center"/>
          </w:tcPr>
          <w:p w14:paraId="6F942734">
            <w:pPr>
              <w:spacing w:line="400" w:lineRule="exact"/>
              <w:jc w:val="center"/>
              <w:rPr>
                <w:rFonts w:ascii="仿宋" w:hAnsi="仿宋" w:eastAsia="仿宋" w:cs="仿宋"/>
                <w:sz w:val="28"/>
                <w:szCs w:val="28"/>
              </w:rPr>
            </w:pPr>
            <w:r>
              <w:rPr>
                <w:rFonts w:hint="eastAsia" w:ascii="仿宋" w:hAnsi="仿宋" w:eastAsia="方正仿宋_GBK" w:cs="仿宋"/>
                <w:sz w:val="28"/>
                <w:szCs w:val="28"/>
              </w:rPr>
              <w:t>评分项目</w:t>
            </w:r>
          </w:p>
        </w:tc>
        <w:tc>
          <w:tcPr>
            <w:tcW w:w="1054" w:type="dxa"/>
            <w:vAlign w:val="center"/>
          </w:tcPr>
          <w:p w14:paraId="12262EAE">
            <w:pPr>
              <w:spacing w:line="400" w:lineRule="exact"/>
              <w:jc w:val="center"/>
              <w:rPr>
                <w:rFonts w:ascii="仿宋" w:hAnsi="仿宋" w:eastAsia="仿宋" w:cs="仿宋"/>
                <w:sz w:val="28"/>
                <w:szCs w:val="28"/>
              </w:rPr>
            </w:pPr>
            <w:r>
              <w:rPr>
                <w:rFonts w:hint="eastAsia" w:ascii="仿宋" w:hAnsi="仿宋" w:eastAsia="方正仿宋_GBK" w:cs="仿宋"/>
                <w:sz w:val="28"/>
                <w:szCs w:val="28"/>
              </w:rPr>
              <w:t>分值</w:t>
            </w:r>
          </w:p>
        </w:tc>
        <w:tc>
          <w:tcPr>
            <w:tcW w:w="5130" w:type="dxa"/>
            <w:vAlign w:val="center"/>
          </w:tcPr>
          <w:p w14:paraId="0355D855">
            <w:pPr>
              <w:spacing w:line="400" w:lineRule="exact"/>
              <w:jc w:val="center"/>
              <w:rPr>
                <w:rFonts w:ascii="仿宋" w:hAnsi="仿宋" w:eastAsia="方正仿宋_GBK" w:cs="仿宋"/>
                <w:sz w:val="28"/>
                <w:szCs w:val="28"/>
              </w:rPr>
            </w:pPr>
            <w:r>
              <w:rPr>
                <w:rFonts w:hint="eastAsia" w:ascii="仿宋" w:hAnsi="仿宋" w:eastAsia="方正仿宋_GBK" w:cs="仿宋"/>
                <w:sz w:val="28"/>
                <w:szCs w:val="28"/>
              </w:rPr>
              <w:t>评价标准</w:t>
            </w:r>
          </w:p>
        </w:tc>
      </w:tr>
      <w:tr w14:paraId="07EE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14:paraId="46730528">
            <w:pPr>
              <w:jc w:val="center"/>
              <w:rPr>
                <w:rFonts w:ascii="仿宋" w:hAnsi="仿宋" w:eastAsia="仿宋" w:cs="仿宋"/>
                <w:sz w:val="28"/>
                <w:szCs w:val="28"/>
              </w:rPr>
            </w:pPr>
            <w:r>
              <w:rPr>
                <w:rFonts w:hint="eastAsia" w:ascii="仿宋" w:hAnsi="仿宋" w:eastAsia="方正仿宋_GBK" w:cs="仿宋"/>
                <w:sz w:val="28"/>
                <w:szCs w:val="28"/>
              </w:rPr>
              <w:t>1</w:t>
            </w:r>
          </w:p>
        </w:tc>
        <w:tc>
          <w:tcPr>
            <w:tcW w:w="1770" w:type="dxa"/>
            <w:vAlign w:val="center"/>
          </w:tcPr>
          <w:p w14:paraId="7C1B339E">
            <w:pPr>
              <w:jc w:val="center"/>
              <w:rPr>
                <w:rFonts w:ascii="仿宋" w:hAnsi="仿宋" w:eastAsia="仿宋" w:cs="仿宋"/>
                <w:sz w:val="28"/>
                <w:szCs w:val="28"/>
              </w:rPr>
            </w:pPr>
            <w:r>
              <w:rPr>
                <w:rFonts w:hint="eastAsia" w:ascii="仿宋" w:hAnsi="仿宋" w:eastAsia="方正仿宋_GBK" w:cs="仿宋"/>
                <w:sz w:val="28"/>
                <w:szCs w:val="28"/>
                <w:shd w:val="clear" w:color="auto" w:fill="FFFFFF"/>
                <w:lang w:val="en-US" w:eastAsia="zh-CN"/>
              </w:rPr>
              <w:t>投标</w:t>
            </w:r>
            <w:r>
              <w:rPr>
                <w:rFonts w:hint="eastAsia" w:ascii="仿宋" w:hAnsi="仿宋" w:eastAsia="方正仿宋_GBK" w:cs="仿宋"/>
                <w:sz w:val="28"/>
                <w:szCs w:val="28"/>
                <w:shd w:val="clear" w:color="auto" w:fill="FFFFFF"/>
              </w:rPr>
              <w:t>价格</w:t>
            </w:r>
          </w:p>
        </w:tc>
        <w:tc>
          <w:tcPr>
            <w:tcW w:w="1054" w:type="dxa"/>
            <w:vAlign w:val="center"/>
          </w:tcPr>
          <w:p w14:paraId="07D447B2">
            <w:pPr>
              <w:jc w:val="center"/>
              <w:rPr>
                <w:rFonts w:ascii="仿宋" w:hAnsi="仿宋" w:eastAsia="仿宋" w:cs="仿宋"/>
                <w:sz w:val="28"/>
                <w:szCs w:val="28"/>
              </w:rPr>
            </w:pPr>
            <w:r>
              <w:rPr>
                <w:rFonts w:hint="eastAsia" w:ascii="仿宋" w:hAnsi="仿宋" w:eastAsia="方正仿宋_GBK" w:cs="仿宋"/>
                <w:sz w:val="28"/>
                <w:szCs w:val="28"/>
              </w:rPr>
              <w:t>20</w:t>
            </w:r>
          </w:p>
        </w:tc>
        <w:tc>
          <w:tcPr>
            <w:tcW w:w="5130" w:type="dxa"/>
            <w:vAlign w:val="center"/>
          </w:tcPr>
          <w:p w14:paraId="01B38547">
            <w:pPr>
              <w:spacing w:line="400" w:lineRule="exact"/>
              <w:jc w:val="left"/>
              <w:rPr>
                <w:rFonts w:ascii="仿宋" w:hAnsi="仿宋" w:eastAsia="方正仿宋_GBK" w:cs="仿宋"/>
                <w:sz w:val="28"/>
                <w:szCs w:val="28"/>
              </w:rPr>
            </w:pPr>
            <w:r>
              <w:rPr>
                <w:rFonts w:hint="eastAsia" w:ascii="仿宋" w:hAnsi="仿宋" w:eastAsia="方正仿宋_GBK" w:cs="仿宋"/>
                <w:sz w:val="28"/>
                <w:szCs w:val="28"/>
                <w:shd w:val="clear" w:color="auto" w:fill="FFFFFF"/>
              </w:rPr>
              <w:t>以通过资格审查后的最低报价为评标基准价。竞标报价得分=（评标基准价/竞标报价）×20分</w:t>
            </w:r>
          </w:p>
        </w:tc>
      </w:tr>
      <w:tr w14:paraId="584A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5" w:hRule="atLeast"/>
        </w:trPr>
        <w:tc>
          <w:tcPr>
            <w:tcW w:w="986" w:type="dxa"/>
            <w:vAlign w:val="center"/>
          </w:tcPr>
          <w:p w14:paraId="3CFC314B">
            <w:pPr>
              <w:jc w:val="center"/>
              <w:rPr>
                <w:rFonts w:ascii="仿宋" w:hAnsi="仿宋" w:eastAsia="仿宋" w:cs="仿宋"/>
                <w:sz w:val="28"/>
                <w:szCs w:val="28"/>
              </w:rPr>
            </w:pPr>
            <w:r>
              <w:rPr>
                <w:rFonts w:hint="eastAsia" w:ascii="仿宋" w:hAnsi="仿宋" w:eastAsia="方正仿宋_GBK" w:cs="仿宋"/>
                <w:sz w:val="28"/>
                <w:szCs w:val="28"/>
              </w:rPr>
              <w:t>2</w:t>
            </w:r>
          </w:p>
        </w:tc>
        <w:tc>
          <w:tcPr>
            <w:tcW w:w="1770" w:type="dxa"/>
            <w:vAlign w:val="center"/>
          </w:tcPr>
          <w:p w14:paraId="10C9260A">
            <w:pPr>
              <w:jc w:val="center"/>
              <w:rPr>
                <w:rFonts w:hint="default" w:ascii="仿宋" w:hAnsi="仿宋" w:eastAsia="仿宋" w:cs="仿宋"/>
                <w:sz w:val="28"/>
                <w:szCs w:val="28"/>
                <w:lang w:val="en-US" w:eastAsia="zh-CN"/>
              </w:rPr>
            </w:pPr>
            <w:r>
              <w:rPr>
                <w:rFonts w:hint="eastAsia" w:ascii="仿宋" w:hAnsi="仿宋" w:eastAsia="方正仿宋_GBK" w:cs="仿宋"/>
                <w:sz w:val="28"/>
                <w:szCs w:val="28"/>
                <w:shd w:val="clear" w:color="auto" w:fill="FFFFFF"/>
                <w:lang w:val="en-US" w:eastAsia="zh-CN"/>
              </w:rPr>
              <w:t>服务能力</w:t>
            </w:r>
          </w:p>
        </w:tc>
        <w:tc>
          <w:tcPr>
            <w:tcW w:w="1054" w:type="dxa"/>
            <w:vAlign w:val="center"/>
          </w:tcPr>
          <w:p w14:paraId="2957CE3E">
            <w:pPr>
              <w:jc w:val="center"/>
              <w:rPr>
                <w:rFonts w:ascii="仿宋" w:hAnsi="仿宋" w:eastAsia="仿宋" w:cs="仿宋"/>
                <w:sz w:val="28"/>
                <w:szCs w:val="28"/>
              </w:rPr>
            </w:pPr>
            <w:r>
              <w:rPr>
                <w:rFonts w:hint="eastAsia" w:ascii="仿宋" w:hAnsi="仿宋" w:eastAsia="方正仿宋_GBK" w:cs="仿宋"/>
                <w:sz w:val="28"/>
                <w:szCs w:val="28"/>
              </w:rPr>
              <w:t>20</w:t>
            </w:r>
          </w:p>
        </w:tc>
        <w:tc>
          <w:tcPr>
            <w:tcW w:w="5130" w:type="dxa"/>
            <w:vAlign w:val="center"/>
          </w:tcPr>
          <w:p w14:paraId="35B03931">
            <w:pPr>
              <w:widowControl/>
              <w:shd w:val="clear" w:color="auto" w:fill="FFFFFF"/>
              <w:spacing w:line="400" w:lineRule="exact"/>
              <w:jc w:val="left"/>
              <w:rPr>
                <w:rFonts w:ascii="仿宋" w:hAnsi="仿宋" w:eastAsia="方正仿宋_GBK" w:cs="仿宋"/>
                <w:sz w:val="28"/>
                <w:szCs w:val="28"/>
              </w:rPr>
            </w:pPr>
            <w:r>
              <w:rPr>
                <w:rFonts w:hint="default" w:ascii="Calibri" w:hAnsi="Calibri" w:eastAsia="方正仿宋_GBK" w:cs="Calibri"/>
                <w:kern w:val="0"/>
                <w:sz w:val="28"/>
                <w:szCs w:val="28"/>
                <w:shd w:val="clear" w:color="auto" w:fill="FFFFFF"/>
                <w:lang w:bidi="ar"/>
              </w:rPr>
              <w:t>①</w:t>
            </w:r>
            <w:r>
              <w:rPr>
                <w:rFonts w:hint="eastAsia" w:ascii="仿宋" w:hAnsi="仿宋" w:eastAsia="方正仿宋_GBK" w:cs="仿宋"/>
                <w:kern w:val="0"/>
                <w:sz w:val="28"/>
                <w:szCs w:val="28"/>
                <w:shd w:val="clear" w:color="auto" w:fill="FFFFFF"/>
                <w:lang w:bidi="ar"/>
              </w:rPr>
              <w:t>要提供详细、完整、科学合理的服务方案，包括时间安排、过程步骤、服务承诺等。服务方案编制全面完整，工作思路清晰，时间安排合理，文字表述清晰、完整、严谨，操作性强，得</w:t>
            </w:r>
            <w:r>
              <w:rPr>
                <w:rFonts w:hint="eastAsia" w:ascii="仿宋" w:hAnsi="仿宋" w:eastAsia="方正仿宋_GBK" w:cs="仿宋"/>
                <w:kern w:val="0"/>
                <w:sz w:val="28"/>
                <w:szCs w:val="28"/>
                <w:shd w:val="clear" w:color="auto" w:fill="FFFFFF"/>
                <w:lang w:val="en-US" w:eastAsia="zh-CN" w:bidi="ar"/>
              </w:rPr>
              <w:t>5</w:t>
            </w:r>
            <w:r>
              <w:rPr>
                <w:rFonts w:hint="eastAsia" w:ascii="仿宋" w:hAnsi="仿宋" w:eastAsia="方正仿宋_GBK" w:cs="仿宋"/>
                <w:kern w:val="0"/>
                <w:sz w:val="28"/>
                <w:szCs w:val="28"/>
                <w:shd w:val="clear" w:color="auto" w:fill="FFFFFF"/>
                <w:lang w:bidi="ar"/>
              </w:rPr>
              <w:t>分；服务方案编制较全面，工作思路较清晰完整，时间安排较合理，文字表述较完整，操作性较强，得</w:t>
            </w:r>
            <w:r>
              <w:rPr>
                <w:rFonts w:hint="eastAsia" w:ascii="仿宋" w:hAnsi="仿宋" w:eastAsia="方正仿宋_GBK" w:cs="仿宋"/>
                <w:kern w:val="0"/>
                <w:sz w:val="28"/>
                <w:szCs w:val="28"/>
                <w:shd w:val="clear" w:color="auto" w:fill="FFFFFF"/>
                <w:lang w:val="en-US" w:eastAsia="zh-CN" w:bidi="ar"/>
              </w:rPr>
              <w:t>3</w:t>
            </w:r>
            <w:r>
              <w:rPr>
                <w:rFonts w:hint="eastAsia" w:ascii="仿宋" w:hAnsi="仿宋" w:eastAsia="方正仿宋_GBK" w:cs="仿宋"/>
                <w:kern w:val="0"/>
                <w:sz w:val="28"/>
                <w:szCs w:val="28"/>
                <w:shd w:val="clear" w:color="auto" w:fill="FFFFFF"/>
                <w:lang w:bidi="ar"/>
              </w:rPr>
              <w:t>分；服务方案编制基本满足项目需要，工作思路一般，文字表述较完整，时间安排不太合理，操作性一般，得1分；方案差或不提供者得0分</w:t>
            </w:r>
            <w:r>
              <w:rPr>
                <w:rFonts w:hint="eastAsia" w:ascii="仿宋" w:hAnsi="仿宋" w:eastAsia="方正仿宋_GBK" w:cs="仿宋"/>
                <w:kern w:val="0"/>
                <w:sz w:val="28"/>
                <w:szCs w:val="28"/>
                <w:shd w:val="clear" w:color="auto" w:fill="FFFFFF"/>
                <w:lang w:val="en-US" w:eastAsia="zh-CN" w:bidi="ar"/>
              </w:rPr>
              <w:t>；</w:t>
            </w:r>
            <w:r>
              <w:rPr>
                <w:rFonts w:hint="default" w:ascii="Calibri" w:hAnsi="Calibri" w:eastAsia="方正仿宋_GBK" w:cs="Calibri"/>
                <w:kern w:val="0"/>
                <w:sz w:val="28"/>
                <w:szCs w:val="28"/>
                <w:shd w:val="clear" w:color="auto" w:fill="FFFFFF"/>
                <w:lang w:val="en-US" w:eastAsia="zh-CN" w:bidi="ar"/>
              </w:rPr>
              <w:t>②</w:t>
            </w:r>
            <w:bookmarkStart w:id="0" w:name="_GoBack"/>
            <w:bookmarkEnd w:id="0"/>
            <w:r>
              <w:rPr>
                <w:rFonts w:hint="eastAsia" w:hAnsi="仿宋" w:eastAsia="方正仿宋_GBK"/>
                <w:sz w:val="28"/>
                <w:szCs w:val="28"/>
              </w:rPr>
              <w:t>提供同类项目</w:t>
            </w:r>
            <w:r>
              <w:rPr>
                <w:rFonts w:hint="eastAsia" w:hAnsi="仿宋" w:eastAsia="方正仿宋_GBK"/>
                <w:sz w:val="28"/>
                <w:szCs w:val="28"/>
                <w:lang w:val="en-US" w:eastAsia="zh-CN"/>
              </w:rPr>
              <w:t>3</w:t>
            </w:r>
            <w:r>
              <w:rPr>
                <w:rFonts w:hint="eastAsia" w:hAnsi="仿宋" w:eastAsia="方正仿宋_GBK"/>
                <w:sz w:val="28"/>
                <w:szCs w:val="28"/>
              </w:rPr>
              <w:t>个以上（含</w:t>
            </w:r>
            <w:r>
              <w:rPr>
                <w:rFonts w:hint="eastAsia" w:hAnsi="仿宋" w:eastAsia="方正仿宋_GBK"/>
                <w:sz w:val="28"/>
                <w:szCs w:val="28"/>
                <w:lang w:val="en-US" w:eastAsia="zh-CN"/>
              </w:rPr>
              <w:t>3</w:t>
            </w:r>
            <w:r>
              <w:rPr>
                <w:rFonts w:hint="eastAsia" w:hAnsi="仿宋" w:eastAsia="方正仿宋_GBK"/>
                <w:sz w:val="28"/>
                <w:szCs w:val="28"/>
              </w:rPr>
              <w:t>个）证明材料</w:t>
            </w:r>
            <w:r>
              <w:rPr>
                <w:rFonts w:hint="eastAsia" w:hAnsi="仿宋" w:eastAsia="方正仿宋_GBK"/>
                <w:sz w:val="28"/>
                <w:szCs w:val="28"/>
                <w:lang w:eastAsia="zh-CN"/>
              </w:rPr>
              <w:t>（</w:t>
            </w:r>
            <w:r>
              <w:rPr>
                <w:rFonts w:hint="eastAsia" w:hAnsi="仿宋" w:eastAsia="方正仿宋_GBK"/>
                <w:sz w:val="28"/>
                <w:szCs w:val="28"/>
              </w:rPr>
              <w:t>已实施项目合同</w:t>
            </w:r>
            <w:r>
              <w:rPr>
                <w:rFonts w:hint="eastAsia" w:hAnsi="仿宋" w:eastAsia="方正仿宋_GBK"/>
                <w:sz w:val="28"/>
                <w:szCs w:val="28"/>
                <w:lang w:eastAsia="zh-CN"/>
              </w:rPr>
              <w:t>）</w:t>
            </w:r>
            <w:r>
              <w:rPr>
                <w:rFonts w:hint="eastAsia" w:hAnsi="仿宋" w:eastAsia="方正仿宋_GBK"/>
                <w:sz w:val="28"/>
                <w:szCs w:val="28"/>
              </w:rPr>
              <w:t>，每份证明材料得</w:t>
            </w:r>
            <w:r>
              <w:rPr>
                <w:rFonts w:hint="eastAsia" w:hAnsi="仿宋" w:eastAsia="方正仿宋_GBK"/>
                <w:sz w:val="28"/>
                <w:szCs w:val="28"/>
                <w:lang w:val="en-US" w:eastAsia="zh-CN"/>
              </w:rPr>
              <w:t>5</w:t>
            </w:r>
            <w:r>
              <w:rPr>
                <w:rFonts w:hint="eastAsia" w:hAnsi="仿宋" w:eastAsia="方正仿宋_GBK"/>
                <w:sz w:val="28"/>
                <w:szCs w:val="28"/>
              </w:rPr>
              <w:t>分（满分1</w:t>
            </w:r>
            <w:r>
              <w:rPr>
                <w:rFonts w:hint="eastAsia" w:hAnsi="仿宋" w:eastAsia="方正仿宋_GBK"/>
                <w:sz w:val="28"/>
                <w:szCs w:val="28"/>
                <w:lang w:val="en-US" w:eastAsia="zh-CN"/>
              </w:rPr>
              <w:t>5</w:t>
            </w:r>
            <w:r>
              <w:rPr>
                <w:rFonts w:hint="eastAsia" w:hAnsi="仿宋" w:eastAsia="方正仿宋_GBK"/>
                <w:sz w:val="28"/>
                <w:szCs w:val="28"/>
              </w:rPr>
              <w:t>分）。</w:t>
            </w:r>
          </w:p>
          <w:p w14:paraId="3897B50D">
            <w:pPr>
              <w:spacing w:line="400" w:lineRule="exact"/>
              <w:jc w:val="center"/>
              <w:rPr>
                <w:rFonts w:ascii="仿宋" w:hAnsi="仿宋" w:eastAsia="方正仿宋_GBK" w:cs="仿宋"/>
                <w:sz w:val="28"/>
                <w:szCs w:val="28"/>
              </w:rPr>
            </w:pPr>
          </w:p>
        </w:tc>
      </w:tr>
      <w:tr w14:paraId="0209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14:paraId="1782524F">
            <w:pPr>
              <w:jc w:val="center"/>
              <w:rPr>
                <w:rFonts w:ascii="仿宋" w:hAnsi="仿宋" w:eastAsia="仿宋" w:cs="仿宋"/>
                <w:sz w:val="28"/>
                <w:szCs w:val="28"/>
              </w:rPr>
            </w:pPr>
            <w:r>
              <w:rPr>
                <w:rFonts w:hint="eastAsia" w:ascii="仿宋" w:hAnsi="仿宋" w:eastAsia="方正仿宋_GBK" w:cs="仿宋"/>
                <w:sz w:val="28"/>
                <w:szCs w:val="28"/>
              </w:rPr>
              <w:t>3</w:t>
            </w:r>
          </w:p>
        </w:tc>
        <w:tc>
          <w:tcPr>
            <w:tcW w:w="1770" w:type="dxa"/>
            <w:vAlign w:val="center"/>
          </w:tcPr>
          <w:p w14:paraId="5A4114C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检测能力</w:t>
            </w:r>
          </w:p>
        </w:tc>
        <w:tc>
          <w:tcPr>
            <w:tcW w:w="1054" w:type="dxa"/>
            <w:vAlign w:val="center"/>
          </w:tcPr>
          <w:p w14:paraId="30038AF5">
            <w:pPr>
              <w:jc w:val="center"/>
              <w:rPr>
                <w:rFonts w:ascii="仿宋" w:hAnsi="仿宋" w:eastAsia="仿宋" w:cs="仿宋"/>
                <w:sz w:val="28"/>
                <w:szCs w:val="28"/>
              </w:rPr>
            </w:pPr>
            <w:r>
              <w:rPr>
                <w:rFonts w:hint="eastAsia" w:ascii="仿宋" w:hAnsi="仿宋" w:eastAsia="方正仿宋_GBK" w:cs="仿宋"/>
                <w:sz w:val="28"/>
                <w:szCs w:val="28"/>
              </w:rPr>
              <w:t>60</w:t>
            </w:r>
          </w:p>
        </w:tc>
        <w:tc>
          <w:tcPr>
            <w:tcW w:w="5130" w:type="dxa"/>
            <w:vAlign w:val="center"/>
          </w:tcPr>
          <w:p w14:paraId="55980A56">
            <w:pPr>
              <w:spacing w:line="400" w:lineRule="exact"/>
              <w:jc w:val="left"/>
              <w:rPr>
                <w:rFonts w:ascii="仿宋" w:hAnsi="仿宋" w:eastAsia="方正仿宋_GBK" w:cs="仿宋"/>
                <w:sz w:val="28"/>
                <w:szCs w:val="28"/>
              </w:rPr>
            </w:pPr>
            <w:r>
              <w:rPr>
                <w:rFonts w:hint="eastAsia" w:ascii="仿宋" w:hAnsi="仿宋" w:eastAsia="方正仿宋_GBK" w:cs="仿宋"/>
                <w:sz w:val="28"/>
                <w:szCs w:val="28"/>
              </w:rPr>
              <w:t>以规定的5项参数（具体考核内容见招标公告）为评价标准，每项12分，逐项评比，每项在1倍标准偏差内得12分，在1倍标准偏差与2倍标准偏差之间得8分，超出2倍标准偏差得0分（不达标）。5项合计得分为本项得分，满分60（有三项检测不达标将取消投标资格）</w:t>
            </w:r>
          </w:p>
        </w:tc>
      </w:tr>
    </w:tbl>
    <w:p w14:paraId="561A205B"/>
    <w:p w14:paraId="4FECE952">
      <w:pPr>
        <w:spacing w:line="560" w:lineRule="exact"/>
        <w:jc w:val="center"/>
        <w:rPr>
          <w:rFonts w:ascii="方正小标宋简体" w:hAnsi="方正小标宋简体" w:eastAsia="方正小标宋简体" w:cs="方正小标宋简体"/>
          <w:sz w:val="44"/>
          <w:szCs w:val="44"/>
        </w:rPr>
      </w:pPr>
    </w:p>
    <w:p w14:paraId="101AF5F4">
      <w:pPr>
        <w:spacing w:line="560" w:lineRule="exact"/>
        <w:jc w:val="center"/>
        <w:rPr>
          <w:rFonts w:ascii="方正小标宋简体" w:hAnsi="方正小标宋简体" w:eastAsia="方正小标宋简体" w:cs="方正小标宋简体"/>
          <w:sz w:val="44"/>
          <w:szCs w:val="44"/>
        </w:rPr>
      </w:pPr>
    </w:p>
    <w:p w14:paraId="6B7E9338">
      <w:pPr>
        <w:spacing w:line="560" w:lineRule="exact"/>
        <w:ind w:firstLine="880" w:firstLineChars="2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2025-2026年南通市通州区耕地质量</w:t>
      </w:r>
    </w:p>
    <w:p w14:paraId="03DE00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监测与评价项目采购报价表</w:t>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093"/>
        <w:gridCol w:w="2160"/>
        <w:gridCol w:w="900"/>
        <w:gridCol w:w="1179"/>
        <w:gridCol w:w="13"/>
        <w:gridCol w:w="1332"/>
      </w:tblGrid>
      <w:tr w14:paraId="2BBA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27" w:type="dxa"/>
            <w:vAlign w:val="center"/>
          </w:tcPr>
          <w:p w14:paraId="72260BBF">
            <w:pPr>
              <w:widowControl/>
              <w:spacing w:line="520" w:lineRule="atLeast"/>
              <w:jc w:val="center"/>
              <w:rPr>
                <w:rFonts w:ascii="方正仿宋_GBK" w:hAnsi="方正仿宋_GBK" w:eastAsia="方正仿宋_GBK" w:cs="方正仿宋_GBK"/>
                <w:sz w:val="24"/>
              </w:rPr>
            </w:pPr>
            <w:r>
              <w:rPr>
                <w:rFonts w:hint="eastAsia" w:ascii="方正仿宋_GBK" w:hAnsi="方正仿宋_GBK" w:eastAsia="方正仿宋_GBK" w:cs="方正仿宋_GBK"/>
                <w:b/>
                <w:bCs/>
                <w:kern w:val="0"/>
                <w:sz w:val="24"/>
              </w:rPr>
              <w:t xml:space="preserve">                               </w:t>
            </w:r>
          </w:p>
        </w:tc>
        <w:tc>
          <w:tcPr>
            <w:tcW w:w="3093" w:type="dxa"/>
            <w:vAlign w:val="center"/>
          </w:tcPr>
          <w:p w14:paraId="0897BFB2">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服务项目名称</w:t>
            </w:r>
          </w:p>
        </w:tc>
        <w:tc>
          <w:tcPr>
            <w:tcW w:w="2160" w:type="dxa"/>
            <w:vAlign w:val="center"/>
          </w:tcPr>
          <w:p w14:paraId="74EE1BC0">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类别</w:t>
            </w:r>
          </w:p>
        </w:tc>
        <w:tc>
          <w:tcPr>
            <w:tcW w:w="900" w:type="dxa"/>
            <w:vAlign w:val="center"/>
          </w:tcPr>
          <w:p w14:paraId="26798B75">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数量</w:t>
            </w:r>
          </w:p>
          <w:p w14:paraId="334D620F">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（个）</w:t>
            </w:r>
          </w:p>
        </w:tc>
        <w:tc>
          <w:tcPr>
            <w:tcW w:w="1179" w:type="dxa"/>
            <w:vAlign w:val="center"/>
          </w:tcPr>
          <w:p w14:paraId="6694FBBB">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单个样品报价（元）</w:t>
            </w:r>
          </w:p>
        </w:tc>
        <w:tc>
          <w:tcPr>
            <w:tcW w:w="1344" w:type="dxa"/>
            <w:gridSpan w:val="2"/>
            <w:vAlign w:val="center"/>
          </w:tcPr>
          <w:p w14:paraId="2630F34C">
            <w:pPr>
              <w:snapToGrid w:val="0"/>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sz w:val="24"/>
              </w:rPr>
              <w:t>单项总报价（元）</w:t>
            </w:r>
          </w:p>
        </w:tc>
      </w:tr>
      <w:tr w14:paraId="6E6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27" w:type="dxa"/>
            <w:vMerge w:val="restart"/>
            <w:vAlign w:val="center"/>
          </w:tcPr>
          <w:p w14:paraId="27A91142">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3093" w:type="dxa"/>
            <w:vMerge w:val="restart"/>
            <w:vAlign w:val="center"/>
          </w:tcPr>
          <w:p w14:paraId="54476545">
            <w:pPr>
              <w:snapToGrid w:val="0"/>
              <w:spacing w:line="40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农产品产地环境监测点植株样品采集制备检测及数据分析与报告编写</w:t>
            </w:r>
          </w:p>
        </w:tc>
        <w:tc>
          <w:tcPr>
            <w:tcW w:w="2160" w:type="dxa"/>
            <w:vAlign w:val="center"/>
          </w:tcPr>
          <w:p w14:paraId="12CFDD7D">
            <w:pPr>
              <w:snapToGrid w:val="0"/>
              <w:spacing w:line="40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采样及检测51个监测点位的夏熟和秋熟植株样品，数据分析、录入工作及报告编写</w:t>
            </w:r>
          </w:p>
        </w:tc>
        <w:tc>
          <w:tcPr>
            <w:tcW w:w="900" w:type="dxa"/>
            <w:vAlign w:val="center"/>
          </w:tcPr>
          <w:p w14:paraId="2B210153">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1套</w:t>
            </w:r>
          </w:p>
        </w:tc>
        <w:tc>
          <w:tcPr>
            <w:tcW w:w="1179" w:type="dxa"/>
            <w:vAlign w:val="center"/>
          </w:tcPr>
          <w:p w14:paraId="3BD91109">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16EBE213">
            <w:pPr>
              <w:snapToGrid w:val="0"/>
              <w:spacing w:line="400" w:lineRule="exact"/>
              <w:jc w:val="center"/>
              <w:rPr>
                <w:rFonts w:ascii="方正仿宋_GBK" w:hAnsi="方正仿宋_GBK" w:eastAsia="方正仿宋_GBK" w:cs="方正仿宋_GBK"/>
                <w:kern w:val="0"/>
                <w:sz w:val="24"/>
              </w:rPr>
            </w:pPr>
          </w:p>
        </w:tc>
      </w:tr>
      <w:tr w14:paraId="754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27" w:type="dxa"/>
            <w:vMerge w:val="continue"/>
            <w:vAlign w:val="center"/>
          </w:tcPr>
          <w:p w14:paraId="70438E8F">
            <w:pPr>
              <w:snapToGrid w:val="0"/>
              <w:spacing w:line="400" w:lineRule="exact"/>
              <w:jc w:val="center"/>
              <w:rPr>
                <w:rFonts w:ascii="方正仿宋_GBK" w:hAnsi="方正仿宋_GBK" w:eastAsia="方正仿宋_GBK" w:cs="方正仿宋_GBK"/>
                <w:sz w:val="24"/>
              </w:rPr>
            </w:pPr>
          </w:p>
        </w:tc>
        <w:tc>
          <w:tcPr>
            <w:tcW w:w="3093" w:type="dxa"/>
            <w:vMerge w:val="continue"/>
            <w:vAlign w:val="center"/>
          </w:tcPr>
          <w:p w14:paraId="456F12CC">
            <w:pPr>
              <w:snapToGrid w:val="0"/>
              <w:spacing w:line="400" w:lineRule="exact"/>
              <w:jc w:val="left"/>
              <w:rPr>
                <w:rFonts w:ascii="方正仿宋_GBK" w:hAnsi="方正仿宋_GBK" w:eastAsia="方正仿宋_GBK" w:cs="方正仿宋_GBK"/>
                <w:kern w:val="0"/>
                <w:sz w:val="24"/>
              </w:rPr>
            </w:pPr>
          </w:p>
        </w:tc>
        <w:tc>
          <w:tcPr>
            <w:tcW w:w="2160" w:type="dxa"/>
            <w:shd w:val="clear" w:color="auto" w:fill="auto"/>
            <w:vAlign w:val="center"/>
          </w:tcPr>
          <w:p w14:paraId="1C003568">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土壤(秋熟）</w:t>
            </w:r>
          </w:p>
        </w:tc>
        <w:tc>
          <w:tcPr>
            <w:tcW w:w="900" w:type="dxa"/>
            <w:shd w:val="clear" w:color="auto" w:fill="auto"/>
            <w:vAlign w:val="center"/>
          </w:tcPr>
          <w:p w14:paraId="5184D166">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12</w:t>
            </w:r>
          </w:p>
        </w:tc>
        <w:tc>
          <w:tcPr>
            <w:tcW w:w="1179" w:type="dxa"/>
            <w:vAlign w:val="center"/>
          </w:tcPr>
          <w:p w14:paraId="103112FD">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1F813599">
            <w:pPr>
              <w:snapToGrid w:val="0"/>
              <w:spacing w:line="400" w:lineRule="exact"/>
              <w:jc w:val="center"/>
              <w:rPr>
                <w:rFonts w:ascii="方正仿宋_GBK" w:hAnsi="方正仿宋_GBK" w:eastAsia="方正仿宋_GBK" w:cs="方正仿宋_GBK"/>
                <w:kern w:val="0"/>
                <w:sz w:val="24"/>
              </w:rPr>
            </w:pPr>
          </w:p>
        </w:tc>
      </w:tr>
      <w:tr w14:paraId="1DD2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vAlign w:val="center"/>
          </w:tcPr>
          <w:p w14:paraId="4698B945">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3093" w:type="dxa"/>
            <w:vMerge w:val="restart"/>
            <w:vAlign w:val="center"/>
          </w:tcPr>
          <w:p w14:paraId="2C7BAD66">
            <w:pPr>
              <w:snapToGrid w:val="0"/>
              <w:spacing w:line="40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受污染耕地安全利用点植株、土壤样品采集制备检测</w:t>
            </w:r>
          </w:p>
        </w:tc>
        <w:tc>
          <w:tcPr>
            <w:tcW w:w="2160" w:type="dxa"/>
            <w:vAlign w:val="center"/>
          </w:tcPr>
          <w:p w14:paraId="0330B85C">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植株（夏熟+秋熟）</w:t>
            </w:r>
          </w:p>
        </w:tc>
        <w:tc>
          <w:tcPr>
            <w:tcW w:w="900" w:type="dxa"/>
            <w:vAlign w:val="center"/>
          </w:tcPr>
          <w:p w14:paraId="4D5701D6">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20</w:t>
            </w:r>
          </w:p>
        </w:tc>
        <w:tc>
          <w:tcPr>
            <w:tcW w:w="1179" w:type="dxa"/>
            <w:vAlign w:val="center"/>
          </w:tcPr>
          <w:p w14:paraId="4A486CAA">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1FAE4289">
            <w:pPr>
              <w:snapToGrid w:val="0"/>
              <w:spacing w:line="400" w:lineRule="exact"/>
              <w:jc w:val="center"/>
              <w:rPr>
                <w:rFonts w:ascii="方正仿宋_GBK" w:hAnsi="方正仿宋_GBK" w:eastAsia="方正仿宋_GBK" w:cs="方正仿宋_GBK"/>
                <w:kern w:val="0"/>
                <w:sz w:val="24"/>
              </w:rPr>
            </w:pPr>
          </w:p>
        </w:tc>
      </w:tr>
      <w:tr w14:paraId="3A3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27" w:type="dxa"/>
            <w:vMerge w:val="continue"/>
            <w:vAlign w:val="center"/>
          </w:tcPr>
          <w:p w14:paraId="5A7CE038">
            <w:pPr>
              <w:snapToGrid w:val="0"/>
              <w:spacing w:line="400" w:lineRule="exact"/>
              <w:jc w:val="center"/>
              <w:rPr>
                <w:rFonts w:ascii="方正仿宋_GBK" w:hAnsi="方正仿宋_GBK" w:eastAsia="方正仿宋_GBK" w:cs="方正仿宋_GBK"/>
                <w:sz w:val="24"/>
              </w:rPr>
            </w:pPr>
          </w:p>
        </w:tc>
        <w:tc>
          <w:tcPr>
            <w:tcW w:w="3093" w:type="dxa"/>
            <w:vMerge w:val="continue"/>
            <w:vAlign w:val="center"/>
          </w:tcPr>
          <w:p w14:paraId="23B1C9D6">
            <w:pPr>
              <w:snapToGrid w:val="0"/>
              <w:spacing w:line="400" w:lineRule="exact"/>
              <w:jc w:val="left"/>
              <w:rPr>
                <w:rFonts w:ascii="方正仿宋_GBK" w:hAnsi="方正仿宋_GBK" w:eastAsia="方正仿宋_GBK" w:cs="方正仿宋_GBK"/>
                <w:kern w:val="0"/>
                <w:sz w:val="24"/>
              </w:rPr>
            </w:pPr>
          </w:p>
        </w:tc>
        <w:tc>
          <w:tcPr>
            <w:tcW w:w="2160" w:type="dxa"/>
            <w:shd w:val="clear" w:color="auto" w:fill="auto"/>
            <w:vAlign w:val="center"/>
          </w:tcPr>
          <w:p w14:paraId="38AB22EF">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土壤（秋熟）</w:t>
            </w:r>
          </w:p>
        </w:tc>
        <w:tc>
          <w:tcPr>
            <w:tcW w:w="900" w:type="dxa"/>
            <w:shd w:val="clear" w:color="auto" w:fill="auto"/>
            <w:vAlign w:val="center"/>
          </w:tcPr>
          <w:p w14:paraId="18DA3B04">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10</w:t>
            </w:r>
          </w:p>
        </w:tc>
        <w:tc>
          <w:tcPr>
            <w:tcW w:w="1179" w:type="dxa"/>
            <w:vAlign w:val="center"/>
          </w:tcPr>
          <w:p w14:paraId="11AE7175">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16DF2E07">
            <w:pPr>
              <w:snapToGrid w:val="0"/>
              <w:spacing w:line="400" w:lineRule="exact"/>
              <w:jc w:val="center"/>
              <w:rPr>
                <w:rFonts w:ascii="方正仿宋_GBK" w:hAnsi="方正仿宋_GBK" w:eastAsia="方正仿宋_GBK" w:cs="方正仿宋_GBK"/>
                <w:kern w:val="0"/>
                <w:sz w:val="24"/>
              </w:rPr>
            </w:pPr>
          </w:p>
        </w:tc>
      </w:tr>
      <w:tr w14:paraId="48D5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27" w:type="dxa"/>
            <w:vMerge w:val="restart"/>
            <w:vAlign w:val="center"/>
          </w:tcPr>
          <w:p w14:paraId="004C7996">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3093" w:type="dxa"/>
            <w:vMerge w:val="restart"/>
            <w:vAlign w:val="center"/>
          </w:tcPr>
          <w:p w14:paraId="4787DF19">
            <w:pPr>
              <w:snapToGrid w:val="0"/>
              <w:spacing w:line="40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耕地质量等级调查评价点位土壤样品采集制备及检测</w:t>
            </w:r>
          </w:p>
        </w:tc>
        <w:tc>
          <w:tcPr>
            <w:tcW w:w="2160" w:type="dxa"/>
            <w:vAlign w:val="center"/>
          </w:tcPr>
          <w:p w14:paraId="21E5D53D">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采样制备常规7项</w:t>
            </w:r>
          </w:p>
        </w:tc>
        <w:tc>
          <w:tcPr>
            <w:tcW w:w="900" w:type="dxa"/>
            <w:vAlign w:val="center"/>
          </w:tcPr>
          <w:p w14:paraId="25214162">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116</w:t>
            </w:r>
          </w:p>
        </w:tc>
        <w:tc>
          <w:tcPr>
            <w:tcW w:w="1179" w:type="dxa"/>
            <w:vAlign w:val="center"/>
          </w:tcPr>
          <w:p w14:paraId="21B9DE0D">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1B73BC8A">
            <w:pPr>
              <w:snapToGrid w:val="0"/>
              <w:spacing w:line="400" w:lineRule="exact"/>
              <w:jc w:val="center"/>
              <w:rPr>
                <w:rFonts w:ascii="方正仿宋_GBK" w:hAnsi="方正仿宋_GBK" w:eastAsia="方正仿宋_GBK" w:cs="方正仿宋_GBK"/>
                <w:kern w:val="0"/>
                <w:sz w:val="24"/>
              </w:rPr>
            </w:pPr>
          </w:p>
        </w:tc>
      </w:tr>
      <w:tr w14:paraId="7C6F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427" w:type="dxa"/>
            <w:vMerge w:val="continue"/>
            <w:vAlign w:val="center"/>
          </w:tcPr>
          <w:p w14:paraId="777D0938">
            <w:pPr>
              <w:snapToGrid w:val="0"/>
              <w:spacing w:line="400" w:lineRule="exact"/>
              <w:jc w:val="center"/>
              <w:rPr>
                <w:rFonts w:ascii="方正仿宋_GBK" w:hAnsi="方正仿宋_GBK" w:eastAsia="方正仿宋_GBK" w:cs="方正仿宋_GBK"/>
                <w:sz w:val="24"/>
              </w:rPr>
            </w:pPr>
          </w:p>
        </w:tc>
        <w:tc>
          <w:tcPr>
            <w:tcW w:w="3093" w:type="dxa"/>
            <w:vMerge w:val="continue"/>
            <w:vAlign w:val="center"/>
          </w:tcPr>
          <w:p w14:paraId="3E8BCD3F">
            <w:pPr>
              <w:snapToGrid w:val="0"/>
              <w:spacing w:line="400" w:lineRule="exact"/>
              <w:jc w:val="left"/>
              <w:rPr>
                <w:rFonts w:ascii="方正仿宋_GBK" w:hAnsi="方正仿宋_GBK" w:eastAsia="方正仿宋_GBK" w:cs="方正仿宋_GBK"/>
                <w:kern w:val="0"/>
                <w:sz w:val="24"/>
              </w:rPr>
            </w:pPr>
          </w:p>
        </w:tc>
        <w:tc>
          <w:tcPr>
            <w:tcW w:w="2160" w:type="dxa"/>
            <w:vAlign w:val="center"/>
          </w:tcPr>
          <w:p w14:paraId="43F87D56">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中微量元素8项</w:t>
            </w:r>
          </w:p>
        </w:tc>
        <w:tc>
          <w:tcPr>
            <w:tcW w:w="900" w:type="dxa"/>
            <w:vAlign w:val="center"/>
          </w:tcPr>
          <w:p w14:paraId="582767C8">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30</w:t>
            </w:r>
          </w:p>
        </w:tc>
        <w:tc>
          <w:tcPr>
            <w:tcW w:w="1179" w:type="dxa"/>
            <w:vAlign w:val="center"/>
          </w:tcPr>
          <w:p w14:paraId="7534B9DC">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25E75214">
            <w:pPr>
              <w:snapToGrid w:val="0"/>
              <w:spacing w:line="400" w:lineRule="exact"/>
              <w:jc w:val="center"/>
              <w:rPr>
                <w:rFonts w:ascii="方正仿宋_GBK" w:hAnsi="方正仿宋_GBK" w:eastAsia="方正仿宋_GBK" w:cs="方正仿宋_GBK"/>
                <w:kern w:val="0"/>
                <w:sz w:val="24"/>
              </w:rPr>
            </w:pPr>
          </w:p>
        </w:tc>
      </w:tr>
      <w:tr w14:paraId="721F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427" w:type="dxa"/>
            <w:vMerge w:val="continue"/>
            <w:vAlign w:val="center"/>
          </w:tcPr>
          <w:p w14:paraId="7DA07A11">
            <w:pPr>
              <w:snapToGrid w:val="0"/>
              <w:spacing w:line="400" w:lineRule="exact"/>
              <w:jc w:val="center"/>
              <w:rPr>
                <w:rFonts w:ascii="方正仿宋_GBK" w:hAnsi="方正仿宋_GBK" w:eastAsia="方正仿宋_GBK" w:cs="方正仿宋_GBK"/>
                <w:sz w:val="24"/>
              </w:rPr>
            </w:pPr>
          </w:p>
        </w:tc>
        <w:tc>
          <w:tcPr>
            <w:tcW w:w="3093" w:type="dxa"/>
            <w:vMerge w:val="continue"/>
            <w:vAlign w:val="center"/>
          </w:tcPr>
          <w:p w14:paraId="00D09B1C">
            <w:pPr>
              <w:snapToGrid w:val="0"/>
              <w:spacing w:line="400" w:lineRule="exact"/>
              <w:jc w:val="left"/>
              <w:rPr>
                <w:rFonts w:ascii="方正仿宋_GBK" w:hAnsi="方正仿宋_GBK" w:eastAsia="方正仿宋_GBK" w:cs="方正仿宋_GBK"/>
                <w:kern w:val="0"/>
                <w:sz w:val="24"/>
              </w:rPr>
            </w:pPr>
          </w:p>
        </w:tc>
        <w:tc>
          <w:tcPr>
            <w:tcW w:w="2160" w:type="dxa"/>
            <w:vAlign w:val="center"/>
          </w:tcPr>
          <w:p w14:paraId="23A92FB8">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重金属8项</w:t>
            </w:r>
          </w:p>
        </w:tc>
        <w:tc>
          <w:tcPr>
            <w:tcW w:w="900" w:type="dxa"/>
            <w:vAlign w:val="center"/>
          </w:tcPr>
          <w:p w14:paraId="0F7B1134">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30</w:t>
            </w:r>
          </w:p>
        </w:tc>
        <w:tc>
          <w:tcPr>
            <w:tcW w:w="1179" w:type="dxa"/>
            <w:vAlign w:val="center"/>
          </w:tcPr>
          <w:p w14:paraId="76B6D92B">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4E274EF6">
            <w:pPr>
              <w:snapToGrid w:val="0"/>
              <w:spacing w:line="400" w:lineRule="exact"/>
              <w:jc w:val="center"/>
              <w:rPr>
                <w:rFonts w:ascii="方正仿宋_GBK" w:hAnsi="方正仿宋_GBK" w:eastAsia="方正仿宋_GBK" w:cs="方正仿宋_GBK"/>
                <w:kern w:val="0"/>
                <w:sz w:val="24"/>
              </w:rPr>
            </w:pPr>
          </w:p>
        </w:tc>
      </w:tr>
      <w:tr w14:paraId="60D9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27" w:type="dxa"/>
            <w:vAlign w:val="center"/>
          </w:tcPr>
          <w:p w14:paraId="006520D3">
            <w:pPr>
              <w:snapToGrid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3093" w:type="dxa"/>
            <w:vAlign w:val="center"/>
          </w:tcPr>
          <w:p w14:paraId="251D9036">
            <w:pPr>
              <w:widowControl/>
              <w:spacing w:line="300" w:lineRule="exact"/>
              <w:jc w:val="left"/>
              <w:textAlignment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bidi="ar"/>
              </w:rPr>
              <w:t>植株样品制备及检测</w:t>
            </w:r>
          </w:p>
        </w:tc>
        <w:tc>
          <w:tcPr>
            <w:tcW w:w="2160" w:type="dxa"/>
            <w:vAlign w:val="center"/>
          </w:tcPr>
          <w:p w14:paraId="71B87A18">
            <w:pPr>
              <w:snapToGrid w:val="0"/>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籽粒+秸秆</w:t>
            </w:r>
          </w:p>
        </w:tc>
        <w:tc>
          <w:tcPr>
            <w:tcW w:w="900" w:type="dxa"/>
            <w:vAlign w:val="center"/>
          </w:tcPr>
          <w:p w14:paraId="1C1249DE">
            <w:pPr>
              <w:snapToGrid w:val="0"/>
              <w:spacing w:line="400" w:lineRule="exact"/>
              <w:ind w:firstLine="240" w:firstLineChars="1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50</w:t>
            </w:r>
          </w:p>
        </w:tc>
        <w:tc>
          <w:tcPr>
            <w:tcW w:w="1179" w:type="dxa"/>
            <w:vAlign w:val="center"/>
          </w:tcPr>
          <w:p w14:paraId="65D411D5">
            <w:pPr>
              <w:snapToGrid w:val="0"/>
              <w:spacing w:line="400" w:lineRule="exact"/>
              <w:jc w:val="center"/>
              <w:rPr>
                <w:rFonts w:ascii="方正仿宋_GBK" w:hAnsi="方正仿宋_GBK" w:eastAsia="方正仿宋_GBK" w:cs="方正仿宋_GBK"/>
                <w:kern w:val="0"/>
                <w:sz w:val="24"/>
              </w:rPr>
            </w:pPr>
          </w:p>
        </w:tc>
        <w:tc>
          <w:tcPr>
            <w:tcW w:w="1344" w:type="dxa"/>
            <w:gridSpan w:val="2"/>
            <w:vAlign w:val="center"/>
          </w:tcPr>
          <w:p w14:paraId="009042F5">
            <w:pPr>
              <w:snapToGrid w:val="0"/>
              <w:spacing w:line="400" w:lineRule="exact"/>
              <w:jc w:val="center"/>
              <w:rPr>
                <w:rFonts w:ascii="方正仿宋_GBK" w:hAnsi="方正仿宋_GBK" w:eastAsia="方正仿宋_GBK" w:cs="方正仿宋_GBK"/>
                <w:kern w:val="0"/>
                <w:sz w:val="24"/>
              </w:rPr>
            </w:pPr>
          </w:p>
        </w:tc>
      </w:tr>
      <w:tr w14:paraId="1F6A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580" w:type="dxa"/>
            <w:gridSpan w:val="4"/>
            <w:vAlign w:val="center"/>
          </w:tcPr>
          <w:p w14:paraId="0E444993">
            <w:pPr>
              <w:snapToGrid w:val="0"/>
              <w:spacing w:line="400" w:lineRule="exact"/>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合计总价</w:t>
            </w:r>
          </w:p>
        </w:tc>
        <w:tc>
          <w:tcPr>
            <w:tcW w:w="1192" w:type="dxa"/>
            <w:gridSpan w:val="2"/>
            <w:vAlign w:val="center"/>
          </w:tcPr>
          <w:p w14:paraId="2147AF4C">
            <w:pPr>
              <w:snapToGrid w:val="0"/>
              <w:spacing w:line="400" w:lineRule="exact"/>
              <w:jc w:val="right"/>
              <w:rPr>
                <w:rFonts w:ascii="方正仿宋_GBK" w:hAnsi="方正仿宋_GBK" w:eastAsia="方正仿宋_GBK" w:cs="方正仿宋_GBK"/>
                <w:sz w:val="24"/>
              </w:rPr>
            </w:pPr>
          </w:p>
        </w:tc>
        <w:tc>
          <w:tcPr>
            <w:tcW w:w="1332" w:type="dxa"/>
            <w:vAlign w:val="center"/>
          </w:tcPr>
          <w:p w14:paraId="4556C7A8">
            <w:pPr>
              <w:snapToGrid w:val="0"/>
              <w:spacing w:line="400" w:lineRule="exact"/>
              <w:jc w:val="right"/>
              <w:rPr>
                <w:rFonts w:ascii="方正仿宋_GBK" w:hAnsi="方正仿宋_GBK" w:eastAsia="方正仿宋_GBK" w:cs="方正仿宋_GBK"/>
                <w:sz w:val="24"/>
              </w:rPr>
            </w:pPr>
          </w:p>
        </w:tc>
      </w:tr>
      <w:tr w14:paraId="6FB6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580" w:type="dxa"/>
            <w:gridSpan w:val="4"/>
            <w:vAlign w:val="center"/>
          </w:tcPr>
          <w:p w14:paraId="32FB4FC8">
            <w:pPr>
              <w:snapToGrid w:val="0"/>
              <w:spacing w:line="400" w:lineRule="exact"/>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大写：人民币                        </w:t>
            </w:r>
          </w:p>
        </w:tc>
        <w:tc>
          <w:tcPr>
            <w:tcW w:w="1192" w:type="dxa"/>
            <w:gridSpan w:val="2"/>
            <w:vAlign w:val="center"/>
          </w:tcPr>
          <w:p w14:paraId="1B20F2B7">
            <w:pPr>
              <w:snapToGrid w:val="0"/>
              <w:spacing w:line="400" w:lineRule="exact"/>
              <w:jc w:val="right"/>
              <w:rPr>
                <w:rFonts w:ascii="方正仿宋_GBK" w:hAnsi="方正仿宋_GBK" w:eastAsia="方正仿宋_GBK" w:cs="方正仿宋_GBK"/>
                <w:sz w:val="24"/>
              </w:rPr>
            </w:pPr>
          </w:p>
        </w:tc>
        <w:tc>
          <w:tcPr>
            <w:tcW w:w="1332" w:type="dxa"/>
            <w:vAlign w:val="center"/>
          </w:tcPr>
          <w:p w14:paraId="74BAC1EF">
            <w:pPr>
              <w:snapToGrid w:val="0"/>
              <w:spacing w:line="400" w:lineRule="exact"/>
              <w:jc w:val="right"/>
              <w:rPr>
                <w:rFonts w:ascii="方正仿宋_GBK" w:hAnsi="方正仿宋_GBK" w:eastAsia="方正仿宋_GBK" w:cs="方正仿宋_GBK"/>
                <w:sz w:val="24"/>
              </w:rPr>
            </w:pPr>
          </w:p>
        </w:tc>
      </w:tr>
    </w:tbl>
    <w:p w14:paraId="52932873">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p w14:paraId="11AC4B96">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1、本报价包含样品采集、检测过程中可能产生的车辆、燃油及税金等一切费用。</w:t>
      </w:r>
    </w:p>
    <w:p w14:paraId="0803977D">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2、若因上级部门调整任务，实际结算金额按单项报价与完成数进行调整。</w:t>
      </w:r>
    </w:p>
    <w:p w14:paraId="583D2FE5">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法定代表人或授权代表签字：</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14:paraId="5908C94E">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竞标单位公章：                                     </w:t>
      </w:r>
    </w:p>
    <w:p w14:paraId="1D1140EB">
      <w:pPr>
        <w:snapToGrid w:val="0"/>
        <w:spacing w:line="400" w:lineRule="exact"/>
        <w:jc w:val="left"/>
        <w:rPr>
          <w:rFonts w:ascii="方正仿宋_GBK" w:hAnsi="方正仿宋_GBK" w:eastAsia="方正仿宋_GBK" w:cs="方正仿宋_GBK"/>
          <w:sz w:val="24"/>
        </w:rPr>
      </w:pPr>
    </w:p>
    <w:p w14:paraId="04EA61C9">
      <w:pPr>
        <w:snapToGrid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 xml:space="preserve">    年    月    日</w:t>
      </w:r>
    </w:p>
    <w:p w14:paraId="638ED642">
      <w:pPr>
        <w:jc w:val="left"/>
      </w:pPr>
    </w:p>
    <w:sectPr>
      <w:pgSz w:w="11906" w:h="16838"/>
      <w:pgMar w:top="1553" w:right="1406" w:bottom="1553"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MzN2ExZDEyOGQ3MWFkY2I3MGNmOTdjNmIwYzMifQ=="/>
  </w:docVars>
  <w:rsids>
    <w:rsidRoot w:val="19953720"/>
    <w:rsid w:val="00432078"/>
    <w:rsid w:val="004D1B2C"/>
    <w:rsid w:val="00A76386"/>
    <w:rsid w:val="00D24FF0"/>
    <w:rsid w:val="03047713"/>
    <w:rsid w:val="03192A63"/>
    <w:rsid w:val="03351867"/>
    <w:rsid w:val="03D1779A"/>
    <w:rsid w:val="04A8742E"/>
    <w:rsid w:val="06142F93"/>
    <w:rsid w:val="06562220"/>
    <w:rsid w:val="08294536"/>
    <w:rsid w:val="08A836D6"/>
    <w:rsid w:val="090D5E7C"/>
    <w:rsid w:val="09112EA7"/>
    <w:rsid w:val="0A2C5771"/>
    <w:rsid w:val="0B025B9C"/>
    <w:rsid w:val="0B5750F6"/>
    <w:rsid w:val="0BF027CF"/>
    <w:rsid w:val="0D40331E"/>
    <w:rsid w:val="0DB75B6E"/>
    <w:rsid w:val="0FCE1079"/>
    <w:rsid w:val="0FE76800"/>
    <w:rsid w:val="0FF52AA9"/>
    <w:rsid w:val="11684A68"/>
    <w:rsid w:val="11B148DB"/>
    <w:rsid w:val="12C3787A"/>
    <w:rsid w:val="13C95DDF"/>
    <w:rsid w:val="13E77A21"/>
    <w:rsid w:val="14056760"/>
    <w:rsid w:val="14BA0009"/>
    <w:rsid w:val="14FC0436"/>
    <w:rsid w:val="15273705"/>
    <w:rsid w:val="16222882"/>
    <w:rsid w:val="18932E60"/>
    <w:rsid w:val="18B36AFB"/>
    <w:rsid w:val="18B77C98"/>
    <w:rsid w:val="192341E3"/>
    <w:rsid w:val="193208CA"/>
    <w:rsid w:val="197B401F"/>
    <w:rsid w:val="198D3D53"/>
    <w:rsid w:val="19953720"/>
    <w:rsid w:val="199F66C2"/>
    <w:rsid w:val="1A385A6D"/>
    <w:rsid w:val="1CC7132A"/>
    <w:rsid w:val="1D2C5A36"/>
    <w:rsid w:val="1DA33B45"/>
    <w:rsid w:val="1F644C4F"/>
    <w:rsid w:val="2031191B"/>
    <w:rsid w:val="20566C4C"/>
    <w:rsid w:val="21570ECE"/>
    <w:rsid w:val="2181390C"/>
    <w:rsid w:val="21E8421C"/>
    <w:rsid w:val="23755BE2"/>
    <w:rsid w:val="23C640E9"/>
    <w:rsid w:val="25227A45"/>
    <w:rsid w:val="257B0F03"/>
    <w:rsid w:val="260D5FFF"/>
    <w:rsid w:val="26103D41"/>
    <w:rsid w:val="2613738E"/>
    <w:rsid w:val="268A7650"/>
    <w:rsid w:val="27906EE8"/>
    <w:rsid w:val="28215D92"/>
    <w:rsid w:val="28B05368"/>
    <w:rsid w:val="28B74948"/>
    <w:rsid w:val="28F60FCD"/>
    <w:rsid w:val="290949B3"/>
    <w:rsid w:val="2AC1385C"/>
    <w:rsid w:val="2AC1560A"/>
    <w:rsid w:val="2AFB0A91"/>
    <w:rsid w:val="2C30202C"/>
    <w:rsid w:val="2C8132A3"/>
    <w:rsid w:val="2D1E6D44"/>
    <w:rsid w:val="2E3E32E6"/>
    <w:rsid w:val="2EE144CD"/>
    <w:rsid w:val="2F432BD6"/>
    <w:rsid w:val="2FB342E8"/>
    <w:rsid w:val="2FE706D4"/>
    <w:rsid w:val="305111DE"/>
    <w:rsid w:val="30A13F14"/>
    <w:rsid w:val="31DD1861"/>
    <w:rsid w:val="326454A2"/>
    <w:rsid w:val="339531CE"/>
    <w:rsid w:val="348C0A37"/>
    <w:rsid w:val="34F07218"/>
    <w:rsid w:val="34F24A39"/>
    <w:rsid w:val="353A0493"/>
    <w:rsid w:val="35876BB7"/>
    <w:rsid w:val="382F62A9"/>
    <w:rsid w:val="397A17A6"/>
    <w:rsid w:val="39EB4452"/>
    <w:rsid w:val="3A6F1127"/>
    <w:rsid w:val="3B984165"/>
    <w:rsid w:val="3BBA457D"/>
    <w:rsid w:val="3C860462"/>
    <w:rsid w:val="3DEA67CE"/>
    <w:rsid w:val="3E1000A7"/>
    <w:rsid w:val="3ECA47AC"/>
    <w:rsid w:val="3ED21270"/>
    <w:rsid w:val="3F450160"/>
    <w:rsid w:val="3F8C5D8F"/>
    <w:rsid w:val="40AF442B"/>
    <w:rsid w:val="430E1911"/>
    <w:rsid w:val="434470F0"/>
    <w:rsid w:val="43684345"/>
    <w:rsid w:val="44B279C6"/>
    <w:rsid w:val="45F11042"/>
    <w:rsid w:val="461F51A9"/>
    <w:rsid w:val="46665355"/>
    <w:rsid w:val="466C691A"/>
    <w:rsid w:val="467D426A"/>
    <w:rsid w:val="470059B0"/>
    <w:rsid w:val="47170634"/>
    <w:rsid w:val="473177ED"/>
    <w:rsid w:val="474F397B"/>
    <w:rsid w:val="47A65E5C"/>
    <w:rsid w:val="47BA5463"/>
    <w:rsid w:val="47C22C96"/>
    <w:rsid w:val="48112E5D"/>
    <w:rsid w:val="49D071C0"/>
    <w:rsid w:val="49F11610"/>
    <w:rsid w:val="4ABF170F"/>
    <w:rsid w:val="4D302450"/>
    <w:rsid w:val="4DC64B62"/>
    <w:rsid w:val="4E767A2E"/>
    <w:rsid w:val="4F1D6A04"/>
    <w:rsid w:val="517A1818"/>
    <w:rsid w:val="51BD002A"/>
    <w:rsid w:val="53BD2E2E"/>
    <w:rsid w:val="55CF47D0"/>
    <w:rsid w:val="56090A37"/>
    <w:rsid w:val="57AD1767"/>
    <w:rsid w:val="587E13F1"/>
    <w:rsid w:val="58AD4537"/>
    <w:rsid w:val="5BED0BE1"/>
    <w:rsid w:val="5D5850AB"/>
    <w:rsid w:val="5DB35C89"/>
    <w:rsid w:val="5E062D59"/>
    <w:rsid w:val="5E4803AB"/>
    <w:rsid w:val="5F661D01"/>
    <w:rsid w:val="60970135"/>
    <w:rsid w:val="6125295F"/>
    <w:rsid w:val="612B2924"/>
    <w:rsid w:val="61B9080E"/>
    <w:rsid w:val="623128AD"/>
    <w:rsid w:val="628A03FC"/>
    <w:rsid w:val="628B1818"/>
    <w:rsid w:val="63220635"/>
    <w:rsid w:val="636D4D1F"/>
    <w:rsid w:val="653F2E68"/>
    <w:rsid w:val="65B3572D"/>
    <w:rsid w:val="65DD6A95"/>
    <w:rsid w:val="65DE4CE7"/>
    <w:rsid w:val="66855163"/>
    <w:rsid w:val="66FE4F15"/>
    <w:rsid w:val="67CD5013"/>
    <w:rsid w:val="69076303"/>
    <w:rsid w:val="699151C6"/>
    <w:rsid w:val="6AB057EA"/>
    <w:rsid w:val="6B741C4A"/>
    <w:rsid w:val="6BA02A3F"/>
    <w:rsid w:val="6C8E6D3B"/>
    <w:rsid w:val="6CD8765D"/>
    <w:rsid w:val="6FAA5C3A"/>
    <w:rsid w:val="70584896"/>
    <w:rsid w:val="731955CB"/>
    <w:rsid w:val="735B4223"/>
    <w:rsid w:val="7400492F"/>
    <w:rsid w:val="75271ADB"/>
    <w:rsid w:val="75823FA4"/>
    <w:rsid w:val="76714819"/>
    <w:rsid w:val="76A65104"/>
    <w:rsid w:val="77067192"/>
    <w:rsid w:val="776600F5"/>
    <w:rsid w:val="77F30748"/>
    <w:rsid w:val="78FB7506"/>
    <w:rsid w:val="79951709"/>
    <w:rsid w:val="79BC1811"/>
    <w:rsid w:val="7A82098B"/>
    <w:rsid w:val="7B4056A4"/>
    <w:rsid w:val="7B8C565E"/>
    <w:rsid w:val="7BC77B74"/>
    <w:rsid w:val="7C8021FC"/>
    <w:rsid w:val="7CD16C2E"/>
    <w:rsid w:val="7D107151"/>
    <w:rsid w:val="7D8555F0"/>
    <w:rsid w:val="7E2D4462"/>
    <w:rsid w:val="7E861620"/>
    <w:rsid w:val="7E991353"/>
    <w:rsid w:val="7F4C286A"/>
    <w:rsid w:val="7F86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1"/>
    <w:next w:val="1"/>
    <w:qFormat/>
    <w:uiPriority w:val="99"/>
    <w:pPr>
      <w:ind w:firstLine="420"/>
    </w:pPr>
    <w:rPr>
      <w:rFonts w:ascii="宋体" w:cs="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510</Words>
  <Characters>2912</Characters>
  <Lines>24</Lines>
  <Paragraphs>6</Paragraphs>
  <TotalTime>12</TotalTime>
  <ScaleCrop>false</ScaleCrop>
  <LinksUpToDate>false</LinksUpToDate>
  <CharactersWithSpaces>3416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2025-02-17T02:11:00Z</dcterms:created>
  <dc:creator>薛晶晶</dc:creator>
  <cp:lastModifiedBy>Administrator</cp:lastModifiedBy>
  <dcterms:modified xsi:type="dcterms:W3CDTF">2025-10-02T22:13:18Z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CBCC92ED3A664439813466130B0BECEA_13</vt:lpwstr>
  </property>
  <property fmtid="{D5CDD505-2E9C-101B-9397-08002B2CF9AE}" pid="4" name="KSOTemplateDocerSaveRecord">
    <vt:lpwstr>eyJoZGlkIjoiMzIyMGYyOGFjNmQ5ODRlMGYxZDg1MGNmZDU0YTkxNjAiLCJ1c2VySWQiOiIyNzg5NDY1ODUifQ==</vt:lpwstr>
  </property>
</Properties>
</file>