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widowControl/>
        <w:shd w:val="clear" w:color="auto" w:fill="F7FBFF"/>
        <w:spacing w:before="287" w:beforeAutospacing="0" w:afterAutospacing="0" w:line="310" w:lineRule="atLeast"/>
        <w:ind w:firstLine="181" w:firstLineChars="50"/>
        <w:jc w:val="center"/>
        <w:rPr>
          <w:rFonts w:ascii="宋体" w:hAnsi="宋体" w:eastAsia="宋体" w:cs="宋体"/>
          <w:b/>
          <w:color w:val="000000"/>
          <w:sz w:val="36"/>
          <w:szCs w:val="36"/>
          <w:shd w:val="clear" w:color="auto" w:fill="F7FBFF"/>
        </w:rPr>
      </w:pPr>
      <w:r>
        <w:rPr>
          <w:rFonts w:hint="eastAsia" w:ascii="宋体" w:hAnsi="宋体" w:eastAsia="宋体" w:cs="宋体"/>
          <w:b/>
          <w:color w:val="000000"/>
          <w:sz w:val="36"/>
          <w:szCs w:val="36"/>
          <w:shd w:val="clear" w:color="auto" w:fill="F7FBFF"/>
        </w:rPr>
        <w:t>南通市通州区二甲镇袁南居工业垃圾处置项目</w:t>
      </w:r>
    </w:p>
    <w:p>
      <w:pPr>
        <w:pStyle w:val="6"/>
        <w:widowControl/>
        <w:shd w:val="clear" w:color="auto" w:fill="F7FBFF"/>
        <w:spacing w:before="287" w:beforeAutospacing="0" w:afterAutospacing="0" w:line="310" w:lineRule="atLeast"/>
        <w:ind w:firstLine="181" w:firstLineChars="50"/>
        <w:jc w:val="center"/>
        <w:rPr>
          <w:rFonts w:ascii="宋体" w:hAnsi="宋体" w:eastAsia="宋体" w:cs="宋体"/>
          <w:b/>
          <w:color w:val="000000"/>
          <w:sz w:val="36"/>
          <w:szCs w:val="36"/>
          <w:shd w:val="clear" w:color="auto" w:fill="F7FBFF"/>
        </w:rPr>
      </w:pPr>
      <w:r>
        <w:rPr>
          <w:rFonts w:hint="eastAsia" w:ascii="宋体" w:hAnsi="宋体" w:eastAsia="宋体" w:cs="宋体"/>
          <w:b/>
          <w:color w:val="000000"/>
          <w:sz w:val="36"/>
          <w:szCs w:val="36"/>
          <w:shd w:val="clear" w:color="auto" w:fill="F7FBFF"/>
        </w:rPr>
        <w:t>招标公告（资格后审）</w:t>
      </w:r>
    </w:p>
    <w:p>
      <w:pPr>
        <w:pStyle w:val="6"/>
        <w:widowControl/>
        <w:shd w:val="clear" w:color="auto" w:fill="F7FBFF"/>
        <w:spacing w:beforeAutospacing="0" w:afterAutospacing="0" w:line="360" w:lineRule="auto"/>
        <w:ind w:right="-384"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1、</w:t>
      </w:r>
      <w:r>
        <w:rPr>
          <w:rFonts w:hint="eastAsia" w:ascii="宋体" w:hAnsi="宋体" w:eastAsia="宋体" w:cs="宋体"/>
          <w:color w:val="000000"/>
          <w:u w:val="single"/>
          <w:shd w:val="clear" w:color="auto" w:fill="F7FBFF"/>
        </w:rPr>
        <w:t>南通市通州区二甲镇袁南社区股份经济合作社</w:t>
      </w:r>
      <w:r>
        <w:rPr>
          <w:rFonts w:hint="eastAsia" w:ascii="宋体" w:hAnsi="宋体" w:eastAsia="宋体" w:cs="宋体"/>
          <w:color w:val="000000"/>
          <w:shd w:val="clear" w:color="auto" w:fill="F7FBFF"/>
        </w:rPr>
        <w:t>的</w:t>
      </w:r>
      <w:r>
        <w:rPr>
          <w:rFonts w:hint="eastAsia" w:ascii="宋体" w:hAnsi="宋体" w:eastAsia="宋体" w:cs="宋体"/>
          <w:u w:val="single"/>
        </w:rPr>
        <w:t>南通市通州区二甲镇袁南居工业垃圾处置项目</w:t>
      </w:r>
      <w:r>
        <w:rPr>
          <w:rFonts w:hint="eastAsia" w:ascii="宋体" w:hAnsi="宋体" w:eastAsia="宋体" w:cs="宋体"/>
          <w:color w:val="000000"/>
          <w:shd w:val="clear" w:color="auto" w:fill="F7FBFF"/>
        </w:rPr>
        <w:t>已经批准建设。项目所需资金来</w:t>
      </w:r>
      <w:r>
        <w:rPr>
          <w:rFonts w:hint="eastAsia" w:ascii="宋体" w:hAnsi="宋体" w:eastAsia="宋体" w:cs="宋体"/>
          <w:color w:val="000000" w:themeColor="text1"/>
          <w:shd w:val="clear" w:color="auto" w:fill="F7FBFF"/>
        </w:rPr>
        <w:t>源为</w:t>
      </w:r>
      <w:r>
        <w:rPr>
          <w:rFonts w:hint="eastAsia" w:ascii="宋体" w:hAnsi="宋体" w:eastAsia="宋体" w:cs="宋体"/>
          <w:b/>
          <w:bCs/>
          <w:color w:val="000000" w:themeColor="text1"/>
          <w:u w:val="single"/>
          <w:shd w:val="clear" w:color="auto" w:fill="F7FBFF"/>
        </w:rPr>
        <w:t>镇财政70%+村自筹30%</w:t>
      </w:r>
      <w:r>
        <w:rPr>
          <w:rFonts w:hint="eastAsia" w:ascii="宋体" w:hAnsi="宋体" w:eastAsia="宋体" w:cs="宋体"/>
          <w:color w:val="000000" w:themeColor="text1"/>
          <w:shd w:val="clear" w:color="auto" w:fill="F7FBFF"/>
        </w:rPr>
        <w:t>，已</w:t>
      </w:r>
      <w:r>
        <w:rPr>
          <w:rFonts w:hint="eastAsia" w:ascii="宋体" w:hAnsi="宋体" w:eastAsia="宋体" w:cs="宋体"/>
          <w:color w:val="000000"/>
          <w:shd w:val="clear" w:color="auto" w:fill="F7FBFF"/>
        </w:rPr>
        <w:t>落实。现决定对该项目进行公开招标，择优选定承包人。</w:t>
      </w:r>
    </w:p>
    <w:p>
      <w:pPr>
        <w:pStyle w:val="6"/>
        <w:widowControl/>
        <w:shd w:val="clear" w:color="auto" w:fill="F7FBFF"/>
        <w:spacing w:beforeAutospacing="0" w:afterAutospacing="0" w:line="360" w:lineRule="auto"/>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2、</w:t>
      </w:r>
      <w:r>
        <w:rPr>
          <w:rFonts w:hint="eastAsia" w:ascii="宋体" w:hAnsi="宋体" w:eastAsia="宋体" w:cs="宋体"/>
          <w:color w:val="000000"/>
          <w:u w:val="single"/>
          <w:shd w:val="clear" w:color="auto" w:fill="F7FBFF"/>
        </w:rPr>
        <w:t>南通俊达工程造价咨询有限公司</w:t>
      </w:r>
      <w:r>
        <w:rPr>
          <w:rFonts w:hint="eastAsia" w:ascii="宋体" w:hAnsi="宋体" w:eastAsia="宋体" w:cs="宋体"/>
          <w:color w:val="000000"/>
          <w:shd w:val="clear" w:color="auto" w:fill="F7FBFF"/>
        </w:rPr>
        <w:t>受招标人委托具体负责本项目的招标事宜。</w:t>
      </w:r>
    </w:p>
    <w:p>
      <w:pPr>
        <w:pStyle w:val="6"/>
        <w:widowControl/>
        <w:shd w:val="clear" w:color="auto" w:fill="F7FBFF"/>
        <w:spacing w:beforeAutospacing="0" w:afterAutospacing="0" w:line="360" w:lineRule="auto"/>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3、项目概况：</w:t>
      </w:r>
    </w:p>
    <w:p>
      <w:pPr>
        <w:pStyle w:val="6"/>
        <w:widowControl/>
        <w:shd w:val="clear" w:color="auto" w:fill="F7FBFF"/>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7FBFF"/>
        </w:rPr>
        <w:t>（1）项目地点：南通市</w:t>
      </w:r>
      <w:r>
        <w:rPr>
          <w:rFonts w:hint="eastAsia" w:ascii="宋体" w:hAnsi="宋体" w:cs="宋体"/>
        </w:rPr>
        <w:t>通州区二甲镇</w:t>
      </w:r>
      <w:r>
        <w:rPr>
          <w:rFonts w:hint="eastAsia" w:ascii="宋体" w:hAnsi="宋体" w:eastAsia="宋体" w:cs="宋体"/>
          <w:color w:val="000000"/>
          <w:shd w:val="clear" w:color="auto" w:fill="FFFFFF"/>
        </w:rPr>
        <w:t>（招标人指定区域）。</w:t>
      </w:r>
    </w:p>
    <w:p>
      <w:pPr>
        <w:pStyle w:val="6"/>
        <w:widowControl/>
        <w:shd w:val="clear" w:color="auto" w:fill="F7FBFF"/>
        <w:spacing w:beforeAutospacing="0" w:afterAutospacing="0" w:line="360" w:lineRule="auto"/>
        <w:ind w:firstLine="480" w:firstLineChars="200"/>
        <w:rPr>
          <w:rFonts w:ascii="宋体" w:hAnsi="宋体"/>
          <w:color w:val="000000" w:themeColor="text1"/>
        </w:rPr>
      </w:pPr>
      <w:r>
        <w:rPr>
          <w:rFonts w:hint="eastAsia" w:ascii="宋体" w:hAnsi="宋体" w:eastAsia="宋体" w:cs="宋体"/>
          <w:color w:val="000000"/>
          <w:shd w:val="clear" w:color="auto" w:fill="F7FBFF"/>
        </w:rPr>
        <w:t>（2）项目规模</w:t>
      </w:r>
      <w:r>
        <w:rPr>
          <w:rFonts w:hint="eastAsia" w:ascii="宋体" w:hAnsi="宋体" w:eastAsia="宋体" w:cs="宋体"/>
          <w:shd w:val="clear" w:color="auto" w:fill="F7FBFF"/>
        </w:rPr>
        <w:t>：</w:t>
      </w:r>
      <w:r>
        <w:rPr>
          <w:rFonts w:hint="eastAsia" w:ascii="宋体" w:hAnsi="宋体" w:eastAsia="宋体" w:cs="宋体"/>
        </w:rPr>
        <w:t>南通市通州区二甲镇袁南居工业垃圾处置项目，处置量约750吨</w:t>
      </w:r>
      <w:r>
        <w:rPr>
          <w:rFonts w:hint="eastAsia" w:ascii="宋体" w:hAnsi="宋体"/>
          <w:color w:val="000000" w:themeColor="text1"/>
        </w:rPr>
        <w:t>，</w:t>
      </w:r>
      <w:r>
        <w:rPr>
          <w:rFonts w:hint="eastAsia" w:ascii="宋体" w:hAnsi="宋体"/>
          <w:b/>
          <w:bCs/>
          <w:color w:val="000000" w:themeColor="text1"/>
        </w:rPr>
        <w:t>投资额约22.5万元。</w:t>
      </w:r>
    </w:p>
    <w:p>
      <w:pPr>
        <w:pStyle w:val="6"/>
        <w:widowControl/>
        <w:shd w:val="clear" w:color="auto" w:fill="F7FBFF"/>
        <w:spacing w:beforeAutospacing="0" w:afterAutospacing="0" w:line="360" w:lineRule="auto"/>
        <w:ind w:firstLine="480"/>
        <w:jc w:val="both"/>
        <w:rPr>
          <w:rFonts w:ascii="微软雅黑" w:hAnsi="微软雅黑" w:eastAsia="微软雅黑" w:cs="微软雅黑"/>
          <w:color w:val="000000" w:themeColor="text1"/>
          <w:sz w:val="21"/>
          <w:szCs w:val="21"/>
        </w:rPr>
      </w:pPr>
      <w:r>
        <w:rPr>
          <w:rFonts w:hint="eastAsia" w:ascii="宋体" w:hAnsi="宋体" w:eastAsia="宋体" w:cs="宋体"/>
          <w:color w:val="000000" w:themeColor="text1"/>
          <w:shd w:val="clear" w:color="auto" w:fill="F7FBFF"/>
        </w:rPr>
        <w:t>（3）服务周期：10日历天（具体以签订合同时间为准）。</w:t>
      </w:r>
    </w:p>
    <w:p>
      <w:pPr>
        <w:pStyle w:val="6"/>
        <w:widowControl/>
        <w:shd w:val="clear" w:color="auto" w:fill="F7FBFF"/>
        <w:spacing w:beforeAutospacing="0" w:afterAutospacing="0" w:line="360" w:lineRule="auto"/>
        <w:ind w:firstLine="480"/>
        <w:rPr>
          <w:rFonts w:ascii="宋体" w:hAnsi="宋体" w:eastAsia="宋体" w:cs="宋体"/>
          <w:color w:val="000000"/>
          <w:shd w:val="clear" w:color="auto" w:fill="F7FBFF"/>
        </w:rPr>
      </w:pPr>
      <w:r>
        <w:rPr>
          <w:rFonts w:hint="eastAsia" w:ascii="宋体" w:hAnsi="宋体" w:eastAsia="宋体" w:cs="宋体"/>
          <w:color w:val="000000"/>
          <w:shd w:val="clear" w:color="auto" w:fill="F7FBFF"/>
        </w:rPr>
        <w:t>（4）质量要求：合格</w:t>
      </w:r>
      <w:r>
        <w:rPr>
          <w:rFonts w:hint="eastAsia" w:ascii="宋体" w:hAnsi="宋体" w:eastAsia="宋体" w:cs="宋体"/>
          <w:color w:val="000000" w:themeColor="text1"/>
          <w:shd w:val="clear" w:color="auto" w:fill="F7FBFF"/>
        </w:rPr>
        <w:t>。</w:t>
      </w:r>
    </w:p>
    <w:p>
      <w:pPr>
        <w:spacing w:line="360" w:lineRule="auto"/>
        <w:ind w:left="479" w:leftChars="228"/>
        <w:rPr>
          <w:rFonts w:ascii="宋体" w:hAnsi="宋体" w:eastAsia="宋体" w:cs="宋体"/>
          <w:sz w:val="24"/>
        </w:rPr>
      </w:pPr>
      <w:r>
        <w:rPr>
          <w:rFonts w:hint="eastAsia" w:ascii="宋体" w:hAnsi="宋体" w:eastAsia="宋体" w:cs="Arial"/>
          <w:kern w:val="0"/>
          <w:sz w:val="24"/>
        </w:rPr>
        <w:t>（5）</w:t>
      </w:r>
      <w:r>
        <w:rPr>
          <w:rFonts w:hint="eastAsia" w:ascii="宋体" w:hAnsi="宋体" w:eastAsia="宋体" w:cs="宋体"/>
          <w:sz w:val="24"/>
        </w:rPr>
        <w:t>踏勘方式：</w:t>
      </w:r>
      <w:r>
        <w:rPr>
          <w:rFonts w:hint="eastAsia" w:ascii="宋体" w:hAnsi="宋体" w:eastAsia="宋体" w:cs="宋体"/>
          <w:b/>
          <w:sz w:val="24"/>
        </w:rPr>
        <w:t>投标人务必自行踏勘，一旦中标，不得提出额外要求</w:t>
      </w:r>
      <w:r>
        <w:rPr>
          <w:rFonts w:hint="eastAsia" w:ascii="宋体" w:hAnsi="宋体" w:eastAsia="宋体" w:cs="宋体"/>
          <w:sz w:val="24"/>
        </w:rPr>
        <w:t>。</w:t>
      </w:r>
    </w:p>
    <w:p>
      <w:pPr>
        <w:pStyle w:val="6"/>
        <w:widowControl/>
        <w:shd w:val="clear" w:color="auto" w:fill="F7FBFF"/>
        <w:spacing w:beforeAutospacing="0" w:afterAutospacing="0" w:line="360" w:lineRule="auto"/>
        <w:ind w:firstLine="480"/>
        <w:rPr>
          <w:rFonts w:ascii="宋体" w:hAnsi="宋体" w:eastAsia="宋体"/>
          <w:bCs/>
          <w:color w:val="000000"/>
        </w:rPr>
      </w:pPr>
      <w:r>
        <w:rPr>
          <w:rFonts w:hint="eastAsia" w:ascii="宋体" w:hAnsi="宋体" w:eastAsia="宋体" w:cs="宋体"/>
        </w:rPr>
        <w:t>（6）最高限价</w:t>
      </w:r>
      <w:r>
        <w:rPr>
          <w:rFonts w:hint="eastAsia" w:ascii="宋体" w:hAnsi="宋体" w:eastAsia="宋体"/>
          <w:bCs/>
          <w:color w:val="000000"/>
        </w:rPr>
        <w:t>人民币：本项目最高限</w:t>
      </w:r>
      <w:r>
        <w:rPr>
          <w:rFonts w:hint="eastAsia" w:ascii="宋体" w:hAnsi="宋体" w:eastAsia="宋体"/>
          <w:bCs/>
          <w:color w:val="000000" w:themeColor="text1"/>
        </w:rPr>
        <w:t>价为</w:t>
      </w:r>
      <w:r>
        <w:rPr>
          <w:rFonts w:hint="eastAsia" w:ascii="宋体" w:hAnsi="宋体" w:eastAsia="宋体"/>
          <w:b/>
          <w:color w:val="000000" w:themeColor="text1"/>
        </w:rPr>
        <w:t>300元/吨</w:t>
      </w:r>
      <w:r>
        <w:rPr>
          <w:rFonts w:hint="eastAsia" w:ascii="宋体" w:hAnsi="宋体" w:eastAsia="宋体"/>
          <w:bCs/>
          <w:color w:val="000000" w:themeColor="text1"/>
        </w:rPr>
        <w:t>，投标</w:t>
      </w:r>
      <w:r>
        <w:rPr>
          <w:rFonts w:hint="eastAsia" w:ascii="宋体" w:hAnsi="宋体" w:eastAsia="宋体"/>
          <w:bCs/>
          <w:color w:val="000000"/>
        </w:rPr>
        <w:t>报价超过最高限价的投标将作为无效投标处理。</w:t>
      </w:r>
    </w:p>
    <w:p>
      <w:pPr>
        <w:pStyle w:val="6"/>
        <w:widowControl/>
        <w:shd w:val="clear" w:color="auto" w:fill="F7FBFF"/>
        <w:spacing w:beforeAutospacing="0" w:afterAutospacing="0" w:line="360" w:lineRule="auto"/>
        <w:ind w:firstLine="480" w:firstLineChars="200"/>
        <w:rPr>
          <w:rFonts w:ascii="宋体" w:hAnsi="宋体" w:eastAsia="宋体"/>
          <w:bCs/>
          <w:color w:val="000000"/>
        </w:rPr>
      </w:pPr>
      <w:r>
        <w:rPr>
          <w:rFonts w:hint="eastAsia" w:ascii="宋体" w:hAnsi="宋体" w:eastAsia="宋体"/>
          <w:bCs/>
          <w:color w:val="000000"/>
        </w:rPr>
        <w:t>4、项目内容：</w:t>
      </w:r>
    </w:p>
    <w:p>
      <w:pPr>
        <w:pStyle w:val="6"/>
        <w:widowControl/>
        <w:shd w:val="clear" w:color="auto" w:fill="F7FBFF"/>
        <w:spacing w:beforeAutospacing="0" w:afterAutospacing="0" w:line="360" w:lineRule="auto"/>
        <w:ind w:firstLine="480" w:firstLineChars="200"/>
        <w:rPr>
          <w:rFonts w:ascii="宋体" w:hAnsi="宋体" w:eastAsia="宋体"/>
          <w:bCs/>
          <w:color w:val="000000" w:themeColor="text1"/>
        </w:rPr>
      </w:pPr>
      <w:r>
        <w:rPr>
          <w:rFonts w:hint="eastAsia" w:ascii="宋体" w:hAnsi="宋体" w:eastAsia="宋体" w:cs="Arial"/>
        </w:rPr>
        <w:t>（1）</w:t>
      </w:r>
      <w:r>
        <w:rPr>
          <w:rFonts w:hint="eastAsia" w:ascii="宋体" w:hAnsi="宋体" w:eastAsia="宋体" w:cs="Arial"/>
          <w:b/>
          <w:bCs/>
        </w:rPr>
        <w:t>南通市通州区二甲镇袁南居工业垃圾处置项目，</w:t>
      </w:r>
      <w:r>
        <w:rPr>
          <w:rFonts w:ascii="宋体" w:hAnsi="宋体" w:eastAsia="宋体"/>
          <w:b/>
          <w:color w:val="000000"/>
        </w:rPr>
        <w:t>二甲镇</w:t>
      </w:r>
      <w:r>
        <w:rPr>
          <w:rFonts w:hint="eastAsia" w:ascii="宋体" w:hAnsi="宋体" w:eastAsia="宋体"/>
          <w:b/>
          <w:color w:val="000000"/>
        </w:rPr>
        <w:t>袁南居</w:t>
      </w:r>
      <w:r>
        <w:rPr>
          <w:rFonts w:ascii="宋体" w:hAnsi="宋体" w:eastAsia="宋体"/>
          <w:b/>
          <w:color w:val="000000"/>
        </w:rPr>
        <w:t>约有</w:t>
      </w:r>
      <w:r>
        <w:rPr>
          <w:rFonts w:hint="eastAsia" w:ascii="宋体" w:hAnsi="宋体" w:eastAsia="宋体"/>
          <w:b/>
          <w:color w:val="000000"/>
        </w:rPr>
        <w:t>750</w:t>
      </w:r>
      <w:r>
        <w:rPr>
          <w:rFonts w:ascii="宋体" w:hAnsi="宋体" w:eastAsia="宋体"/>
          <w:b/>
          <w:color w:val="000000"/>
        </w:rPr>
        <w:t>吨</w:t>
      </w:r>
      <w:r>
        <w:rPr>
          <w:rFonts w:hint="eastAsia" w:ascii="宋体" w:hAnsi="宋体" w:eastAsia="宋体" w:cs="宋体"/>
          <w:b/>
          <w:color w:val="333333"/>
          <w:shd w:val="clear" w:color="auto" w:fill="FFFFFF"/>
        </w:rPr>
        <w:t>一般家纺废料（家纺产品下脚料及其他家纺废料）需清运至江苏省内家纺废料处理点处置，家纺废料处置单位必须具备家纺废料处置资质和能力，并在清运与处置过程中不得产生新的污染。特别说明：一是所有家纺废料均按现状提供给承包人清运，若混有少量的其他品种一般废料，也由承包人一并处置，不得以任何理由拒绝处置，费用均在承包价中；二是运输车辆在运输过程中需加盖封闭、GPS定位，并保留与五联单相一致的轨迹材料。</w:t>
      </w:r>
      <w:r>
        <w:rPr>
          <w:rFonts w:hint="eastAsia" w:ascii="宋体" w:hAnsi="宋体" w:eastAsia="宋体" w:cs="宋体"/>
          <w:color w:val="333333"/>
          <w:shd w:val="clear" w:color="auto" w:fill="FFFFFF"/>
        </w:rPr>
        <w:t>按照《中华人民共和国固体废物污染环境防治法》等相关政策法规的规定，家纺废料处理执行审批与转移五联单制度，须提供属地主管部门同意处置家纺废料的证明材料。如果中标人不按规范运输、处置等将承担相应的法律责任。</w:t>
      </w:r>
    </w:p>
    <w:p>
      <w:pPr>
        <w:pStyle w:val="6"/>
        <w:widowControl/>
        <w:shd w:val="clear" w:color="auto" w:fill="F7FBFF"/>
        <w:spacing w:beforeAutospacing="0" w:afterAutospacing="0" w:line="360" w:lineRule="auto"/>
        <w:ind w:firstLine="482" w:firstLineChars="200"/>
        <w:rPr>
          <w:rFonts w:ascii="宋体" w:hAnsi="宋体" w:eastAsia="宋体"/>
          <w:bCs/>
          <w:color w:val="FF0000"/>
        </w:rPr>
      </w:pPr>
      <w:r>
        <w:rPr>
          <w:rFonts w:hint="eastAsia" w:ascii="宋体" w:hAnsi="宋体" w:eastAsia="宋体"/>
          <w:b/>
          <w:color w:val="FF0000"/>
          <w:u w:val="single"/>
        </w:rPr>
        <w:t>注：</w:t>
      </w:r>
      <w:r>
        <w:rPr>
          <w:rFonts w:ascii="宋体" w:hAnsi="宋体" w:eastAsia="宋体"/>
          <w:b/>
          <w:color w:val="FF0000"/>
          <w:u w:val="single"/>
        </w:rPr>
        <w:t>暂估</w:t>
      </w:r>
      <w:r>
        <w:rPr>
          <w:rFonts w:hint="eastAsia" w:ascii="宋体" w:hAnsi="宋体" w:eastAsia="宋体"/>
          <w:b/>
          <w:color w:val="FF0000"/>
          <w:u w:val="single"/>
        </w:rPr>
        <w:t>750</w:t>
      </w:r>
      <w:r>
        <w:rPr>
          <w:rFonts w:ascii="宋体" w:hAnsi="宋体" w:eastAsia="宋体"/>
          <w:b/>
          <w:color w:val="FF0000"/>
          <w:u w:val="single"/>
        </w:rPr>
        <w:t>吨</w:t>
      </w:r>
      <w:r>
        <w:rPr>
          <w:rFonts w:hint="eastAsia" w:ascii="宋体" w:hAnsi="宋体" w:eastAsia="宋体"/>
          <w:b/>
          <w:color w:val="FF0000"/>
          <w:u w:val="single"/>
        </w:rPr>
        <w:t>家纺产品下脚料</w:t>
      </w:r>
      <w:r>
        <w:rPr>
          <w:rFonts w:ascii="宋体" w:hAnsi="宋体" w:eastAsia="宋体"/>
          <w:b/>
          <w:color w:val="FF0000"/>
          <w:u w:val="single"/>
        </w:rPr>
        <w:t>，中标单位在项目实施过程中，</w:t>
      </w:r>
      <w:r>
        <w:rPr>
          <w:rFonts w:hint="eastAsia" w:ascii="宋体" w:hAnsi="宋体" w:eastAsia="宋体"/>
          <w:b/>
          <w:color w:val="FF0000"/>
          <w:u w:val="single"/>
        </w:rPr>
        <w:t>如实际处置的工程量不足750吨，最终按实结算（按实际处置的工程量</w:t>
      </w:r>
      <w:r>
        <w:rPr>
          <w:rFonts w:ascii="Arial" w:hAnsi="Arial" w:eastAsia="宋体" w:cs="Arial"/>
          <w:b/>
          <w:color w:val="FF0000"/>
          <w:u w:val="single"/>
        </w:rPr>
        <w:t>×</w:t>
      </w:r>
      <w:r>
        <w:rPr>
          <w:rFonts w:hint="eastAsia" w:ascii="宋体" w:hAnsi="宋体" w:eastAsia="宋体"/>
          <w:b/>
          <w:color w:val="FF0000"/>
          <w:u w:val="single"/>
        </w:rPr>
        <w:t>中标单价进行结算）；</w:t>
      </w:r>
      <w:r>
        <w:rPr>
          <w:rFonts w:ascii="宋体" w:hAnsi="宋体" w:eastAsia="宋体"/>
          <w:b/>
          <w:color w:val="FF0000"/>
          <w:u w:val="single"/>
        </w:rPr>
        <w:t>如</w:t>
      </w:r>
      <w:r>
        <w:rPr>
          <w:rFonts w:hint="eastAsia" w:ascii="宋体" w:hAnsi="宋体" w:eastAsia="宋体"/>
          <w:b/>
          <w:color w:val="FF0000"/>
          <w:u w:val="single"/>
        </w:rPr>
        <w:t>实际处置的工程量超过750</w:t>
      </w:r>
      <w:r>
        <w:rPr>
          <w:rFonts w:ascii="宋体" w:hAnsi="宋体" w:eastAsia="宋体"/>
          <w:b/>
          <w:color w:val="FF0000"/>
          <w:u w:val="single"/>
        </w:rPr>
        <w:t>吨，最终</w:t>
      </w:r>
      <w:r>
        <w:rPr>
          <w:rFonts w:hint="eastAsia" w:ascii="宋体" w:hAnsi="宋体" w:eastAsia="宋体"/>
          <w:b/>
          <w:color w:val="FF0000"/>
          <w:u w:val="single"/>
        </w:rPr>
        <w:t>结算按照750吨</w:t>
      </w:r>
      <w:r>
        <w:rPr>
          <w:rFonts w:ascii="宋体" w:hAnsi="宋体" w:eastAsia="宋体"/>
          <w:b/>
          <w:color w:val="FF0000"/>
          <w:u w:val="single"/>
        </w:rPr>
        <w:t>结算。（投标单位自行勘察现场）</w:t>
      </w:r>
    </w:p>
    <w:p>
      <w:pPr>
        <w:widowControl/>
        <w:spacing w:line="440" w:lineRule="atLeast"/>
        <w:ind w:firstLine="480"/>
        <w:jc w:val="left"/>
      </w:pPr>
      <w:r>
        <w:rPr>
          <w:rFonts w:hint="eastAsia" w:ascii="宋体" w:hAnsi="宋体" w:eastAsia="宋体" w:cs="宋体"/>
          <w:color w:val="333333"/>
          <w:kern w:val="0"/>
          <w:sz w:val="24"/>
          <w:shd w:val="clear" w:color="auto" w:fill="FFFFFF"/>
        </w:rPr>
        <w:t>（2）本项目不提供集中堆放点。承包人按采购人提供的点位自行考虑收集处置。</w:t>
      </w:r>
    </w:p>
    <w:p>
      <w:pPr>
        <w:widowControl/>
        <w:spacing w:line="460" w:lineRule="atLeast"/>
        <w:ind w:firstLine="480"/>
        <w:jc w:val="left"/>
      </w:pPr>
      <w:r>
        <w:rPr>
          <w:rFonts w:hint="eastAsia" w:ascii="宋体" w:hAnsi="宋体" w:eastAsia="宋体" w:cs="宋体"/>
          <w:color w:val="333333"/>
          <w:kern w:val="0"/>
          <w:sz w:val="24"/>
          <w:shd w:val="clear" w:color="auto" w:fill="FFFFFF"/>
        </w:rPr>
        <w:t>（3）项目要求：日产日清。</w:t>
      </w:r>
    </w:p>
    <w:p>
      <w:pPr>
        <w:widowControl/>
        <w:spacing w:line="460" w:lineRule="atLeast"/>
        <w:ind w:firstLine="480"/>
        <w:jc w:val="left"/>
      </w:pPr>
      <w:r>
        <w:rPr>
          <w:rFonts w:hint="eastAsia" w:ascii="宋体" w:hAnsi="宋体" w:eastAsia="宋体" w:cs="宋体"/>
          <w:color w:val="333333"/>
          <w:kern w:val="0"/>
          <w:sz w:val="24"/>
          <w:shd w:val="clear" w:color="auto" w:fill="FFFFFF"/>
        </w:rPr>
        <w:t>（4）处置方式：提供合法化、无害化、资源化等处置途径。</w:t>
      </w:r>
    </w:p>
    <w:p>
      <w:pPr>
        <w:widowControl/>
        <w:spacing w:line="460" w:lineRule="atLeast"/>
        <w:ind w:firstLine="480"/>
        <w:jc w:val="left"/>
      </w:pPr>
      <w:r>
        <w:rPr>
          <w:rFonts w:hint="eastAsia" w:ascii="宋体" w:hAnsi="宋体" w:eastAsia="宋体" w:cs="宋体"/>
          <w:color w:val="333333"/>
          <w:kern w:val="0"/>
          <w:sz w:val="24"/>
          <w:shd w:val="clear" w:color="auto" w:fill="FFFFFF"/>
        </w:rPr>
        <w:t>（5）家纺废料统一过磅称重，地磅由承包人购买安装调试到位，过磅称重地点招标人提供。</w:t>
      </w:r>
    </w:p>
    <w:p>
      <w:pPr>
        <w:widowControl/>
        <w:spacing w:line="460" w:lineRule="atLeast"/>
        <w:ind w:firstLine="480"/>
        <w:jc w:val="left"/>
      </w:pPr>
      <w:r>
        <w:rPr>
          <w:rFonts w:hint="eastAsia" w:ascii="宋体" w:hAnsi="宋体" w:eastAsia="宋体" w:cs="宋体"/>
          <w:color w:val="333333"/>
          <w:kern w:val="0"/>
          <w:sz w:val="24"/>
          <w:shd w:val="clear" w:color="auto" w:fill="FFFFFF"/>
        </w:rPr>
        <w:t>（6）如遇疫情等情况实施交通管制，承包人必须采取应急处置，确保家纺废料日产日清。</w:t>
      </w:r>
    </w:p>
    <w:p>
      <w:pPr>
        <w:widowControl/>
        <w:spacing w:line="460" w:lineRule="atLeast"/>
        <w:ind w:firstLine="480"/>
        <w:jc w:val="left"/>
      </w:pPr>
      <w:r>
        <w:rPr>
          <w:rFonts w:hint="eastAsia" w:ascii="宋体" w:hAnsi="宋体" w:eastAsia="宋体" w:cs="宋体"/>
          <w:color w:val="333333"/>
          <w:kern w:val="0"/>
          <w:sz w:val="24"/>
          <w:shd w:val="clear" w:color="auto" w:fill="FFFFFF"/>
        </w:rPr>
        <w:t>（7）投标人的投标文件必须满足本次采购的实质目的，完全实现所应有的全部要求。投标人若存在任何理解上无法确定之处，均应当按照招标文件所规定的投标前的澄清等程序提出，否则，由此导致的任何不利后果均应当由投标人自行承担。</w:t>
      </w:r>
    </w:p>
    <w:p>
      <w:pPr>
        <w:spacing w:line="360" w:lineRule="auto"/>
        <w:ind w:firstLine="480" w:firstLineChars="200"/>
        <w:rPr>
          <w:rFonts w:ascii="宋体" w:hAnsi="宋体" w:cs="微软雅黑"/>
          <w:color w:val="000000" w:themeColor="text1"/>
          <w:kern w:val="0"/>
          <w:sz w:val="24"/>
        </w:rPr>
      </w:pPr>
      <w:r>
        <w:rPr>
          <w:rFonts w:hint="eastAsia" w:ascii="宋体" w:hAnsi="宋体" w:cs="微软雅黑"/>
          <w:color w:val="000000" w:themeColor="text1"/>
          <w:kern w:val="0"/>
          <w:sz w:val="24"/>
        </w:rPr>
        <w:t>5、投标申请人应具备的主要资格条件：</w:t>
      </w:r>
    </w:p>
    <w:p>
      <w:pPr>
        <w:widowControl/>
        <w:spacing w:line="460" w:lineRule="atLeast"/>
        <w:ind w:firstLine="480"/>
        <w:jc w:val="left"/>
      </w:pPr>
      <w:r>
        <w:rPr>
          <w:rFonts w:hint="eastAsia" w:ascii="宋体" w:hAnsi="宋体" w:eastAsia="宋体" w:cs="宋体"/>
          <w:color w:val="333333"/>
          <w:kern w:val="0"/>
          <w:sz w:val="24"/>
          <w:shd w:val="clear" w:color="auto" w:fill="FFFFFF"/>
        </w:rPr>
        <w:t>（一）具备以下规定的条件：</w:t>
      </w:r>
    </w:p>
    <w:p>
      <w:pPr>
        <w:widowControl/>
        <w:spacing w:line="460" w:lineRule="atLeast"/>
        <w:ind w:firstLine="480"/>
        <w:jc w:val="left"/>
      </w:pPr>
      <w:r>
        <w:rPr>
          <w:rFonts w:hint="eastAsia" w:ascii="宋体" w:hAnsi="宋体" w:eastAsia="宋体" w:cs="宋体"/>
          <w:color w:val="333333"/>
          <w:kern w:val="0"/>
          <w:sz w:val="24"/>
          <w:shd w:val="clear" w:color="auto" w:fill="FFFFFF"/>
        </w:rPr>
        <w:t>（1）具有独立承担民事责任的能力；</w:t>
      </w:r>
    </w:p>
    <w:p>
      <w:pPr>
        <w:widowControl/>
        <w:spacing w:line="460" w:lineRule="atLeast"/>
        <w:ind w:firstLine="480"/>
        <w:jc w:val="left"/>
      </w:pPr>
      <w:r>
        <w:rPr>
          <w:rFonts w:hint="eastAsia" w:ascii="宋体" w:hAnsi="宋体" w:eastAsia="宋体" w:cs="宋体"/>
          <w:color w:val="333333"/>
          <w:kern w:val="0"/>
          <w:sz w:val="24"/>
          <w:shd w:val="clear" w:color="auto" w:fill="FFFFFF"/>
        </w:rPr>
        <w:t>（2）具有良好的商业信誉和健全的财务会计制度；</w:t>
      </w:r>
    </w:p>
    <w:p>
      <w:pPr>
        <w:widowControl/>
        <w:shd w:val="clear" w:color="auto" w:fill="FFFFFF"/>
        <w:spacing w:line="380" w:lineRule="atLeast"/>
        <w:ind w:firstLine="480"/>
        <w:jc w:val="left"/>
      </w:pPr>
      <w:r>
        <w:rPr>
          <w:rFonts w:hint="eastAsia" w:ascii="宋体" w:hAnsi="宋体" w:eastAsia="宋体" w:cs="宋体"/>
          <w:color w:val="333333"/>
          <w:kern w:val="0"/>
          <w:sz w:val="24"/>
          <w:shd w:val="clear" w:color="auto" w:fill="FFFFFF"/>
        </w:rPr>
        <w:t>（3）具有履行合同所必需的设备及专业技术能力； </w:t>
      </w:r>
    </w:p>
    <w:p>
      <w:pPr>
        <w:widowControl/>
        <w:spacing w:line="400" w:lineRule="atLeast"/>
        <w:ind w:firstLine="480"/>
        <w:jc w:val="left"/>
      </w:pPr>
      <w:r>
        <w:rPr>
          <w:rFonts w:hint="eastAsia" w:ascii="宋体" w:hAnsi="宋体" w:eastAsia="宋体" w:cs="宋体"/>
          <w:color w:val="333333"/>
          <w:kern w:val="0"/>
          <w:sz w:val="24"/>
          <w:shd w:val="clear" w:color="auto" w:fill="FFFFFF"/>
        </w:rPr>
        <w:t>（4）有依法缴纳税收和社会保障资金的良好记录；</w:t>
      </w:r>
    </w:p>
    <w:p>
      <w:pPr>
        <w:widowControl/>
        <w:spacing w:line="400" w:lineRule="atLeast"/>
        <w:ind w:firstLine="480"/>
        <w:jc w:val="left"/>
      </w:pPr>
      <w:r>
        <w:rPr>
          <w:rFonts w:hint="eastAsia" w:ascii="宋体" w:hAnsi="宋体" w:eastAsia="宋体" w:cs="宋体"/>
          <w:color w:val="333333"/>
          <w:kern w:val="0"/>
          <w:sz w:val="24"/>
          <w:shd w:val="clear" w:color="auto" w:fill="FFFFFF"/>
        </w:rPr>
        <w:t>（5）参加本次采购活动前三年内，在经营活动中没有重大违法记录；</w:t>
      </w:r>
    </w:p>
    <w:p>
      <w:pPr>
        <w:widowControl/>
        <w:spacing w:line="460" w:lineRule="atLeast"/>
        <w:ind w:firstLine="480"/>
        <w:jc w:val="left"/>
      </w:pPr>
      <w:r>
        <w:rPr>
          <w:rFonts w:hint="eastAsia" w:ascii="宋体" w:hAnsi="宋体" w:eastAsia="宋体" w:cs="宋体"/>
          <w:color w:val="333333"/>
          <w:kern w:val="0"/>
          <w:sz w:val="24"/>
          <w:shd w:val="clear" w:color="auto" w:fill="FFFFFF"/>
        </w:rPr>
        <w:t>（6）法律、行政法规规定的其他条件。且符合、承认并承诺履行招标文件各项规定的国内法人、其他组织（不包括在港澳台地区注册成立的法人、其它组织）；</w:t>
      </w:r>
    </w:p>
    <w:p>
      <w:pPr>
        <w:widowControl/>
        <w:spacing w:line="460" w:lineRule="atLeast"/>
        <w:ind w:firstLine="480"/>
        <w:jc w:val="left"/>
      </w:pPr>
      <w:r>
        <w:rPr>
          <w:rFonts w:hint="eastAsia" w:ascii="宋体" w:hAnsi="宋体" w:eastAsia="宋体" w:cs="宋体"/>
          <w:color w:val="333333"/>
          <w:kern w:val="0"/>
          <w:sz w:val="24"/>
          <w:shd w:val="clear" w:color="auto" w:fill="FFFFFF"/>
        </w:rPr>
        <w:t>（二）未被“信用中国”网站、中华人民共和国最高人民法院网站等渠道列入信用记录失信被执行人，未被中国政府采购网等渠道列入政府采购严重违法失信行为记录名单，未被中华人民共和国应急管理部网站等渠道列入安全生产失信联合惩戒“黑名单”， 未被国家税务总局网站等渠道列入重大税收违法案件当事人名单，未被国家企业信用信息公示系统等渠道列入经营异常名录、严重违法失信企业名单，未被全国公共资源交易平台等渠道列入黑名单；</w:t>
      </w:r>
    </w:p>
    <w:p>
      <w:pPr>
        <w:widowControl/>
        <w:spacing w:line="460" w:lineRule="atLeast"/>
        <w:ind w:firstLine="480"/>
        <w:jc w:val="left"/>
      </w:pPr>
      <w:r>
        <w:rPr>
          <w:rFonts w:hint="eastAsia" w:ascii="宋体" w:hAnsi="宋体" w:eastAsia="宋体" w:cs="宋体"/>
          <w:color w:val="333333"/>
          <w:kern w:val="0"/>
          <w:sz w:val="24"/>
          <w:shd w:val="clear" w:color="auto" w:fill="FFFFFF"/>
        </w:rPr>
        <w:t>（三）单位负责人为同一人或者存在直接控股、管理关系的不同投标人，不得参加同一合同项下的采购活动；法定代表人为同一个人的两个及两个以上法人，母公司、全资子公司及其控股公司，都不得参加同一合同项目的采购活动。</w:t>
      </w:r>
    </w:p>
    <w:p>
      <w:pPr>
        <w:widowControl/>
        <w:spacing w:line="460" w:lineRule="atLeast"/>
        <w:ind w:firstLine="480"/>
        <w:jc w:val="left"/>
      </w:pPr>
      <w:r>
        <w:rPr>
          <w:rFonts w:hint="eastAsia" w:ascii="宋体" w:hAnsi="宋体" w:eastAsia="宋体" w:cs="宋体"/>
          <w:color w:val="333333"/>
          <w:kern w:val="0"/>
          <w:sz w:val="24"/>
          <w:shd w:val="clear" w:color="auto" w:fill="FFFFFF"/>
        </w:rPr>
        <w:t>（四）为采购项目或其中分项目的前期工作提供设计、规范编制或者项目管理、监理、检测等服务的投标人及其附属机构（单位），不得参加本项目的投标；</w:t>
      </w:r>
    </w:p>
    <w:p>
      <w:pPr>
        <w:widowControl/>
        <w:spacing w:line="460" w:lineRule="atLeast"/>
        <w:ind w:firstLine="480"/>
        <w:jc w:val="left"/>
      </w:pPr>
      <w:r>
        <w:rPr>
          <w:rFonts w:hint="eastAsia" w:ascii="宋体" w:hAnsi="宋体" w:eastAsia="宋体" w:cs="宋体"/>
          <w:color w:val="333333"/>
          <w:kern w:val="0"/>
          <w:sz w:val="24"/>
          <w:shd w:val="clear" w:color="auto" w:fill="FFFFFF"/>
        </w:rPr>
        <w:t>（五）具备完成本项目标的物的资质和能力，并能提供相应服务（可联合体投标）；</w:t>
      </w:r>
    </w:p>
    <w:p>
      <w:pPr>
        <w:widowControl/>
        <w:spacing w:line="460" w:lineRule="atLeast"/>
        <w:ind w:firstLine="480"/>
        <w:jc w:val="left"/>
      </w:pPr>
      <w:r>
        <w:rPr>
          <w:rFonts w:hint="eastAsia" w:ascii="宋体" w:hAnsi="宋体" w:eastAsia="宋体" w:cs="宋体"/>
          <w:color w:val="333333"/>
          <w:kern w:val="0"/>
          <w:sz w:val="24"/>
          <w:shd w:val="clear" w:color="auto" w:fill="FFFFFF"/>
        </w:rPr>
        <w:t>（六）财务状况良好。</w:t>
      </w:r>
    </w:p>
    <w:p>
      <w:pPr>
        <w:pStyle w:val="6"/>
        <w:widowControl/>
        <w:shd w:val="clear" w:color="auto" w:fill="F7FBFF"/>
        <w:spacing w:beforeAutospacing="0" w:afterAutospacing="0" w:line="440" w:lineRule="atLeast"/>
        <w:ind w:firstLine="480"/>
        <w:jc w:val="both"/>
        <w:rPr>
          <w:rFonts w:ascii="宋体" w:hAnsi="宋体" w:cs="宋体"/>
          <w:color w:val="FF0000"/>
          <w:shd w:val="clear" w:color="auto" w:fill="F7FBFF"/>
        </w:rPr>
      </w:pPr>
      <w:r>
        <w:rPr>
          <w:rFonts w:hint="eastAsia" w:ascii="宋体" w:hAnsi="宋体" w:eastAsia="宋体" w:cs="宋体"/>
          <w:color w:val="000000"/>
          <w:shd w:val="clear" w:color="auto" w:fill="F7FBFF"/>
        </w:rPr>
        <w:t>6、各潜在投标单位自行在“南通市公共资源交易网（</w:t>
      </w:r>
      <w:r>
        <w:rPr>
          <w:rFonts w:ascii="宋体" w:hAnsi="宋体" w:cs="宋体"/>
          <w:bCs/>
          <w:color w:val="000000"/>
        </w:rPr>
        <w:t>http://ggzyjy.nantong.gov.cn/</w:t>
      </w:r>
      <w:r>
        <w:rPr>
          <w:rFonts w:hint="eastAsia" w:ascii="宋体" w:hAnsi="宋体" w:eastAsia="宋体" w:cs="宋体"/>
          <w:color w:val="000000"/>
          <w:shd w:val="clear" w:color="auto" w:fill="F7FBFF"/>
        </w:rPr>
        <w:t>）其他交易”下载本项目招标公告、招标文件</w:t>
      </w:r>
      <w:r>
        <w:rPr>
          <w:rFonts w:hint="eastAsia" w:ascii="宋体" w:hAnsi="宋体" w:eastAsia="宋体" w:cs="宋体"/>
          <w:color w:val="000000" w:themeColor="text1"/>
          <w:shd w:val="clear" w:color="auto" w:fill="F7FBFF"/>
        </w:rPr>
        <w:t>以及</w:t>
      </w:r>
      <w:r>
        <w:rPr>
          <w:rFonts w:hint="eastAsia" w:ascii="宋体" w:hAnsi="宋体" w:eastAsia="宋体" w:cs="宋体"/>
          <w:color w:val="000000"/>
          <w:shd w:val="clear" w:color="auto" w:fill="F7FBFF"/>
        </w:rPr>
        <w:t>最高限价等资料。</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7、投标人若对招标文件有任何疑问，须在</w:t>
      </w:r>
      <w:r>
        <w:rPr>
          <w:rFonts w:hint="eastAsia" w:ascii="宋体" w:hAnsi="宋体" w:eastAsia="宋体" w:cs="宋体"/>
          <w:color w:val="000000"/>
          <w:u w:val="single"/>
          <w:shd w:val="clear" w:color="auto" w:fill="F7FBFF"/>
        </w:rPr>
        <w:t>2023</w:t>
      </w:r>
      <w:r>
        <w:rPr>
          <w:rFonts w:hint="eastAsia" w:ascii="宋体" w:hAnsi="宋体" w:eastAsia="宋体" w:cs="宋体"/>
          <w:color w:val="000000"/>
          <w:shd w:val="clear" w:color="auto" w:fill="F7FBFF"/>
        </w:rPr>
        <w:t>年</w:t>
      </w:r>
      <w:r>
        <w:rPr>
          <w:rFonts w:hint="eastAsia" w:ascii="宋体" w:hAnsi="宋体" w:eastAsia="宋体" w:cs="宋体"/>
          <w:color w:val="000000"/>
          <w:u w:val="single"/>
          <w:shd w:val="clear" w:color="auto" w:fill="F7FBFF"/>
        </w:rPr>
        <w:t xml:space="preserve">  1  </w:t>
      </w:r>
      <w:r>
        <w:rPr>
          <w:rFonts w:hint="eastAsia" w:ascii="宋体" w:hAnsi="宋体" w:eastAsia="宋体" w:cs="宋体"/>
          <w:color w:val="000000"/>
          <w:shd w:val="clear" w:color="auto" w:fill="F7FBFF"/>
        </w:rPr>
        <w:t>月</w:t>
      </w:r>
      <w:r>
        <w:rPr>
          <w:rFonts w:hint="eastAsia" w:ascii="宋体" w:hAnsi="宋体" w:eastAsia="宋体" w:cs="宋体"/>
          <w:color w:val="000000"/>
          <w:u w:val="single"/>
          <w:shd w:val="clear" w:color="auto" w:fill="F7FBFF"/>
        </w:rPr>
        <w:t xml:space="preserve">   1</w:t>
      </w:r>
      <w:r>
        <w:rPr>
          <w:rFonts w:hint="eastAsia" w:ascii="宋体" w:hAnsi="宋体" w:eastAsia="宋体" w:cs="宋体"/>
          <w:color w:val="000000"/>
          <w:u w:val="single"/>
          <w:shd w:val="clear" w:color="auto" w:fill="F7FBFF"/>
          <w:lang w:val="en-US" w:eastAsia="zh-CN"/>
        </w:rPr>
        <w:t>4</w:t>
      </w:r>
      <w:r>
        <w:rPr>
          <w:rFonts w:hint="eastAsia" w:ascii="宋体" w:hAnsi="宋体" w:eastAsia="宋体" w:cs="宋体"/>
          <w:color w:val="000000"/>
          <w:u w:val="single"/>
          <w:shd w:val="clear" w:color="auto" w:fill="F7FBFF"/>
        </w:rPr>
        <w:t xml:space="preserve">  </w:t>
      </w:r>
      <w:r>
        <w:rPr>
          <w:rFonts w:hint="eastAsia" w:ascii="宋体" w:hAnsi="宋体" w:eastAsia="宋体" w:cs="宋体"/>
          <w:color w:val="000000"/>
          <w:shd w:val="clear" w:color="auto" w:fill="F7FBFF"/>
        </w:rPr>
        <w:t>日</w:t>
      </w:r>
      <w:r>
        <w:rPr>
          <w:rFonts w:hint="eastAsia" w:ascii="宋体" w:hAnsi="宋体" w:eastAsia="宋体" w:cs="宋体"/>
          <w:color w:val="000000"/>
          <w:u w:val="single"/>
          <w:shd w:val="clear" w:color="auto" w:fill="F7FBFF"/>
        </w:rPr>
        <w:t xml:space="preserve"> 17 </w:t>
      </w:r>
      <w:r>
        <w:rPr>
          <w:rFonts w:hint="eastAsia" w:ascii="宋体" w:hAnsi="宋体" w:eastAsia="宋体" w:cs="宋体"/>
          <w:color w:val="000000"/>
          <w:shd w:val="clear" w:color="auto" w:fill="F7FBFF"/>
        </w:rPr>
        <w:t>时（招标答疑、澄清提交截止时间）前向招标代理邮箱（2466286829@qq.com）提出答疑、澄清要求，任何招标答疑、澄清内容不得包含本公司或其他单位相关信息，否则其投标将被拒绝。</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8、招标人将于</w:t>
      </w:r>
      <w:r>
        <w:rPr>
          <w:rFonts w:hint="eastAsia" w:ascii="宋体" w:hAnsi="宋体" w:eastAsia="宋体" w:cs="宋体"/>
          <w:color w:val="000000"/>
          <w:u w:val="single"/>
          <w:shd w:val="clear" w:color="auto" w:fill="F7FBFF"/>
        </w:rPr>
        <w:t>2023</w:t>
      </w:r>
      <w:r>
        <w:rPr>
          <w:rFonts w:hint="eastAsia" w:ascii="宋体" w:hAnsi="宋体" w:eastAsia="宋体" w:cs="宋体"/>
          <w:color w:val="000000"/>
          <w:shd w:val="clear" w:color="auto" w:fill="F7FBFF"/>
        </w:rPr>
        <w:t>年</w:t>
      </w:r>
      <w:r>
        <w:rPr>
          <w:rFonts w:hint="eastAsia" w:ascii="宋体" w:hAnsi="宋体" w:eastAsia="宋体" w:cs="宋体"/>
          <w:color w:val="000000"/>
          <w:u w:val="single"/>
          <w:shd w:val="clear" w:color="auto" w:fill="F7FBFF"/>
        </w:rPr>
        <w:t xml:space="preserve">  1  </w:t>
      </w:r>
      <w:r>
        <w:rPr>
          <w:rFonts w:hint="eastAsia" w:ascii="宋体" w:hAnsi="宋体" w:eastAsia="宋体" w:cs="宋体"/>
          <w:color w:val="000000"/>
          <w:shd w:val="clear" w:color="auto" w:fill="F7FBFF"/>
        </w:rPr>
        <w:t>月</w:t>
      </w:r>
      <w:r>
        <w:rPr>
          <w:rFonts w:hint="eastAsia" w:ascii="宋体" w:hAnsi="宋体" w:eastAsia="宋体" w:cs="宋体"/>
          <w:color w:val="000000"/>
          <w:u w:val="single"/>
          <w:shd w:val="clear" w:color="auto" w:fill="F7FBFF"/>
        </w:rPr>
        <w:t xml:space="preserve">   17  </w:t>
      </w:r>
      <w:r>
        <w:rPr>
          <w:rFonts w:hint="eastAsia" w:ascii="宋体" w:hAnsi="宋体" w:eastAsia="宋体" w:cs="宋体"/>
          <w:color w:val="000000"/>
          <w:shd w:val="clear" w:color="auto" w:fill="F7FBFF"/>
        </w:rPr>
        <w:t>日</w:t>
      </w:r>
      <w:r>
        <w:rPr>
          <w:rFonts w:hint="eastAsia" w:ascii="宋体" w:hAnsi="宋体" w:eastAsia="宋体" w:cs="宋体"/>
          <w:color w:val="000000"/>
          <w:u w:val="single"/>
          <w:shd w:val="clear" w:color="auto" w:fill="F7FBFF"/>
        </w:rPr>
        <w:t xml:space="preserve"> 24 </w:t>
      </w:r>
      <w:r>
        <w:rPr>
          <w:rFonts w:hint="eastAsia" w:ascii="宋体" w:hAnsi="宋体" w:eastAsia="宋体" w:cs="宋体"/>
          <w:color w:val="000000"/>
          <w:shd w:val="clear" w:color="auto" w:fill="F7FBFF"/>
        </w:rPr>
        <w:t>时前回复所有的答疑、澄清要求。</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招标人如不能如期地回复招标答疑、澄清要求、不能如期地发布招标文件补充通知的，招标人或委托的招标代理机构应延后投标截止时间，延后投标截止时间可以以招标文件补充通知的形式上网发布。</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招标人发布答疑回复、补充通知等可能是多次的，投标人应在相应的最迟时间后予以核实。</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9、投标截止时间：</w:t>
      </w:r>
      <w:r>
        <w:rPr>
          <w:rFonts w:hint="eastAsia" w:ascii="宋体" w:hAnsi="宋体" w:eastAsia="宋体" w:cs="宋体"/>
          <w:color w:val="000000"/>
          <w:u w:val="single"/>
          <w:shd w:val="clear" w:color="auto" w:fill="F7FBFF"/>
        </w:rPr>
        <w:t>2023</w:t>
      </w:r>
      <w:r>
        <w:rPr>
          <w:rFonts w:hint="eastAsia" w:ascii="宋体" w:hAnsi="宋体" w:eastAsia="宋体" w:cs="宋体"/>
          <w:color w:val="000000"/>
          <w:shd w:val="clear" w:color="auto" w:fill="F7FBFF"/>
        </w:rPr>
        <w:t>年</w:t>
      </w:r>
      <w:r>
        <w:rPr>
          <w:rFonts w:hint="eastAsia" w:ascii="宋体" w:hAnsi="宋体" w:eastAsia="宋体" w:cs="宋体"/>
          <w:color w:val="000000"/>
          <w:u w:val="single"/>
          <w:shd w:val="clear" w:color="auto" w:fill="F7FBFF"/>
        </w:rPr>
        <w:t xml:space="preserve">  1  </w:t>
      </w:r>
      <w:r>
        <w:rPr>
          <w:rFonts w:hint="eastAsia" w:ascii="宋体" w:hAnsi="宋体" w:eastAsia="宋体" w:cs="宋体"/>
          <w:color w:val="000000"/>
          <w:shd w:val="clear" w:color="auto" w:fill="F7FBFF"/>
        </w:rPr>
        <w:t>月</w:t>
      </w:r>
      <w:r>
        <w:rPr>
          <w:rFonts w:hint="eastAsia" w:ascii="宋体" w:hAnsi="宋体" w:eastAsia="宋体" w:cs="宋体"/>
          <w:color w:val="000000"/>
          <w:u w:val="single"/>
          <w:shd w:val="clear" w:color="auto" w:fill="F7FBFF"/>
        </w:rPr>
        <w:t xml:space="preserve">  19  </w:t>
      </w:r>
      <w:r>
        <w:rPr>
          <w:rFonts w:hint="eastAsia" w:ascii="宋体" w:hAnsi="宋体" w:eastAsia="宋体" w:cs="宋体"/>
          <w:color w:val="000000"/>
          <w:shd w:val="clear" w:color="auto" w:fill="F7FBFF"/>
        </w:rPr>
        <w:t>日</w:t>
      </w:r>
      <w:r>
        <w:rPr>
          <w:rFonts w:hint="eastAsia" w:ascii="宋体" w:hAnsi="宋体" w:eastAsia="宋体" w:cs="宋体"/>
          <w:color w:val="000000"/>
          <w:u w:val="single"/>
          <w:shd w:val="clear" w:color="auto" w:fill="F7FBFF"/>
        </w:rPr>
        <w:t xml:space="preserve">  15  </w:t>
      </w:r>
      <w:r>
        <w:rPr>
          <w:rFonts w:hint="eastAsia" w:ascii="宋体" w:hAnsi="宋体" w:eastAsia="宋体" w:cs="宋体"/>
          <w:color w:val="000000"/>
          <w:shd w:val="clear" w:color="auto" w:fill="F7FBFF"/>
        </w:rPr>
        <w:t>时</w:t>
      </w:r>
      <w:r>
        <w:rPr>
          <w:rFonts w:hint="eastAsia" w:ascii="宋体" w:hAnsi="宋体" w:eastAsia="宋体" w:cs="宋体"/>
          <w:color w:val="000000"/>
          <w:u w:val="single"/>
          <w:shd w:val="clear" w:color="auto" w:fill="F7FBFF"/>
        </w:rPr>
        <w:t xml:space="preserve"> 00 </w:t>
      </w:r>
      <w:r>
        <w:rPr>
          <w:rFonts w:hint="eastAsia" w:ascii="宋体" w:hAnsi="宋体" w:eastAsia="宋体" w:cs="宋体"/>
          <w:color w:val="000000"/>
          <w:shd w:val="clear" w:color="auto" w:fill="F7FBFF"/>
        </w:rPr>
        <w:t>分前；投标文件递交地点：</w:t>
      </w:r>
      <w:r>
        <w:rPr>
          <w:rFonts w:hint="eastAsia" w:ascii="宋体" w:hAnsi="宋体" w:cs="宋体"/>
        </w:rPr>
        <w:t>南通市通州区二甲镇公共资源交易服务中心开标室（南通市通州区二甲镇人民政府三楼开标室）</w:t>
      </w:r>
      <w:r>
        <w:rPr>
          <w:rFonts w:hint="eastAsia" w:ascii="宋体" w:hAnsi="宋体" w:eastAsia="宋体" w:cs="宋体"/>
          <w:color w:val="000000"/>
          <w:shd w:val="clear" w:color="auto" w:fill="F7FBFF"/>
        </w:rPr>
        <w:t>。逾期送达的投标文件将被拒绝。</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如招标人不能在确定的最高限价公布或答疑、澄清要求回复的最迟时间前完成最高限价公布或答疑、澄清要求回复，招标人应推迟投标截止时间，并以招标文件补充文件形式予以公告。</w:t>
      </w:r>
    </w:p>
    <w:p>
      <w:pPr>
        <w:pStyle w:val="6"/>
        <w:widowControl/>
        <w:numPr>
          <w:ilvl w:val="0"/>
          <w:numId w:val="1"/>
        </w:numPr>
        <w:shd w:val="clear" w:color="auto" w:fill="F7FBFF"/>
        <w:spacing w:beforeAutospacing="0" w:afterAutospacing="0" w:line="440" w:lineRule="atLeast"/>
        <w:ind w:firstLine="480"/>
        <w:rPr>
          <w:rFonts w:ascii="宋体" w:hAnsi="宋体" w:eastAsia="宋体" w:cs="宋体"/>
          <w:color w:val="000000"/>
          <w:shd w:val="clear" w:color="auto" w:fill="F7FBFF"/>
        </w:rPr>
      </w:pPr>
      <w:r>
        <w:rPr>
          <w:rFonts w:hint="eastAsia" w:ascii="宋体" w:hAnsi="宋体" w:eastAsia="宋体" w:cs="宋体"/>
          <w:color w:val="000000"/>
          <w:shd w:val="clear" w:color="auto" w:fill="F7FBFF"/>
        </w:rPr>
        <w:t>本项目投标保证金：无需收取</w:t>
      </w:r>
    </w:p>
    <w:p>
      <w:pPr>
        <w:pStyle w:val="6"/>
        <w:widowControl/>
        <w:numPr>
          <w:ilvl w:val="0"/>
          <w:numId w:val="1"/>
        </w:numPr>
        <w:shd w:val="clear" w:color="auto" w:fill="F7FBFF"/>
        <w:spacing w:beforeAutospacing="0" w:afterAutospacing="0" w:line="440" w:lineRule="atLeast"/>
        <w:ind w:firstLine="480"/>
        <w:rPr>
          <w:rFonts w:ascii="宋体" w:hAnsi="宋体" w:eastAsia="宋体" w:cs="宋体"/>
          <w:color w:val="000000"/>
          <w:shd w:val="clear" w:color="auto" w:fill="F7FBFF"/>
        </w:rPr>
      </w:pPr>
      <w:r>
        <w:rPr>
          <w:rFonts w:hint="eastAsia" w:ascii="宋体" w:hAnsi="宋体" w:cs="宋体"/>
          <w:b/>
          <w:bCs/>
          <w:color w:val="FF0000"/>
        </w:rPr>
        <w:t>本项目招标代理费2000元，由中标单位中标后代为支付。</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12、特别提示：</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(1)潜在投标单位应在下载本项目招标公告、招</w:t>
      </w:r>
      <w:r>
        <w:rPr>
          <w:rFonts w:hint="eastAsia" w:ascii="宋体" w:hAnsi="宋体" w:eastAsia="宋体" w:cs="宋体"/>
          <w:color w:val="000000" w:themeColor="text1"/>
          <w:shd w:val="clear" w:color="auto" w:fill="F7FBFF"/>
        </w:rPr>
        <w:t>标文件</w:t>
      </w:r>
      <w:r>
        <w:rPr>
          <w:rFonts w:hint="eastAsia" w:ascii="宋体" w:hAnsi="宋体" w:eastAsia="宋体" w:cs="宋体"/>
          <w:color w:val="000000"/>
          <w:shd w:val="clear" w:color="auto" w:fill="F7FBFF"/>
        </w:rPr>
        <w:t>应在招标答疑、澄清提交截止时间前完成，答疑须在规定时间前提出。</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(2)招标文件等资料下载、招标答疑、澄清提交等程序以及资格审查文件等资料要求，详见招标文件。</w:t>
      </w:r>
    </w:p>
    <w:p>
      <w:pPr>
        <w:pStyle w:val="6"/>
        <w:widowControl/>
        <w:shd w:val="clear" w:color="auto" w:fill="F7FBFF"/>
        <w:spacing w:beforeAutospacing="0" w:afterAutospacing="0" w:line="440" w:lineRule="atLeast"/>
        <w:ind w:firstLine="480"/>
        <w:rPr>
          <w:rFonts w:ascii="宋体" w:hAnsi="宋体" w:eastAsia="宋体" w:cs="宋体"/>
          <w:color w:val="000000"/>
          <w:shd w:val="clear" w:color="auto" w:fill="F7FBFF"/>
        </w:rPr>
      </w:pPr>
      <w:r>
        <w:rPr>
          <w:rFonts w:hint="eastAsia" w:ascii="宋体" w:hAnsi="宋体" w:eastAsia="宋体" w:cs="宋体"/>
          <w:color w:val="000000"/>
          <w:shd w:val="clear" w:color="auto" w:fill="F7FBFF"/>
        </w:rPr>
        <w:t>(3)网上下载的招标公告、招标文件</w:t>
      </w:r>
      <w:r>
        <w:rPr>
          <w:rFonts w:hint="eastAsia" w:ascii="宋体" w:hAnsi="宋体" w:eastAsia="宋体" w:cs="宋体"/>
          <w:color w:val="000000" w:themeColor="text1"/>
          <w:shd w:val="clear" w:color="auto" w:fill="F7FBFF"/>
        </w:rPr>
        <w:t>等招标资</w:t>
      </w:r>
      <w:r>
        <w:rPr>
          <w:rFonts w:hint="eastAsia" w:ascii="宋体" w:hAnsi="宋体" w:eastAsia="宋体" w:cs="宋体"/>
          <w:color w:val="000000"/>
          <w:shd w:val="clear" w:color="auto" w:fill="F7FBFF"/>
        </w:rPr>
        <w:t>料，与纸质资料具有同等法律效力。</w:t>
      </w:r>
    </w:p>
    <w:p>
      <w:pPr>
        <w:widowControl/>
        <w:spacing w:line="315" w:lineRule="atLeast"/>
        <w:ind w:right="-384" w:firstLine="482" w:firstLineChars="200"/>
        <w:jc w:val="left"/>
        <w:rPr>
          <w:rFonts w:ascii="宋体" w:hAnsi="宋体" w:eastAsia="宋体" w:cs="宋体"/>
          <w:b/>
          <w:bCs/>
          <w:color w:val="FF0000"/>
          <w:kern w:val="0"/>
          <w:sz w:val="24"/>
        </w:rPr>
      </w:pPr>
      <w:r>
        <w:rPr>
          <w:rFonts w:hint="eastAsia" w:ascii="宋体" w:hAnsi="宋体" w:eastAsia="宋体" w:cs="宋体"/>
          <w:b/>
          <w:bCs/>
          <w:color w:val="FF0000"/>
          <w:kern w:val="0"/>
          <w:sz w:val="24"/>
        </w:rPr>
        <w:t>特别提醒：各潜在投标人应持续关注新冠肺炎疫情形势和我省、市、区防控最新要求，严格遵守疫情防控有关规定，积极配合疫情防控有关工作安排，所有人员必须全程佩戴口罩，主动接受体温检测，出示实时“苏康码”、“行程码”、“核酸检测报告（如需）”主动交给工作人员。各投标人只允许委派一人参加本项目开标，并全程佩戴口罩，如因未达到当地疫情防控要求，而被限制进入开标场地的或被强制隔离等情况的，由当事人自行承担相关风险和责任。</w:t>
      </w:r>
    </w:p>
    <w:p>
      <w:pPr>
        <w:pStyle w:val="6"/>
        <w:widowControl/>
        <w:shd w:val="clear" w:color="auto" w:fill="F7FBFF"/>
        <w:spacing w:beforeAutospacing="0" w:afterAutospacing="0" w:line="440" w:lineRule="atLeast"/>
        <w:ind w:firstLine="480"/>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13、联系方式</w:t>
      </w:r>
    </w:p>
    <w:tbl>
      <w:tblPr>
        <w:tblStyle w:val="8"/>
        <w:tblW w:w="900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BFF"/>
        <w:tblLayout w:type="fixed"/>
        <w:tblCellMar>
          <w:top w:w="15" w:type="dxa"/>
          <w:left w:w="15" w:type="dxa"/>
          <w:bottom w:w="15" w:type="dxa"/>
          <w:right w:w="15" w:type="dxa"/>
        </w:tblCellMar>
      </w:tblPr>
      <w:tblGrid>
        <w:gridCol w:w="943"/>
        <w:gridCol w:w="2953"/>
        <w:gridCol w:w="1632"/>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BFF"/>
          <w:tblLayout w:type="fixed"/>
          <w:tblCellMar>
            <w:top w:w="15" w:type="dxa"/>
            <w:left w:w="15" w:type="dxa"/>
            <w:bottom w:w="15" w:type="dxa"/>
            <w:right w:w="15" w:type="dxa"/>
          </w:tblCellMar>
        </w:tblPrEx>
        <w:trPr>
          <w:trHeight w:val="727" w:hRule="atLeast"/>
        </w:trPr>
        <w:tc>
          <w:tcPr>
            <w:tcW w:w="943" w:type="dxa"/>
            <w:shd w:val="clear" w:color="auto" w:fill="F7FBFF"/>
            <w:tcMar>
              <w:top w:w="0" w:type="dxa"/>
              <w:left w:w="0" w:type="dxa"/>
              <w:bottom w:w="0" w:type="dxa"/>
              <w:right w:w="0" w:type="dxa"/>
            </w:tcMar>
            <w:vAlign w:val="center"/>
          </w:tcPr>
          <w:p>
            <w:pPr>
              <w:pStyle w:val="6"/>
              <w:widowControl/>
              <w:spacing w:beforeAutospacing="0" w:afterAutospacing="0" w:line="440" w:lineRule="atLeast"/>
            </w:pPr>
            <w:r>
              <w:rPr>
                <w:rFonts w:hint="eastAsia" w:ascii="宋体" w:hAnsi="宋体" w:eastAsia="宋体" w:cs="宋体"/>
                <w:color w:val="000000"/>
              </w:rPr>
              <w:t>招标人：</w:t>
            </w:r>
          </w:p>
        </w:tc>
        <w:tc>
          <w:tcPr>
            <w:tcW w:w="2953" w:type="dxa"/>
            <w:shd w:val="clear" w:color="auto" w:fill="F7FBFF"/>
            <w:tcMar>
              <w:top w:w="0" w:type="dxa"/>
              <w:left w:w="0" w:type="dxa"/>
              <w:bottom w:w="0" w:type="dxa"/>
              <w:right w:w="0" w:type="dxa"/>
            </w:tcMar>
            <w:vAlign w:val="center"/>
          </w:tcPr>
          <w:p>
            <w:pPr>
              <w:pStyle w:val="6"/>
              <w:widowControl/>
              <w:spacing w:beforeAutospacing="0" w:afterAutospacing="0" w:line="440" w:lineRule="atLeast"/>
            </w:pPr>
            <w:r>
              <w:rPr>
                <w:rFonts w:hint="eastAsia"/>
              </w:rPr>
              <w:t>南通市通州区二甲镇袁南社区股份经济合作社</w:t>
            </w:r>
          </w:p>
        </w:tc>
        <w:tc>
          <w:tcPr>
            <w:tcW w:w="1632" w:type="dxa"/>
            <w:shd w:val="clear" w:color="auto" w:fill="F7FBFF"/>
            <w:tcMar>
              <w:top w:w="0" w:type="dxa"/>
              <w:left w:w="0" w:type="dxa"/>
              <w:bottom w:w="0" w:type="dxa"/>
              <w:right w:w="0" w:type="dxa"/>
            </w:tcMar>
            <w:vAlign w:val="center"/>
          </w:tcPr>
          <w:p>
            <w:pPr>
              <w:pStyle w:val="6"/>
              <w:widowControl/>
              <w:spacing w:beforeAutospacing="0" w:afterAutospacing="0" w:line="440" w:lineRule="atLeast"/>
            </w:pPr>
            <w:r>
              <w:rPr>
                <w:rFonts w:hint="eastAsia" w:ascii="宋体" w:hAnsi="宋体" w:eastAsia="宋体" w:cs="宋体"/>
                <w:color w:val="000000"/>
              </w:rPr>
              <w:t>招标代理机构:</w:t>
            </w:r>
          </w:p>
        </w:tc>
        <w:tc>
          <w:tcPr>
            <w:tcW w:w="3472" w:type="dxa"/>
            <w:shd w:val="clear" w:color="auto" w:fill="F7FBFF"/>
            <w:tcMar>
              <w:top w:w="0" w:type="dxa"/>
              <w:left w:w="0" w:type="dxa"/>
              <w:bottom w:w="0" w:type="dxa"/>
              <w:right w:w="0" w:type="dxa"/>
            </w:tcMar>
            <w:vAlign w:val="center"/>
          </w:tcPr>
          <w:p>
            <w:pPr>
              <w:pStyle w:val="6"/>
              <w:widowControl/>
              <w:spacing w:beforeAutospacing="0" w:afterAutospacing="0" w:line="440" w:lineRule="atLeast"/>
            </w:pPr>
            <w:r>
              <w:rPr>
                <w:rFonts w:hint="eastAsia" w:ascii="宋体" w:hAnsi="宋体" w:eastAsia="宋体" w:cs="宋体"/>
                <w:color w:val="000000"/>
              </w:rPr>
              <w:t>南通俊达工程造价咨询有限公司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BFF"/>
          <w:tblLayout w:type="fixed"/>
          <w:tblCellMar>
            <w:top w:w="15" w:type="dxa"/>
            <w:left w:w="15" w:type="dxa"/>
            <w:bottom w:w="15" w:type="dxa"/>
            <w:right w:w="15" w:type="dxa"/>
          </w:tblCellMar>
        </w:tblPrEx>
        <w:trPr>
          <w:trHeight w:val="504" w:hRule="atLeast"/>
        </w:trPr>
        <w:tc>
          <w:tcPr>
            <w:tcW w:w="943" w:type="dxa"/>
            <w:shd w:val="clear" w:color="auto" w:fill="F7FBFF"/>
            <w:tcMar>
              <w:top w:w="0" w:type="dxa"/>
              <w:left w:w="0" w:type="dxa"/>
              <w:bottom w:w="0" w:type="dxa"/>
              <w:right w:w="0" w:type="dxa"/>
            </w:tcMar>
            <w:vAlign w:val="center"/>
          </w:tcPr>
          <w:p>
            <w:pPr>
              <w:pStyle w:val="6"/>
              <w:widowControl/>
              <w:spacing w:beforeAutospacing="0" w:afterAutospacing="0" w:line="440" w:lineRule="atLeast"/>
              <w:rPr>
                <w:color w:val="000000" w:themeColor="text1"/>
              </w:rPr>
            </w:pPr>
            <w:r>
              <w:rPr>
                <w:rFonts w:hint="eastAsia" w:ascii="宋体" w:hAnsi="宋体" w:eastAsia="宋体" w:cs="宋体"/>
                <w:color w:val="000000" w:themeColor="text1"/>
              </w:rPr>
              <w:t>地 址：</w:t>
            </w:r>
          </w:p>
        </w:tc>
        <w:tc>
          <w:tcPr>
            <w:tcW w:w="2953" w:type="dxa"/>
            <w:shd w:val="clear" w:color="auto" w:fill="F7FBFF"/>
            <w:tcMar>
              <w:top w:w="0" w:type="dxa"/>
              <w:left w:w="0" w:type="dxa"/>
              <w:bottom w:w="0" w:type="dxa"/>
              <w:right w:w="0" w:type="dxa"/>
            </w:tcMar>
            <w:vAlign w:val="center"/>
          </w:tcPr>
          <w:p>
            <w:pPr>
              <w:pStyle w:val="6"/>
              <w:widowControl/>
              <w:spacing w:beforeAutospacing="0" w:afterAutospacing="0" w:line="440" w:lineRule="atLeast"/>
              <w:rPr>
                <w:color w:val="000000" w:themeColor="text1"/>
              </w:rPr>
            </w:pPr>
            <w:r>
              <w:rPr>
                <w:rFonts w:hint="eastAsia" w:ascii="宋体" w:hAnsi="宋体" w:cs="宋体"/>
                <w:color w:val="000000" w:themeColor="text1"/>
              </w:rPr>
              <w:t>通州区二甲镇</w:t>
            </w:r>
          </w:p>
        </w:tc>
        <w:tc>
          <w:tcPr>
            <w:tcW w:w="1632" w:type="dxa"/>
            <w:shd w:val="clear" w:color="auto" w:fill="F7FBFF"/>
            <w:tcMar>
              <w:top w:w="0" w:type="dxa"/>
              <w:left w:w="0" w:type="dxa"/>
              <w:bottom w:w="0" w:type="dxa"/>
              <w:right w:w="0" w:type="dxa"/>
            </w:tcMar>
            <w:vAlign w:val="center"/>
          </w:tcPr>
          <w:p>
            <w:pPr>
              <w:pStyle w:val="6"/>
              <w:widowControl/>
              <w:spacing w:beforeAutospacing="0" w:afterAutospacing="0" w:line="440" w:lineRule="atLeast"/>
            </w:pPr>
            <w:r>
              <w:rPr>
                <w:rFonts w:hint="eastAsia" w:ascii="宋体" w:hAnsi="宋体" w:eastAsia="宋体" w:cs="宋体"/>
                <w:color w:val="000000"/>
              </w:rPr>
              <w:t>地  址：</w:t>
            </w:r>
          </w:p>
        </w:tc>
        <w:tc>
          <w:tcPr>
            <w:tcW w:w="3472" w:type="dxa"/>
            <w:shd w:val="clear" w:color="auto" w:fill="F7FBFF"/>
            <w:tcMar>
              <w:top w:w="0" w:type="dxa"/>
              <w:left w:w="0" w:type="dxa"/>
              <w:bottom w:w="0" w:type="dxa"/>
              <w:right w:w="0" w:type="dxa"/>
            </w:tcMar>
            <w:vAlign w:val="center"/>
          </w:tcPr>
          <w:p>
            <w:pPr>
              <w:pStyle w:val="6"/>
              <w:widowControl/>
              <w:spacing w:beforeAutospacing="0" w:afterAutospacing="0" w:line="440" w:lineRule="atLeast"/>
            </w:pPr>
            <w:r>
              <w:rPr>
                <w:rFonts w:hint="eastAsia" w:ascii="宋体" w:hAnsi="宋体" w:eastAsia="宋体" w:cs="宋体"/>
                <w:color w:val="000000"/>
              </w:rPr>
              <w:t>南通市崇川区外环东路80号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8" w:hRule="atLeast"/>
        </w:trPr>
        <w:tc>
          <w:tcPr>
            <w:tcW w:w="943" w:type="dxa"/>
            <w:shd w:val="clear" w:color="auto" w:fill="F7FBFF"/>
            <w:tcMar>
              <w:top w:w="0" w:type="dxa"/>
              <w:left w:w="0" w:type="dxa"/>
              <w:bottom w:w="0" w:type="dxa"/>
              <w:right w:w="0" w:type="dxa"/>
            </w:tcMar>
            <w:vAlign w:val="center"/>
          </w:tcPr>
          <w:p>
            <w:pPr>
              <w:pStyle w:val="6"/>
              <w:widowControl/>
              <w:spacing w:beforeAutospacing="0" w:afterAutospacing="0" w:line="440" w:lineRule="atLeast"/>
              <w:rPr>
                <w:color w:val="000000" w:themeColor="text1"/>
              </w:rPr>
            </w:pPr>
            <w:r>
              <w:rPr>
                <w:rFonts w:hint="eastAsia" w:ascii="宋体" w:hAnsi="宋体" w:eastAsia="宋体" w:cs="宋体"/>
                <w:color w:val="000000" w:themeColor="text1"/>
              </w:rPr>
              <w:t>联系人：</w:t>
            </w:r>
          </w:p>
        </w:tc>
        <w:tc>
          <w:tcPr>
            <w:tcW w:w="2953" w:type="dxa"/>
            <w:shd w:val="clear" w:color="auto" w:fill="F7FBFF"/>
            <w:tcMar>
              <w:top w:w="0" w:type="dxa"/>
              <w:left w:w="0" w:type="dxa"/>
              <w:bottom w:w="0" w:type="dxa"/>
              <w:right w:w="0" w:type="dxa"/>
            </w:tcMar>
            <w:vAlign w:val="center"/>
          </w:tcPr>
          <w:p>
            <w:pPr>
              <w:pStyle w:val="6"/>
              <w:widowControl/>
              <w:spacing w:beforeAutospacing="0" w:afterAutospacing="0" w:line="440" w:lineRule="atLeast"/>
              <w:rPr>
                <w:color w:val="000000" w:themeColor="text1"/>
              </w:rPr>
            </w:pPr>
            <w:r>
              <w:rPr>
                <w:rFonts w:hint="eastAsia"/>
                <w:color w:val="000000" w:themeColor="text1"/>
              </w:rPr>
              <w:t>倪先生</w:t>
            </w:r>
          </w:p>
        </w:tc>
        <w:tc>
          <w:tcPr>
            <w:tcW w:w="1632" w:type="dxa"/>
            <w:shd w:val="clear" w:color="auto" w:fill="F7FBFF"/>
            <w:tcMar>
              <w:top w:w="0" w:type="dxa"/>
              <w:left w:w="0" w:type="dxa"/>
              <w:bottom w:w="0" w:type="dxa"/>
              <w:right w:w="0" w:type="dxa"/>
            </w:tcMar>
            <w:vAlign w:val="center"/>
          </w:tcPr>
          <w:p>
            <w:pPr>
              <w:pStyle w:val="6"/>
              <w:widowControl/>
              <w:spacing w:beforeAutospacing="0" w:afterAutospacing="0" w:line="440" w:lineRule="atLeast"/>
            </w:pPr>
            <w:r>
              <w:rPr>
                <w:rFonts w:hint="eastAsia" w:ascii="宋体" w:hAnsi="宋体" w:eastAsia="宋体" w:cs="宋体"/>
                <w:color w:val="000000"/>
              </w:rPr>
              <w:t>联系人：</w:t>
            </w:r>
          </w:p>
        </w:tc>
        <w:tc>
          <w:tcPr>
            <w:tcW w:w="3472" w:type="dxa"/>
            <w:shd w:val="clear" w:color="auto" w:fill="F7FBFF"/>
            <w:tcMar>
              <w:top w:w="0" w:type="dxa"/>
              <w:left w:w="0" w:type="dxa"/>
              <w:bottom w:w="0" w:type="dxa"/>
              <w:right w:w="0" w:type="dxa"/>
            </w:tcMar>
            <w:vAlign w:val="center"/>
          </w:tcPr>
          <w:p>
            <w:pPr>
              <w:pStyle w:val="6"/>
              <w:widowControl/>
              <w:spacing w:beforeAutospacing="0" w:afterAutospacing="0" w:line="440" w:lineRule="atLeast"/>
            </w:pPr>
            <w:r>
              <w:rPr>
                <w:rFonts w:hint="eastAsia" w:ascii="宋体" w:hAnsi="宋体" w:eastAsia="宋体" w:cs="宋体"/>
                <w:color w:val="000000"/>
              </w:rPr>
              <w:t>陈工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BFF"/>
          <w:tblLayout w:type="fixed"/>
          <w:tblCellMar>
            <w:top w:w="15" w:type="dxa"/>
            <w:left w:w="15" w:type="dxa"/>
            <w:bottom w:w="15" w:type="dxa"/>
            <w:right w:w="15" w:type="dxa"/>
          </w:tblCellMar>
        </w:tblPrEx>
        <w:trPr>
          <w:trHeight w:val="440" w:hRule="atLeast"/>
        </w:trPr>
        <w:tc>
          <w:tcPr>
            <w:tcW w:w="943" w:type="dxa"/>
            <w:shd w:val="clear" w:color="auto" w:fill="F7FBFF"/>
            <w:tcMar>
              <w:top w:w="0" w:type="dxa"/>
              <w:left w:w="0" w:type="dxa"/>
              <w:bottom w:w="0" w:type="dxa"/>
              <w:right w:w="0" w:type="dxa"/>
            </w:tcMar>
            <w:vAlign w:val="center"/>
          </w:tcPr>
          <w:p>
            <w:pPr>
              <w:pStyle w:val="6"/>
              <w:widowControl/>
              <w:spacing w:beforeAutospacing="0" w:afterAutospacing="0" w:line="440" w:lineRule="atLeast"/>
              <w:rPr>
                <w:color w:val="000000" w:themeColor="text1"/>
              </w:rPr>
            </w:pPr>
            <w:r>
              <w:rPr>
                <w:rFonts w:hint="eastAsia" w:ascii="宋体" w:hAnsi="宋体" w:eastAsia="宋体" w:cs="宋体"/>
                <w:color w:val="000000" w:themeColor="text1"/>
              </w:rPr>
              <w:t>电 话：</w:t>
            </w:r>
          </w:p>
        </w:tc>
        <w:tc>
          <w:tcPr>
            <w:tcW w:w="2953" w:type="dxa"/>
            <w:shd w:val="clear" w:color="auto" w:fill="F7FBFF"/>
            <w:tcMar>
              <w:top w:w="0" w:type="dxa"/>
              <w:left w:w="0" w:type="dxa"/>
              <w:bottom w:w="0" w:type="dxa"/>
              <w:right w:w="0" w:type="dxa"/>
            </w:tcMar>
            <w:vAlign w:val="center"/>
          </w:tcPr>
          <w:p>
            <w:pPr>
              <w:pStyle w:val="6"/>
              <w:widowControl/>
              <w:spacing w:beforeAutospacing="0" w:afterAutospacing="0" w:line="440" w:lineRule="atLeast"/>
              <w:rPr>
                <w:color w:val="000000" w:themeColor="text1"/>
              </w:rPr>
            </w:pPr>
            <w:r>
              <w:rPr>
                <w:rFonts w:hint="eastAsia"/>
                <w:color w:val="000000" w:themeColor="text1"/>
              </w:rPr>
              <w:t>13515215880</w:t>
            </w:r>
          </w:p>
        </w:tc>
        <w:tc>
          <w:tcPr>
            <w:tcW w:w="1632" w:type="dxa"/>
            <w:shd w:val="clear" w:color="auto" w:fill="F7FBFF"/>
            <w:tcMar>
              <w:top w:w="0" w:type="dxa"/>
              <w:left w:w="0" w:type="dxa"/>
              <w:bottom w:w="0" w:type="dxa"/>
              <w:right w:w="0" w:type="dxa"/>
            </w:tcMar>
            <w:vAlign w:val="center"/>
          </w:tcPr>
          <w:p>
            <w:pPr>
              <w:pStyle w:val="6"/>
              <w:widowControl/>
              <w:spacing w:beforeAutospacing="0" w:afterAutospacing="0" w:line="440" w:lineRule="atLeast"/>
            </w:pPr>
            <w:r>
              <w:rPr>
                <w:rFonts w:hint="eastAsia" w:ascii="宋体" w:hAnsi="宋体" w:eastAsia="宋体" w:cs="宋体"/>
                <w:color w:val="000000"/>
              </w:rPr>
              <w:t>电  话：</w:t>
            </w:r>
          </w:p>
        </w:tc>
        <w:tc>
          <w:tcPr>
            <w:tcW w:w="3472" w:type="dxa"/>
            <w:shd w:val="clear" w:color="auto" w:fill="F7FBFF"/>
            <w:tcMar>
              <w:top w:w="0" w:type="dxa"/>
              <w:left w:w="0" w:type="dxa"/>
              <w:bottom w:w="0" w:type="dxa"/>
              <w:right w:w="0" w:type="dxa"/>
            </w:tcMar>
            <w:vAlign w:val="center"/>
          </w:tcPr>
          <w:p>
            <w:pPr>
              <w:pStyle w:val="6"/>
              <w:widowControl/>
              <w:spacing w:beforeAutospacing="0" w:afterAutospacing="0" w:line="440" w:lineRule="atLeast"/>
              <w:rPr>
                <w:rFonts w:ascii="宋体" w:hAnsi="宋体" w:eastAsia="宋体" w:cs="宋体"/>
                <w:color w:val="000000"/>
              </w:rPr>
            </w:pPr>
            <w:r>
              <w:rPr>
                <w:rFonts w:hint="eastAsia" w:ascii="宋体" w:hAnsi="宋体" w:eastAsia="宋体" w:cs="宋体"/>
                <w:color w:val="000000"/>
              </w:rPr>
              <w:t xml:space="preserve">13218231006  </w:t>
            </w:r>
          </w:p>
          <w:p>
            <w:pPr>
              <w:pStyle w:val="6"/>
              <w:widowControl/>
              <w:spacing w:beforeAutospacing="0" w:afterAutospacing="0" w:line="440" w:lineRule="atLeast"/>
            </w:pPr>
            <w:r>
              <w:rPr>
                <w:rFonts w:hint="eastAsia" w:ascii="宋体" w:hAnsi="宋体" w:eastAsia="宋体" w:cs="宋体"/>
                <w:color w:val="000000"/>
              </w:rPr>
              <w:t xml:space="preserve">0513-86101116  </w:t>
            </w:r>
          </w:p>
        </w:tc>
      </w:tr>
    </w:tbl>
    <w:p>
      <w:pPr>
        <w:pStyle w:val="6"/>
        <w:widowControl/>
        <w:shd w:val="clear" w:color="auto" w:fill="F7FBFF"/>
        <w:spacing w:beforeAutospacing="0" w:afterAutospacing="0" w:line="360" w:lineRule="atLeast"/>
        <w:jc w:val="both"/>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                      招标人或招标代理人：（公章）</w:t>
      </w:r>
    </w:p>
    <w:p>
      <w:pPr>
        <w:pStyle w:val="6"/>
        <w:widowControl/>
        <w:shd w:val="clear" w:color="auto" w:fill="F7FBFF"/>
        <w:spacing w:beforeAutospacing="0" w:afterAutospacing="0" w:line="440" w:lineRule="atLeast"/>
        <w:ind w:left="-50" w:firstLine="420"/>
        <w:jc w:val="right"/>
        <w:rPr>
          <w:rFonts w:ascii="微软雅黑" w:hAnsi="微软雅黑" w:eastAsia="微软雅黑" w:cs="微软雅黑"/>
          <w:color w:val="000000"/>
          <w:sz w:val="21"/>
          <w:szCs w:val="21"/>
        </w:rPr>
      </w:pPr>
      <w:r>
        <w:rPr>
          <w:rFonts w:hint="eastAsia" w:ascii="宋体" w:hAnsi="宋体" w:eastAsia="宋体" w:cs="宋体"/>
          <w:color w:val="000000"/>
          <w:shd w:val="clear" w:color="auto" w:fill="F7FBFF"/>
        </w:rPr>
        <w:t>           2023年1月</w:t>
      </w:r>
      <w:r>
        <w:rPr>
          <w:rFonts w:hint="eastAsia" w:ascii="宋体" w:hAnsi="宋体" w:eastAsia="宋体" w:cs="宋体"/>
          <w:color w:val="000000"/>
          <w:shd w:val="clear" w:color="auto" w:fill="F7FBFF"/>
          <w:lang w:val="en-US" w:eastAsia="zh-CN"/>
        </w:rPr>
        <w:t>12</w:t>
      </w:r>
      <w:bookmarkStart w:id="0" w:name="_GoBack"/>
      <w:bookmarkEnd w:id="0"/>
      <w:r>
        <w:rPr>
          <w:rFonts w:hint="eastAsia" w:ascii="宋体" w:hAnsi="宋体" w:eastAsia="宋体" w:cs="宋体"/>
          <w:color w:val="000000"/>
          <w:shd w:val="clear" w:color="auto" w:fill="F7FB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1514783">
    <w:nsid w:val="63A14A9F"/>
    <w:multiLevelType w:val="singleLevel"/>
    <w:tmpl w:val="63A14A9F"/>
    <w:lvl w:ilvl="0" w:tentative="1">
      <w:start w:val="10"/>
      <w:numFmt w:val="decimal"/>
      <w:suff w:val="nothing"/>
      <w:lvlText w:val="%1、"/>
      <w:lvlJc w:val="left"/>
    </w:lvl>
  </w:abstractNum>
  <w:num w:numId="1">
    <w:abstractNumId w:val="16715147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5E6912"/>
    <w:rsid w:val="000044EE"/>
    <w:rsid w:val="000122B2"/>
    <w:rsid w:val="00012450"/>
    <w:rsid w:val="00012DBF"/>
    <w:rsid w:val="00015E9F"/>
    <w:rsid w:val="00030AFA"/>
    <w:rsid w:val="00032676"/>
    <w:rsid w:val="00065605"/>
    <w:rsid w:val="00073B0D"/>
    <w:rsid w:val="0008666D"/>
    <w:rsid w:val="00090081"/>
    <w:rsid w:val="000927E7"/>
    <w:rsid w:val="00093A3C"/>
    <w:rsid w:val="0009602C"/>
    <w:rsid w:val="000B3F39"/>
    <w:rsid w:val="000D0DC3"/>
    <w:rsid w:val="00110A3D"/>
    <w:rsid w:val="00120F48"/>
    <w:rsid w:val="0015070D"/>
    <w:rsid w:val="00150A94"/>
    <w:rsid w:val="00180AE3"/>
    <w:rsid w:val="001B272C"/>
    <w:rsid w:val="001B5619"/>
    <w:rsid w:val="001C1273"/>
    <w:rsid w:val="001C4A20"/>
    <w:rsid w:val="001D77BF"/>
    <w:rsid w:val="001F2114"/>
    <w:rsid w:val="0021357C"/>
    <w:rsid w:val="002176EC"/>
    <w:rsid w:val="002405F0"/>
    <w:rsid w:val="00247763"/>
    <w:rsid w:val="00274095"/>
    <w:rsid w:val="00275D6B"/>
    <w:rsid w:val="002A5015"/>
    <w:rsid w:val="002A55F8"/>
    <w:rsid w:val="002C0402"/>
    <w:rsid w:val="002C10CD"/>
    <w:rsid w:val="002C6283"/>
    <w:rsid w:val="002D6B98"/>
    <w:rsid w:val="002E19D8"/>
    <w:rsid w:val="002F049D"/>
    <w:rsid w:val="0031063B"/>
    <w:rsid w:val="00312242"/>
    <w:rsid w:val="0033188C"/>
    <w:rsid w:val="0033669F"/>
    <w:rsid w:val="00343F4F"/>
    <w:rsid w:val="00367D8D"/>
    <w:rsid w:val="00370EEA"/>
    <w:rsid w:val="00387179"/>
    <w:rsid w:val="003A2895"/>
    <w:rsid w:val="003A2D10"/>
    <w:rsid w:val="003B5770"/>
    <w:rsid w:val="003F35DB"/>
    <w:rsid w:val="00400A00"/>
    <w:rsid w:val="00467FD9"/>
    <w:rsid w:val="00470237"/>
    <w:rsid w:val="0049590A"/>
    <w:rsid w:val="004F0C43"/>
    <w:rsid w:val="00512E65"/>
    <w:rsid w:val="00521E85"/>
    <w:rsid w:val="005242E5"/>
    <w:rsid w:val="0053652B"/>
    <w:rsid w:val="00553AB0"/>
    <w:rsid w:val="00563304"/>
    <w:rsid w:val="00572A2E"/>
    <w:rsid w:val="0057339D"/>
    <w:rsid w:val="00573740"/>
    <w:rsid w:val="005738E8"/>
    <w:rsid w:val="00575EA1"/>
    <w:rsid w:val="00583E13"/>
    <w:rsid w:val="005A6537"/>
    <w:rsid w:val="006122DC"/>
    <w:rsid w:val="00617AB2"/>
    <w:rsid w:val="006204EA"/>
    <w:rsid w:val="00634BA0"/>
    <w:rsid w:val="00660FC1"/>
    <w:rsid w:val="006622DE"/>
    <w:rsid w:val="00686780"/>
    <w:rsid w:val="006C1A6D"/>
    <w:rsid w:val="006D28C1"/>
    <w:rsid w:val="00707BBC"/>
    <w:rsid w:val="00716E06"/>
    <w:rsid w:val="00746C3B"/>
    <w:rsid w:val="00767393"/>
    <w:rsid w:val="0079171B"/>
    <w:rsid w:val="007B10F3"/>
    <w:rsid w:val="007D3F5D"/>
    <w:rsid w:val="007E2703"/>
    <w:rsid w:val="007F53E9"/>
    <w:rsid w:val="00807607"/>
    <w:rsid w:val="0081279E"/>
    <w:rsid w:val="00865839"/>
    <w:rsid w:val="008820CE"/>
    <w:rsid w:val="008A0CF2"/>
    <w:rsid w:val="008F610D"/>
    <w:rsid w:val="0091328B"/>
    <w:rsid w:val="009479A2"/>
    <w:rsid w:val="009841AE"/>
    <w:rsid w:val="009D34DD"/>
    <w:rsid w:val="009E0ECA"/>
    <w:rsid w:val="009F7D77"/>
    <w:rsid w:val="00A009DC"/>
    <w:rsid w:val="00A15528"/>
    <w:rsid w:val="00A31B20"/>
    <w:rsid w:val="00A3395C"/>
    <w:rsid w:val="00A41EA5"/>
    <w:rsid w:val="00A46978"/>
    <w:rsid w:val="00A554EA"/>
    <w:rsid w:val="00A62490"/>
    <w:rsid w:val="00A72CAB"/>
    <w:rsid w:val="00A9436B"/>
    <w:rsid w:val="00AA3498"/>
    <w:rsid w:val="00AD71C2"/>
    <w:rsid w:val="00B21A7A"/>
    <w:rsid w:val="00B4025D"/>
    <w:rsid w:val="00B44B27"/>
    <w:rsid w:val="00B500F7"/>
    <w:rsid w:val="00B80867"/>
    <w:rsid w:val="00B86162"/>
    <w:rsid w:val="00BB16DC"/>
    <w:rsid w:val="00BC4C9A"/>
    <w:rsid w:val="00BD5C01"/>
    <w:rsid w:val="00BE6C5A"/>
    <w:rsid w:val="00BF4F74"/>
    <w:rsid w:val="00BF5379"/>
    <w:rsid w:val="00C02DB5"/>
    <w:rsid w:val="00C22B6C"/>
    <w:rsid w:val="00C41558"/>
    <w:rsid w:val="00C438DA"/>
    <w:rsid w:val="00C45252"/>
    <w:rsid w:val="00C505B4"/>
    <w:rsid w:val="00C602AE"/>
    <w:rsid w:val="00C677D4"/>
    <w:rsid w:val="00C71F45"/>
    <w:rsid w:val="00CC1041"/>
    <w:rsid w:val="00CC1D58"/>
    <w:rsid w:val="00CC567F"/>
    <w:rsid w:val="00CC597A"/>
    <w:rsid w:val="00CE5EDB"/>
    <w:rsid w:val="00CE7BFA"/>
    <w:rsid w:val="00D02727"/>
    <w:rsid w:val="00D41F61"/>
    <w:rsid w:val="00D90C12"/>
    <w:rsid w:val="00D94AFF"/>
    <w:rsid w:val="00DB53F3"/>
    <w:rsid w:val="00DD7D03"/>
    <w:rsid w:val="00DE75C0"/>
    <w:rsid w:val="00DF1717"/>
    <w:rsid w:val="00E57D42"/>
    <w:rsid w:val="00E619FC"/>
    <w:rsid w:val="00E765EC"/>
    <w:rsid w:val="00E90DAA"/>
    <w:rsid w:val="00E93CBB"/>
    <w:rsid w:val="00ED4AF6"/>
    <w:rsid w:val="00EE22DF"/>
    <w:rsid w:val="00EE30AD"/>
    <w:rsid w:val="00EF09BB"/>
    <w:rsid w:val="00F22DA7"/>
    <w:rsid w:val="00F521D3"/>
    <w:rsid w:val="00F7706D"/>
    <w:rsid w:val="00FA34B8"/>
    <w:rsid w:val="00FA6E0F"/>
    <w:rsid w:val="00FD15C5"/>
    <w:rsid w:val="00FF0B8C"/>
    <w:rsid w:val="00FF4B7A"/>
    <w:rsid w:val="00FF4B91"/>
    <w:rsid w:val="01944054"/>
    <w:rsid w:val="019A1CFA"/>
    <w:rsid w:val="01A3569F"/>
    <w:rsid w:val="02521BB6"/>
    <w:rsid w:val="02524C36"/>
    <w:rsid w:val="02D96F1A"/>
    <w:rsid w:val="033D0F9A"/>
    <w:rsid w:val="036F4516"/>
    <w:rsid w:val="03F65CB6"/>
    <w:rsid w:val="041C4A2D"/>
    <w:rsid w:val="04D552D9"/>
    <w:rsid w:val="04DC4690"/>
    <w:rsid w:val="05060701"/>
    <w:rsid w:val="052E656D"/>
    <w:rsid w:val="05545FD4"/>
    <w:rsid w:val="057936BF"/>
    <w:rsid w:val="05793C8D"/>
    <w:rsid w:val="058638EE"/>
    <w:rsid w:val="05CB6184"/>
    <w:rsid w:val="06343391"/>
    <w:rsid w:val="0731089E"/>
    <w:rsid w:val="073D11E6"/>
    <w:rsid w:val="074C268D"/>
    <w:rsid w:val="07987FE3"/>
    <w:rsid w:val="07B90CB8"/>
    <w:rsid w:val="07DB05FE"/>
    <w:rsid w:val="082B7A28"/>
    <w:rsid w:val="083D71F3"/>
    <w:rsid w:val="08676A4D"/>
    <w:rsid w:val="089D20AD"/>
    <w:rsid w:val="08C16F72"/>
    <w:rsid w:val="08CB204C"/>
    <w:rsid w:val="08D4742C"/>
    <w:rsid w:val="08DD5FDC"/>
    <w:rsid w:val="0925770E"/>
    <w:rsid w:val="092845D0"/>
    <w:rsid w:val="09304147"/>
    <w:rsid w:val="09C94AB7"/>
    <w:rsid w:val="09D14643"/>
    <w:rsid w:val="0A394954"/>
    <w:rsid w:val="0A516F86"/>
    <w:rsid w:val="0AE038D0"/>
    <w:rsid w:val="0B0C38EE"/>
    <w:rsid w:val="0B3D39AE"/>
    <w:rsid w:val="0B7A57AA"/>
    <w:rsid w:val="0B7C3DA7"/>
    <w:rsid w:val="0C226775"/>
    <w:rsid w:val="0C2A6909"/>
    <w:rsid w:val="0CE044E5"/>
    <w:rsid w:val="0CE804E9"/>
    <w:rsid w:val="0D306E36"/>
    <w:rsid w:val="0D334A4B"/>
    <w:rsid w:val="0D8B09D0"/>
    <w:rsid w:val="0D8E6743"/>
    <w:rsid w:val="0DC611B2"/>
    <w:rsid w:val="0E300199"/>
    <w:rsid w:val="0E623ED8"/>
    <w:rsid w:val="0EB00223"/>
    <w:rsid w:val="0EB90F0D"/>
    <w:rsid w:val="0ED91C40"/>
    <w:rsid w:val="0EE4486D"/>
    <w:rsid w:val="0F46138E"/>
    <w:rsid w:val="0F8971C2"/>
    <w:rsid w:val="0FDD0E57"/>
    <w:rsid w:val="0FF85C37"/>
    <w:rsid w:val="0FFF1232"/>
    <w:rsid w:val="103C37C1"/>
    <w:rsid w:val="105F7FBA"/>
    <w:rsid w:val="10BF2D83"/>
    <w:rsid w:val="10FC3632"/>
    <w:rsid w:val="11017846"/>
    <w:rsid w:val="11080C8D"/>
    <w:rsid w:val="110C3C33"/>
    <w:rsid w:val="110E3B34"/>
    <w:rsid w:val="11496F11"/>
    <w:rsid w:val="11837BD3"/>
    <w:rsid w:val="11987B90"/>
    <w:rsid w:val="11C1664E"/>
    <w:rsid w:val="11CA3D30"/>
    <w:rsid w:val="11CD0198"/>
    <w:rsid w:val="13427DB4"/>
    <w:rsid w:val="134F6A3D"/>
    <w:rsid w:val="13742284"/>
    <w:rsid w:val="13EB154F"/>
    <w:rsid w:val="1427678C"/>
    <w:rsid w:val="142E0E77"/>
    <w:rsid w:val="142E432C"/>
    <w:rsid w:val="14354BE8"/>
    <w:rsid w:val="146A0DCC"/>
    <w:rsid w:val="14DD4AC5"/>
    <w:rsid w:val="157666E5"/>
    <w:rsid w:val="15A20811"/>
    <w:rsid w:val="15BC5907"/>
    <w:rsid w:val="15BE65EC"/>
    <w:rsid w:val="16A43E6E"/>
    <w:rsid w:val="16C63123"/>
    <w:rsid w:val="170E46D6"/>
    <w:rsid w:val="172003E8"/>
    <w:rsid w:val="172F2FD6"/>
    <w:rsid w:val="173D0BE3"/>
    <w:rsid w:val="1776545D"/>
    <w:rsid w:val="177F41E5"/>
    <w:rsid w:val="17B925E0"/>
    <w:rsid w:val="17ED1B58"/>
    <w:rsid w:val="17F71286"/>
    <w:rsid w:val="17FD6AF1"/>
    <w:rsid w:val="183A72AB"/>
    <w:rsid w:val="187120FA"/>
    <w:rsid w:val="1874692C"/>
    <w:rsid w:val="18B21BBD"/>
    <w:rsid w:val="18B362A6"/>
    <w:rsid w:val="18C8209D"/>
    <w:rsid w:val="18D314AE"/>
    <w:rsid w:val="18F27B86"/>
    <w:rsid w:val="18FD01AB"/>
    <w:rsid w:val="19314B52"/>
    <w:rsid w:val="1A191113"/>
    <w:rsid w:val="1A2226ED"/>
    <w:rsid w:val="1A277D03"/>
    <w:rsid w:val="1A2E687D"/>
    <w:rsid w:val="1A6E7CA0"/>
    <w:rsid w:val="1A724267"/>
    <w:rsid w:val="1AC44972"/>
    <w:rsid w:val="1AC868BF"/>
    <w:rsid w:val="1AC9114E"/>
    <w:rsid w:val="1B165D8A"/>
    <w:rsid w:val="1B715901"/>
    <w:rsid w:val="1C063451"/>
    <w:rsid w:val="1C4C0399"/>
    <w:rsid w:val="1C5465F0"/>
    <w:rsid w:val="1C7443B7"/>
    <w:rsid w:val="1CCE090A"/>
    <w:rsid w:val="1CE06A48"/>
    <w:rsid w:val="1CF20384"/>
    <w:rsid w:val="1D5C1A72"/>
    <w:rsid w:val="1DD34558"/>
    <w:rsid w:val="1DFA4366"/>
    <w:rsid w:val="1E0354E4"/>
    <w:rsid w:val="1E0B3318"/>
    <w:rsid w:val="1E247A65"/>
    <w:rsid w:val="1E840BF6"/>
    <w:rsid w:val="1E9D275D"/>
    <w:rsid w:val="1EBB6C6C"/>
    <w:rsid w:val="1EE72893"/>
    <w:rsid w:val="1FAE057F"/>
    <w:rsid w:val="1FFB358C"/>
    <w:rsid w:val="20430A21"/>
    <w:rsid w:val="20BC7519"/>
    <w:rsid w:val="2135485A"/>
    <w:rsid w:val="213A2163"/>
    <w:rsid w:val="21625561"/>
    <w:rsid w:val="21696E53"/>
    <w:rsid w:val="216E398A"/>
    <w:rsid w:val="21A05DE0"/>
    <w:rsid w:val="21ED6405"/>
    <w:rsid w:val="224228CD"/>
    <w:rsid w:val="22571946"/>
    <w:rsid w:val="22573718"/>
    <w:rsid w:val="22616E1D"/>
    <w:rsid w:val="22B61C24"/>
    <w:rsid w:val="22CA3922"/>
    <w:rsid w:val="236028FA"/>
    <w:rsid w:val="23FB1E25"/>
    <w:rsid w:val="240A37D7"/>
    <w:rsid w:val="24990367"/>
    <w:rsid w:val="24A106B8"/>
    <w:rsid w:val="24F84776"/>
    <w:rsid w:val="251E489A"/>
    <w:rsid w:val="255B28F8"/>
    <w:rsid w:val="25A534D0"/>
    <w:rsid w:val="25C724E6"/>
    <w:rsid w:val="25D17C64"/>
    <w:rsid w:val="26123679"/>
    <w:rsid w:val="26340EE7"/>
    <w:rsid w:val="26BC0B56"/>
    <w:rsid w:val="270D0281"/>
    <w:rsid w:val="277F198D"/>
    <w:rsid w:val="27AA47BE"/>
    <w:rsid w:val="29390CAE"/>
    <w:rsid w:val="29CA6BEF"/>
    <w:rsid w:val="29EF6AE2"/>
    <w:rsid w:val="2A0D10E9"/>
    <w:rsid w:val="2A2647CD"/>
    <w:rsid w:val="2A862DBE"/>
    <w:rsid w:val="2AB02F91"/>
    <w:rsid w:val="2AC575AF"/>
    <w:rsid w:val="2B3820FD"/>
    <w:rsid w:val="2B4371AF"/>
    <w:rsid w:val="2B4516D5"/>
    <w:rsid w:val="2B4D7D8E"/>
    <w:rsid w:val="2B7F7BE5"/>
    <w:rsid w:val="2BF11E95"/>
    <w:rsid w:val="2C156A9F"/>
    <w:rsid w:val="2C173C5A"/>
    <w:rsid w:val="2C5C64EF"/>
    <w:rsid w:val="2CA31362"/>
    <w:rsid w:val="2CC31120"/>
    <w:rsid w:val="2CC43375"/>
    <w:rsid w:val="2CD947EF"/>
    <w:rsid w:val="2CFD5B9E"/>
    <w:rsid w:val="2D0B492B"/>
    <w:rsid w:val="2D4339E4"/>
    <w:rsid w:val="2D6B34A5"/>
    <w:rsid w:val="2DA4096C"/>
    <w:rsid w:val="2DF65F8B"/>
    <w:rsid w:val="2E2B3F9B"/>
    <w:rsid w:val="2E4D1F5E"/>
    <w:rsid w:val="2E7A26A0"/>
    <w:rsid w:val="2ECD6025"/>
    <w:rsid w:val="2EF26A2F"/>
    <w:rsid w:val="2EFE507F"/>
    <w:rsid w:val="2F225D17"/>
    <w:rsid w:val="2F4308C0"/>
    <w:rsid w:val="2F5969BF"/>
    <w:rsid w:val="2FE66A0A"/>
    <w:rsid w:val="30526803"/>
    <w:rsid w:val="305667F5"/>
    <w:rsid w:val="30720145"/>
    <w:rsid w:val="308063BE"/>
    <w:rsid w:val="30A436EB"/>
    <w:rsid w:val="30B77A5C"/>
    <w:rsid w:val="31D1354C"/>
    <w:rsid w:val="31E22A36"/>
    <w:rsid w:val="31EE1A20"/>
    <w:rsid w:val="325F51C7"/>
    <w:rsid w:val="329A5165"/>
    <w:rsid w:val="32F32B0F"/>
    <w:rsid w:val="33AC3B00"/>
    <w:rsid w:val="33B448B6"/>
    <w:rsid w:val="33B77B93"/>
    <w:rsid w:val="348D11B7"/>
    <w:rsid w:val="34A42225"/>
    <w:rsid w:val="34A73C43"/>
    <w:rsid w:val="34C42E6D"/>
    <w:rsid w:val="34CC5FC5"/>
    <w:rsid w:val="34E666F7"/>
    <w:rsid w:val="351B7A25"/>
    <w:rsid w:val="357E0CC8"/>
    <w:rsid w:val="35B446E9"/>
    <w:rsid w:val="35C64805"/>
    <w:rsid w:val="35EC759B"/>
    <w:rsid w:val="3614429B"/>
    <w:rsid w:val="36161226"/>
    <w:rsid w:val="36323126"/>
    <w:rsid w:val="3643781B"/>
    <w:rsid w:val="36503266"/>
    <w:rsid w:val="36821441"/>
    <w:rsid w:val="369455C9"/>
    <w:rsid w:val="36A95963"/>
    <w:rsid w:val="36D17E8C"/>
    <w:rsid w:val="36E2191E"/>
    <w:rsid w:val="36F86858"/>
    <w:rsid w:val="37152A33"/>
    <w:rsid w:val="374D4017"/>
    <w:rsid w:val="37EE1E79"/>
    <w:rsid w:val="37FF6B55"/>
    <w:rsid w:val="385A38D4"/>
    <w:rsid w:val="3869031D"/>
    <w:rsid w:val="386E4D86"/>
    <w:rsid w:val="38E94F85"/>
    <w:rsid w:val="38F4397F"/>
    <w:rsid w:val="395140A3"/>
    <w:rsid w:val="3A39340F"/>
    <w:rsid w:val="3A4C2039"/>
    <w:rsid w:val="3AC76C6D"/>
    <w:rsid w:val="3B47572F"/>
    <w:rsid w:val="3B5129DA"/>
    <w:rsid w:val="3B9F6179"/>
    <w:rsid w:val="3BC929F0"/>
    <w:rsid w:val="3C343E69"/>
    <w:rsid w:val="3C3C6D7F"/>
    <w:rsid w:val="3C4B238A"/>
    <w:rsid w:val="3C71288B"/>
    <w:rsid w:val="3CE27178"/>
    <w:rsid w:val="3D2832C7"/>
    <w:rsid w:val="3D4539D3"/>
    <w:rsid w:val="3D824D0E"/>
    <w:rsid w:val="3D925F1A"/>
    <w:rsid w:val="3DB72AAB"/>
    <w:rsid w:val="3DB7700A"/>
    <w:rsid w:val="3DC47284"/>
    <w:rsid w:val="3DC96858"/>
    <w:rsid w:val="3DCD5E92"/>
    <w:rsid w:val="3DE86DC0"/>
    <w:rsid w:val="3DEB441A"/>
    <w:rsid w:val="3E190C3D"/>
    <w:rsid w:val="3E76128F"/>
    <w:rsid w:val="3F7B233C"/>
    <w:rsid w:val="3F8F3D72"/>
    <w:rsid w:val="3FBB3B04"/>
    <w:rsid w:val="3FE1719A"/>
    <w:rsid w:val="3FE674F0"/>
    <w:rsid w:val="401961A8"/>
    <w:rsid w:val="404F202F"/>
    <w:rsid w:val="40B22C77"/>
    <w:rsid w:val="41092577"/>
    <w:rsid w:val="410B53D9"/>
    <w:rsid w:val="41AA1A80"/>
    <w:rsid w:val="41C97464"/>
    <w:rsid w:val="41FB4755"/>
    <w:rsid w:val="42734FE4"/>
    <w:rsid w:val="4299130C"/>
    <w:rsid w:val="42C12203"/>
    <w:rsid w:val="430E5A7B"/>
    <w:rsid w:val="431028EA"/>
    <w:rsid w:val="43333AA6"/>
    <w:rsid w:val="433A03F2"/>
    <w:rsid w:val="438B2533"/>
    <w:rsid w:val="43922586"/>
    <w:rsid w:val="43A661EA"/>
    <w:rsid w:val="43C64E0B"/>
    <w:rsid w:val="43DC4197"/>
    <w:rsid w:val="43F829C4"/>
    <w:rsid w:val="440E1556"/>
    <w:rsid w:val="44A32191"/>
    <w:rsid w:val="44D91433"/>
    <w:rsid w:val="44F04DDB"/>
    <w:rsid w:val="44FD4B37"/>
    <w:rsid w:val="45712F53"/>
    <w:rsid w:val="45FA2780"/>
    <w:rsid w:val="46190EAB"/>
    <w:rsid w:val="46326FED"/>
    <w:rsid w:val="46537A4C"/>
    <w:rsid w:val="468E32DB"/>
    <w:rsid w:val="46C16388"/>
    <w:rsid w:val="46E85F01"/>
    <w:rsid w:val="470E1780"/>
    <w:rsid w:val="474860A6"/>
    <w:rsid w:val="47A1741A"/>
    <w:rsid w:val="47D227AD"/>
    <w:rsid w:val="483D40CA"/>
    <w:rsid w:val="489923CC"/>
    <w:rsid w:val="48D66DC9"/>
    <w:rsid w:val="48DE1DDA"/>
    <w:rsid w:val="48EB57E8"/>
    <w:rsid w:val="49046183"/>
    <w:rsid w:val="490966A2"/>
    <w:rsid w:val="491756B2"/>
    <w:rsid w:val="494F0678"/>
    <w:rsid w:val="4AA06E61"/>
    <w:rsid w:val="4AC92FB0"/>
    <w:rsid w:val="4AF30B82"/>
    <w:rsid w:val="4B2548B3"/>
    <w:rsid w:val="4B293B90"/>
    <w:rsid w:val="4B521095"/>
    <w:rsid w:val="4BD1251C"/>
    <w:rsid w:val="4C166DC0"/>
    <w:rsid w:val="4C4E33DD"/>
    <w:rsid w:val="4C806641"/>
    <w:rsid w:val="4CB81013"/>
    <w:rsid w:val="4CD07C03"/>
    <w:rsid w:val="4D1473C4"/>
    <w:rsid w:val="4D2B10CD"/>
    <w:rsid w:val="4DB82233"/>
    <w:rsid w:val="4DFD1348"/>
    <w:rsid w:val="4E0538DC"/>
    <w:rsid w:val="4E8225EC"/>
    <w:rsid w:val="4E9E5ADF"/>
    <w:rsid w:val="4ECF67C3"/>
    <w:rsid w:val="4F18515E"/>
    <w:rsid w:val="4F2B6949"/>
    <w:rsid w:val="4F7D5620"/>
    <w:rsid w:val="4FA37EFD"/>
    <w:rsid w:val="4FAA25BD"/>
    <w:rsid w:val="4FD410CA"/>
    <w:rsid w:val="50421EE6"/>
    <w:rsid w:val="507A1C34"/>
    <w:rsid w:val="50B173CA"/>
    <w:rsid w:val="50B36711"/>
    <w:rsid w:val="50E2422F"/>
    <w:rsid w:val="51134177"/>
    <w:rsid w:val="512E326C"/>
    <w:rsid w:val="514245CB"/>
    <w:rsid w:val="51AF102C"/>
    <w:rsid w:val="51D53F96"/>
    <w:rsid w:val="521234DD"/>
    <w:rsid w:val="524435F3"/>
    <w:rsid w:val="52534859"/>
    <w:rsid w:val="527F66B5"/>
    <w:rsid w:val="529C2F92"/>
    <w:rsid w:val="529E1C09"/>
    <w:rsid w:val="52B12AA4"/>
    <w:rsid w:val="52E51998"/>
    <w:rsid w:val="532F1068"/>
    <w:rsid w:val="535A6478"/>
    <w:rsid w:val="535F3A8F"/>
    <w:rsid w:val="537A3B4D"/>
    <w:rsid w:val="53815AFE"/>
    <w:rsid w:val="54325A0E"/>
    <w:rsid w:val="54572DB8"/>
    <w:rsid w:val="546E64DC"/>
    <w:rsid w:val="549E173F"/>
    <w:rsid w:val="54F623A0"/>
    <w:rsid w:val="55CC4E5F"/>
    <w:rsid w:val="5633275D"/>
    <w:rsid w:val="56510569"/>
    <w:rsid w:val="56B063AF"/>
    <w:rsid w:val="56E83D9B"/>
    <w:rsid w:val="571D3F11"/>
    <w:rsid w:val="57257E34"/>
    <w:rsid w:val="572E7A96"/>
    <w:rsid w:val="57B868E6"/>
    <w:rsid w:val="58733B38"/>
    <w:rsid w:val="5888257C"/>
    <w:rsid w:val="58B17BBF"/>
    <w:rsid w:val="58E6430A"/>
    <w:rsid w:val="58FD0897"/>
    <w:rsid w:val="58FE0DC9"/>
    <w:rsid w:val="59402475"/>
    <w:rsid w:val="59521053"/>
    <w:rsid w:val="59900D14"/>
    <w:rsid w:val="59AD5CC0"/>
    <w:rsid w:val="59C17278"/>
    <w:rsid w:val="5A6E661A"/>
    <w:rsid w:val="5A882445"/>
    <w:rsid w:val="5AB0712A"/>
    <w:rsid w:val="5AD43281"/>
    <w:rsid w:val="5AFA53AE"/>
    <w:rsid w:val="5AFF70DA"/>
    <w:rsid w:val="5B4A0613"/>
    <w:rsid w:val="5B572C1A"/>
    <w:rsid w:val="5B694D7F"/>
    <w:rsid w:val="5BAD2C7F"/>
    <w:rsid w:val="5BEF797A"/>
    <w:rsid w:val="5C447CC6"/>
    <w:rsid w:val="5C503BEE"/>
    <w:rsid w:val="5C8C341B"/>
    <w:rsid w:val="5C9052E4"/>
    <w:rsid w:val="5CDF20AD"/>
    <w:rsid w:val="5CFB071B"/>
    <w:rsid w:val="5D180018"/>
    <w:rsid w:val="5D395A65"/>
    <w:rsid w:val="5D814D7E"/>
    <w:rsid w:val="5DCE514E"/>
    <w:rsid w:val="5DF23751"/>
    <w:rsid w:val="5DF257F8"/>
    <w:rsid w:val="5E457D25"/>
    <w:rsid w:val="5E5E6912"/>
    <w:rsid w:val="5E6957C1"/>
    <w:rsid w:val="5E774BD6"/>
    <w:rsid w:val="5E8E0909"/>
    <w:rsid w:val="5EF50014"/>
    <w:rsid w:val="5F134D4E"/>
    <w:rsid w:val="5F294F51"/>
    <w:rsid w:val="5F356100"/>
    <w:rsid w:val="5F931099"/>
    <w:rsid w:val="5FE65FEE"/>
    <w:rsid w:val="5FF437B1"/>
    <w:rsid w:val="60DC35FE"/>
    <w:rsid w:val="617151E1"/>
    <w:rsid w:val="618C30FA"/>
    <w:rsid w:val="61DA6033"/>
    <w:rsid w:val="620D0BC1"/>
    <w:rsid w:val="622F0286"/>
    <w:rsid w:val="6256013A"/>
    <w:rsid w:val="626C47F4"/>
    <w:rsid w:val="62B64D4D"/>
    <w:rsid w:val="62D12C11"/>
    <w:rsid w:val="62E968B3"/>
    <w:rsid w:val="62F60966"/>
    <w:rsid w:val="63263BDC"/>
    <w:rsid w:val="637E3BAF"/>
    <w:rsid w:val="63861A82"/>
    <w:rsid w:val="63B24200"/>
    <w:rsid w:val="63D23012"/>
    <w:rsid w:val="646676B2"/>
    <w:rsid w:val="64EC0EFA"/>
    <w:rsid w:val="65641DAF"/>
    <w:rsid w:val="65652523"/>
    <w:rsid w:val="657662AA"/>
    <w:rsid w:val="65FD1548"/>
    <w:rsid w:val="66411B44"/>
    <w:rsid w:val="66424DF4"/>
    <w:rsid w:val="666845B1"/>
    <w:rsid w:val="671808C1"/>
    <w:rsid w:val="67422BE8"/>
    <w:rsid w:val="676E3E49"/>
    <w:rsid w:val="67C70408"/>
    <w:rsid w:val="68071132"/>
    <w:rsid w:val="683E3AD9"/>
    <w:rsid w:val="684D774C"/>
    <w:rsid w:val="69075FA5"/>
    <w:rsid w:val="69392234"/>
    <w:rsid w:val="6A2261B0"/>
    <w:rsid w:val="6A24192D"/>
    <w:rsid w:val="6A6421B0"/>
    <w:rsid w:val="6A884D74"/>
    <w:rsid w:val="6ADD6348"/>
    <w:rsid w:val="6AE910A7"/>
    <w:rsid w:val="6B345239"/>
    <w:rsid w:val="6BA12121"/>
    <w:rsid w:val="6BA938CB"/>
    <w:rsid w:val="6BC87D79"/>
    <w:rsid w:val="6BEC4DAB"/>
    <w:rsid w:val="6BF568E6"/>
    <w:rsid w:val="6BFF2DFE"/>
    <w:rsid w:val="6C39367C"/>
    <w:rsid w:val="6C6E48EB"/>
    <w:rsid w:val="6C9205D9"/>
    <w:rsid w:val="6D5B45C6"/>
    <w:rsid w:val="6DCF4F15"/>
    <w:rsid w:val="6DDE0B9C"/>
    <w:rsid w:val="6E276AFF"/>
    <w:rsid w:val="6E904188"/>
    <w:rsid w:val="6E9D1310"/>
    <w:rsid w:val="6EC16F54"/>
    <w:rsid w:val="6EE110D9"/>
    <w:rsid w:val="6F2923B9"/>
    <w:rsid w:val="6F844201"/>
    <w:rsid w:val="6FD70BB7"/>
    <w:rsid w:val="6FD92B90"/>
    <w:rsid w:val="705A0D3C"/>
    <w:rsid w:val="70631116"/>
    <w:rsid w:val="706F67F6"/>
    <w:rsid w:val="70B511EF"/>
    <w:rsid w:val="70C5294B"/>
    <w:rsid w:val="70DB66C5"/>
    <w:rsid w:val="70E6153F"/>
    <w:rsid w:val="7105656D"/>
    <w:rsid w:val="71115BD4"/>
    <w:rsid w:val="714C3EB9"/>
    <w:rsid w:val="71755ACC"/>
    <w:rsid w:val="71D75347"/>
    <w:rsid w:val="720400B4"/>
    <w:rsid w:val="721101F2"/>
    <w:rsid w:val="72165A34"/>
    <w:rsid w:val="728135A8"/>
    <w:rsid w:val="72A50637"/>
    <w:rsid w:val="73171838"/>
    <w:rsid w:val="732A28E8"/>
    <w:rsid w:val="738B1B33"/>
    <w:rsid w:val="73BA38CD"/>
    <w:rsid w:val="74916FA2"/>
    <w:rsid w:val="74E82CF0"/>
    <w:rsid w:val="750017F6"/>
    <w:rsid w:val="752114B4"/>
    <w:rsid w:val="758409B9"/>
    <w:rsid w:val="75C54A90"/>
    <w:rsid w:val="75F95225"/>
    <w:rsid w:val="75FE0ADE"/>
    <w:rsid w:val="763E2C23"/>
    <w:rsid w:val="765B53F8"/>
    <w:rsid w:val="771074FF"/>
    <w:rsid w:val="77A3435E"/>
    <w:rsid w:val="77BE0AF9"/>
    <w:rsid w:val="77D400DD"/>
    <w:rsid w:val="78170BA4"/>
    <w:rsid w:val="78547039"/>
    <w:rsid w:val="788B19E8"/>
    <w:rsid w:val="78D7281A"/>
    <w:rsid w:val="78FA0F06"/>
    <w:rsid w:val="791B1956"/>
    <w:rsid w:val="79416FEF"/>
    <w:rsid w:val="79871D1F"/>
    <w:rsid w:val="79AE603B"/>
    <w:rsid w:val="79B21F44"/>
    <w:rsid w:val="79E85CDC"/>
    <w:rsid w:val="7A0A3410"/>
    <w:rsid w:val="7ACB7924"/>
    <w:rsid w:val="7B482914"/>
    <w:rsid w:val="7B946C79"/>
    <w:rsid w:val="7BB044BB"/>
    <w:rsid w:val="7BFF0C54"/>
    <w:rsid w:val="7C236C83"/>
    <w:rsid w:val="7D371900"/>
    <w:rsid w:val="7D3E62D7"/>
    <w:rsid w:val="7D44147C"/>
    <w:rsid w:val="7D7F5080"/>
    <w:rsid w:val="7DAF2614"/>
    <w:rsid w:val="7DBC0692"/>
    <w:rsid w:val="7E244ADA"/>
    <w:rsid w:val="7E265025"/>
    <w:rsid w:val="7E606A7E"/>
    <w:rsid w:val="7E9035B4"/>
    <w:rsid w:val="7EDB15CF"/>
    <w:rsid w:val="7EF038FA"/>
    <w:rsid w:val="7F0C3905"/>
    <w:rsid w:val="7F1A4695"/>
    <w:rsid w:val="7F7A2BD7"/>
    <w:rsid w:val="7F8B2110"/>
    <w:rsid w:val="7F9E22B0"/>
    <w:rsid w:val="7FA145E1"/>
    <w:rsid w:val="7FB64B99"/>
    <w:rsid w:val="7FCE0783"/>
    <w:rsid w:val="7FD8234F"/>
    <w:rsid w:val="7FF02793"/>
    <w:rsid w:val="7FF54C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line="416" w:lineRule="auto"/>
      <w:outlineLvl w:val="1"/>
    </w:pPr>
    <w:rPr>
      <w:rFonts w:ascii="Arial" w:hAnsi="Arial" w:eastAsia="黑体"/>
      <w:b/>
      <w:bCs/>
      <w:sz w:val="32"/>
      <w:szCs w:val="32"/>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441</Words>
  <Characters>2517</Characters>
  <Lines>20</Lines>
  <Paragraphs>5</Paragraphs>
  <ScaleCrop>false</ScaleCrop>
  <LinksUpToDate>false</LinksUpToDate>
  <CharactersWithSpaces>2953</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2017-12-12T08:44:00Z</dcterms:created>
  <dc:creator>Administrator</dc:creator>
  <cp:lastModifiedBy>002</cp:lastModifiedBy>
  <cp:lastPrinted>2023-01-06T07:54:00Z</cp:lastPrinted>
  <dcterms:modified xsi:type="dcterms:W3CDTF">2023-01-12T01:16:41Z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94AD417FACCB4129B75E4DEFEA570F36</vt:lpwstr>
  </property>
</Properties>
</file>