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1E75" w14:textId="77777777" w:rsidR="00535841" w:rsidRDefault="00535841">
      <w:pPr>
        <w:jc w:val="center"/>
        <w:rPr>
          <w:sz w:val="52"/>
          <w:szCs w:val="52"/>
        </w:rPr>
      </w:pPr>
      <w:bookmarkStart w:id="0" w:name="_Toc457910368"/>
      <w:bookmarkStart w:id="1" w:name="_Toc113314385"/>
      <w:bookmarkStart w:id="2" w:name="_Toc225591603"/>
      <w:bookmarkStart w:id="3" w:name="_Toc185058569"/>
      <w:bookmarkStart w:id="4" w:name="_Toc241660756"/>
      <w:bookmarkStart w:id="5" w:name="_Toc235082326"/>
    </w:p>
    <w:p w14:paraId="49D3141E" w14:textId="77777777" w:rsidR="00535841" w:rsidRDefault="00535841">
      <w:pPr>
        <w:jc w:val="center"/>
        <w:rPr>
          <w:sz w:val="52"/>
          <w:szCs w:val="52"/>
        </w:rPr>
      </w:pPr>
    </w:p>
    <w:p w14:paraId="41B7A3C8" w14:textId="77777777" w:rsidR="00535841" w:rsidRDefault="00535841"/>
    <w:p w14:paraId="3D13042D" w14:textId="423A16D0" w:rsidR="00535841" w:rsidRDefault="00982F52">
      <w:pPr>
        <w:spacing w:before="240" w:after="240"/>
        <w:ind w:leftChars="-67" w:left="-141" w:rightChars="-94" w:right="-197"/>
        <w:jc w:val="center"/>
        <w:rPr>
          <w:rFonts w:eastAsia="楷体_GB2312"/>
          <w:b/>
          <w:spacing w:val="-20"/>
          <w:sz w:val="48"/>
          <w:szCs w:val="48"/>
        </w:rPr>
      </w:pPr>
      <w:r w:rsidRPr="00982F52">
        <w:rPr>
          <w:rFonts w:eastAsia="楷体_GB2312" w:hint="eastAsia"/>
          <w:b/>
          <w:spacing w:val="-20"/>
          <w:sz w:val="48"/>
          <w:szCs w:val="48"/>
        </w:rPr>
        <w:t>南通市通州区</w:t>
      </w:r>
      <w:proofErr w:type="gramStart"/>
      <w:r w:rsidR="00BA2B75">
        <w:rPr>
          <w:rFonts w:eastAsia="楷体_GB2312" w:hint="eastAsia"/>
          <w:b/>
          <w:spacing w:val="-20"/>
          <w:sz w:val="48"/>
          <w:szCs w:val="48"/>
        </w:rPr>
        <w:t>川姜镇</w:t>
      </w:r>
      <w:proofErr w:type="gramEnd"/>
      <w:r w:rsidR="00BA2B75">
        <w:rPr>
          <w:rFonts w:eastAsia="楷体_GB2312" w:hint="eastAsia"/>
          <w:b/>
          <w:spacing w:val="-20"/>
          <w:sz w:val="48"/>
          <w:szCs w:val="48"/>
        </w:rPr>
        <w:t>数码印花产业园</w:t>
      </w:r>
    </w:p>
    <w:p w14:paraId="1D9407FE" w14:textId="77777777" w:rsidR="00535841" w:rsidRDefault="00C65693">
      <w:pPr>
        <w:spacing w:before="240" w:after="240"/>
        <w:ind w:leftChars="-67" w:left="-141" w:rightChars="-94" w:right="-197"/>
        <w:jc w:val="center"/>
        <w:rPr>
          <w:rFonts w:eastAsia="楷体_GB2312"/>
          <w:b/>
          <w:spacing w:val="-20"/>
          <w:sz w:val="48"/>
          <w:szCs w:val="48"/>
        </w:rPr>
      </w:pPr>
      <w:r>
        <w:rPr>
          <w:rFonts w:eastAsia="楷体_GB2312" w:hint="eastAsia"/>
          <w:b/>
          <w:spacing w:val="-20"/>
          <w:sz w:val="48"/>
          <w:szCs w:val="48"/>
        </w:rPr>
        <w:t>开发建设规划</w:t>
      </w:r>
    </w:p>
    <w:p w14:paraId="5303665A" w14:textId="77777777" w:rsidR="00535841" w:rsidRDefault="00C65693">
      <w:pPr>
        <w:spacing w:before="240" w:after="240"/>
        <w:ind w:leftChars="-67" w:left="-141" w:rightChars="-94" w:right="-197"/>
        <w:jc w:val="center"/>
        <w:rPr>
          <w:rFonts w:eastAsia="楷体_GB2312"/>
          <w:b/>
          <w:spacing w:val="-20"/>
          <w:sz w:val="48"/>
          <w:szCs w:val="48"/>
        </w:rPr>
      </w:pPr>
      <w:r>
        <w:rPr>
          <w:rFonts w:eastAsia="楷体_GB2312"/>
          <w:b/>
          <w:spacing w:val="-20"/>
          <w:sz w:val="48"/>
          <w:szCs w:val="48"/>
        </w:rPr>
        <w:t>环境影响报告书</w:t>
      </w:r>
      <w:bookmarkEnd w:id="0"/>
    </w:p>
    <w:p w14:paraId="447A64AF" w14:textId="77777777" w:rsidR="00535841" w:rsidRDefault="00C65693">
      <w:pPr>
        <w:spacing w:before="240" w:after="240"/>
        <w:ind w:leftChars="-67" w:left="-141" w:rightChars="-94" w:right="-197"/>
        <w:jc w:val="center"/>
        <w:rPr>
          <w:rFonts w:eastAsia="楷体_GB2312"/>
          <w:b/>
          <w:spacing w:val="-20"/>
          <w:sz w:val="48"/>
          <w:szCs w:val="48"/>
        </w:rPr>
      </w:pPr>
      <w:r>
        <w:rPr>
          <w:rFonts w:eastAsia="楷体_GB2312"/>
          <w:b/>
          <w:spacing w:val="-20"/>
          <w:sz w:val="48"/>
          <w:szCs w:val="48"/>
        </w:rPr>
        <w:t>（征求意见稿）</w:t>
      </w:r>
    </w:p>
    <w:p w14:paraId="26756D2F" w14:textId="77777777" w:rsidR="00535841" w:rsidRDefault="00535841">
      <w:pPr>
        <w:jc w:val="center"/>
        <w:rPr>
          <w:sz w:val="52"/>
          <w:szCs w:val="52"/>
        </w:rPr>
      </w:pPr>
    </w:p>
    <w:p w14:paraId="01EA753A" w14:textId="77777777" w:rsidR="00535841" w:rsidRDefault="00535841">
      <w:pPr>
        <w:jc w:val="center"/>
        <w:rPr>
          <w:sz w:val="52"/>
          <w:szCs w:val="52"/>
        </w:rPr>
      </w:pPr>
    </w:p>
    <w:p w14:paraId="1A9FDAAF" w14:textId="77777777" w:rsidR="00535841" w:rsidRDefault="00535841">
      <w:pPr>
        <w:jc w:val="center"/>
        <w:rPr>
          <w:sz w:val="52"/>
          <w:szCs w:val="52"/>
        </w:rPr>
      </w:pPr>
    </w:p>
    <w:p w14:paraId="0195304A" w14:textId="77777777" w:rsidR="00535841" w:rsidRDefault="00535841">
      <w:pPr>
        <w:jc w:val="center"/>
        <w:rPr>
          <w:sz w:val="52"/>
          <w:szCs w:val="52"/>
        </w:rPr>
      </w:pPr>
    </w:p>
    <w:p w14:paraId="536A40A7" w14:textId="55B0E0E1" w:rsidR="00535841" w:rsidRPr="00224D5C" w:rsidRDefault="00535841">
      <w:pPr>
        <w:jc w:val="center"/>
        <w:rPr>
          <w:sz w:val="52"/>
          <w:szCs w:val="52"/>
        </w:rPr>
      </w:pPr>
    </w:p>
    <w:p w14:paraId="7DAFF445" w14:textId="77777777" w:rsidR="00E676AA" w:rsidRPr="00E676AA" w:rsidRDefault="00E676AA" w:rsidP="00E676AA">
      <w:pPr>
        <w:jc w:val="center"/>
        <w:rPr>
          <w:sz w:val="52"/>
          <w:szCs w:val="52"/>
        </w:rPr>
      </w:pPr>
    </w:p>
    <w:p w14:paraId="6E6FE4FE" w14:textId="77777777" w:rsidR="00E676AA" w:rsidRPr="00E676AA" w:rsidRDefault="00E676AA" w:rsidP="00E676AA">
      <w:pPr>
        <w:jc w:val="center"/>
        <w:rPr>
          <w:sz w:val="52"/>
          <w:szCs w:val="52"/>
        </w:rPr>
      </w:pPr>
    </w:p>
    <w:p w14:paraId="2E3F223C" w14:textId="77777777" w:rsidR="00535841" w:rsidRDefault="00535841">
      <w:pPr>
        <w:jc w:val="center"/>
        <w:rPr>
          <w:sz w:val="52"/>
          <w:szCs w:val="52"/>
        </w:rPr>
      </w:pPr>
    </w:p>
    <w:p w14:paraId="47111563" w14:textId="4C139639" w:rsidR="00535841" w:rsidRDefault="00C65693">
      <w:pPr>
        <w:jc w:val="center"/>
        <w:rPr>
          <w:rFonts w:eastAsia="仿宋_GB2312"/>
          <w:b/>
          <w:sz w:val="28"/>
          <w:szCs w:val="22"/>
        </w:rPr>
      </w:pPr>
      <w:r>
        <w:rPr>
          <w:rFonts w:eastAsia="仿宋_GB2312"/>
          <w:b/>
          <w:sz w:val="28"/>
          <w:szCs w:val="22"/>
        </w:rPr>
        <w:t>规划实施单位：</w:t>
      </w:r>
      <w:r w:rsidR="00982F52" w:rsidRPr="00982F52">
        <w:rPr>
          <w:rFonts w:eastAsia="仿宋_GB2312" w:hint="eastAsia"/>
          <w:b/>
          <w:sz w:val="28"/>
          <w:szCs w:val="22"/>
        </w:rPr>
        <w:t>南通市通州区</w:t>
      </w:r>
      <w:proofErr w:type="gramStart"/>
      <w:r w:rsidR="00BA2B75">
        <w:rPr>
          <w:rFonts w:eastAsia="仿宋_GB2312" w:hint="eastAsia"/>
          <w:b/>
          <w:sz w:val="28"/>
          <w:szCs w:val="22"/>
        </w:rPr>
        <w:t>川姜</w:t>
      </w:r>
      <w:r w:rsidR="00982F52" w:rsidRPr="00982F52">
        <w:rPr>
          <w:rFonts w:eastAsia="仿宋_GB2312" w:hint="eastAsia"/>
          <w:b/>
          <w:sz w:val="28"/>
          <w:szCs w:val="22"/>
        </w:rPr>
        <w:t>镇</w:t>
      </w:r>
      <w:proofErr w:type="gramEnd"/>
      <w:r w:rsidR="00982F52" w:rsidRPr="00982F52">
        <w:rPr>
          <w:rFonts w:eastAsia="仿宋_GB2312" w:hint="eastAsia"/>
          <w:b/>
          <w:sz w:val="28"/>
          <w:szCs w:val="22"/>
        </w:rPr>
        <w:t>人民政府</w:t>
      </w:r>
    </w:p>
    <w:p w14:paraId="756E5CA4" w14:textId="77777777" w:rsidR="00535841" w:rsidRDefault="00C65693">
      <w:pPr>
        <w:jc w:val="center"/>
        <w:rPr>
          <w:rFonts w:eastAsia="仿宋_GB2312"/>
          <w:b/>
          <w:sz w:val="28"/>
          <w:szCs w:val="22"/>
        </w:rPr>
      </w:pPr>
      <w:r>
        <w:rPr>
          <w:rFonts w:eastAsia="仿宋_GB2312"/>
          <w:b/>
          <w:sz w:val="28"/>
          <w:szCs w:val="22"/>
        </w:rPr>
        <w:t>编制单位：</w:t>
      </w:r>
      <w:r>
        <w:rPr>
          <w:rFonts w:eastAsia="仿宋_GB2312" w:hint="eastAsia"/>
          <w:b/>
          <w:sz w:val="28"/>
          <w:szCs w:val="22"/>
        </w:rPr>
        <w:t>南京大学环境规划设计研究院集团股份公司</w:t>
      </w:r>
    </w:p>
    <w:p w14:paraId="25E4EC14" w14:textId="4FB12964" w:rsidR="00535841" w:rsidRDefault="00C65693">
      <w:pPr>
        <w:jc w:val="center"/>
        <w:rPr>
          <w:rFonts w:eastAsia="仿宋_GB2312"/>
          <w:b/>
          <w:color w:val="FF0000"/>
          <w:sz w:val="32"/>
        </w:rPr>
      </w:pPr>
      <w:r>
        <w:rPr>
          <w:rFonts w:eastAsia="仿宋_GB2312"/>
          <w:b/>
          <w:sz w:val="28"/>
          <w:szCs w:val="22"/>
        </w:rPr>
        <w:t>20</w:t>
      </w:r>
      <w:r w:rsidR="00BA2B75">
        <w:rPr>
          <w:rFonts w:eastAsia="仿宋_GB2312"/>
          <w:b/>
          <w:sz w:val="28"/>
          <w:szCs w:val="22"/>
        </w:rPr>
        <w:t>23</w:t>
      </w:r>
      <w:r>
        <w:rPr>
          <w:rFonts w:eastAsia="仿宋_GB2312"/>
          <w:b/>
          <w:sz w:val="28"/>
          <w:szCs w:val="22"/>
        </w:rPr>
        <w:t>年</w:t>
      </w:r>
      <w:r w:rsidR="00BA2B75">
        <w:rPr>
          <w:rFonts w:eastAsia="仿宋_GB2312"/>
          <w:b/>
          <w:sz w:val="28"/>
          <w:szCs w:val="22"/>
        </w:rPr>
        <w:t>5</w:t>
      </w:r>
      <w:r>
        <w:rPr>
          <w:rFonts w:eastAsia="仿宋_GB2312"/>
          <w:b/>
          <w:sz w:val="28"/>
          <w:szCs w:val="22"/>
        </w:rPr>
        <w:t>月</w:t>
      </w:r>
      <w:r>
        <w:rPr>
          <w:rFonts w:eastAsia="仿宋_GB2312"/>
          <w:b/>
          <w:color w:val="FF0000"/>
          <w:sz w:val="32"/>
        </w:rPr>
        <w:br w:type="page"/>
      </w:r>
    </w:p>
    <w:p w14:paraId="5A416F57" w14:textId="77777777" w:rsidR="00535841" w:rsidRDefault="00C65693">
      <w:pPr>
        <w:spacing w:line="360" w:lineRule="auto"/>
        <w:jc w:val="center"/>
        <w:rPr>
          <w:rFonts w:eastAsia="仿宋_GB2312"/>
          <w:b/>
          <w:sz w:val="32"/>
          <w:szCs w:val="32"/>
        </w:rPr>
      </w:pPr>
      <w:r>
        <w:rPr>
          <w:rFonts w:eastAsia="仿宋_GB2312"/>
          <w:b/>
          <w:sz w:val="32"/>
          <w:szCs w:val="32"/>
        </w:rPr>
        <w:lastRenderedPageBreak/>
        <w:t>目录</w:t>
      </w:r>
    </w:p>
    <w:p w14:paraId="4A9EB688" w14:textId="0B74901A" w:rsidR="001464C5" w:rsidRPr="001464C5" w:rsidRDefault="00C65693">
      <w:pPr>
        <w:pStyle w:val="TOC1"/>
        <w:rPr>
          <w:b/>
          <w:bCs w:val="0"/>
          <w:noProof/>
          <w:sz w:val="28"/>
          <w:szCs w:val="28"/>
        </w:rPr>
      </w:pPr>
      <w:r w:rsidRPr="001464C5">
        <w:rPr>
          <w:color w:val="FF0000"/>
        </w:rPr>
        <w:fldChar w:fldCharType="begin"/>
      </w:r>
      <w:r w:rsidRPr="001464C5">
        <w:rPr>
          <w:color w:val="FF0000"/>
        </w:rPr>
        <w:instrText xml:space="preserve"> TOC \o "1-2" \h \z \u </w:instrText>
      </w:r>
      <w:r w:rsidRPr="001464C5">
        <w:rPr>
          <w:color w:val="FF0000"/>
        </w:rPr>
        <w:fldChar w:fldCharType="separate"/>
      </w:r>
      <w:hyperlink w:anchor="_Toc123649599" w:history="1">
        <w:r w:rsidR="001464C5" w:rsidRPr="001464C5">
          <w:rPr>
            <w:rStyle w:val="af4"/>
            <w:b/>
            <w:bCs w:val="0"/>
            <w:noProof/>
            <w:sz w:val="28"/>
            <w:szCs w:val="28"/>
          </w:rPr>
          <w:t xml:space="preserve">1 </w:t>
        </w:r>
        <w:r w:rsidR="001464C5" w:rsidRPr="001464C5">
          <w:rPr>
            <w:rStyle w:val="af4"/>
            <w:b/>
            <w:bCs w:val="0"/>
            <w:noProof/>
            <w:sz w:val="28"/>
            <w:szCs w:val="28"/>
          </w:rPr>
          <w:t>任务由来及规划概述</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_Toc123649599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w:t>
        </w:r>
        <w:r w:rsidR="001464C5" w:rsidRPr="001464C5">
          <w:rPr>
            <w:b/>
            <w:bCs w:val="0"/>
            <w:noProof/>
            <w:webHidden/>
            <w:sz w:val="28"/>
            <w:szCs w:val="28"/>
          </w:rPr>
          <w:fldChar w:fldCharType="end"/>
        </w:r>
      </w:hyperlink>
    </w:p>
    <w:p w14:paraId="45CD5280" w14:textId="6351BAC4" w:rsidR="001464C5" w:rsidRPr="001464C5" w:rsidRDefault="00000000">
      <w:pPr>
        <w:pStyle w:val="TOC2"/>
        <w:tabs>
          <w:tab w:val="right" w:leader="dot" w:pos="8296"/>
        </w:tabs>
        <w:rPr>
          <w:rFonts w:eastAsia="仿宋_GB2312"/>
          <w:noProof/>
          <w:sz w:val="28"/>
          <w:szCs w:val="28"/>
        </w:rPr>
      </w:pPr>
      <w:hyperlink w:anchor="_Toc123649600" w:history="1">
        <w:r w:rsidR="001464C5" w:rsidRPr="001464C5">
          <w:rPr>
            <w:rStyle w:val="af4"/>
            <w:rFonts w:eastAsia="仿宋_GB2312"/>
            <w:noProof/>
            <w:sz w:val="28"/>
            <w:szCs w:val="28"/>
          </w:rPr>
          <w:t xml:space="preserve">1.1 </w:t>
        </w:r>
        <w:r w:rsidR="001464C5" w:rsidRPr="001464C5">
          <w:rPr>
            <w:rStyle w:val="af4"/>
            <w:rFonts w:eastAsia="仿宋_GB2312"/>
            <w:noProof/>
            <w:sz w:val="28"/>
            <w:szCs w:val="28"/>
          </w:rPr>
          <w:t>任务由来</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_Toc123649600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1</w:t>
        </w:r>
        <w:r w:rsidR="001464C5" w:rsidRPr="001464C5">
          <w:rPr>
            <w:rFonts w:eastAsia="仿宋_GB2312"/>
            <w:noProof/>
            <w:webHidden/>
            <w:sz w:val="28"/>
            <w:szCs w:val="28"/>
          </w:rPr>
          <w:fldChar w:fldCharType="end"/>
        </w:r>
      </w:hyperlink>
    </w:p>
    <w:p w14:paraId="70E2E332" w14:textId="59D602F0" w:rsidR="001464C5" w:rsidRPr="001464C5" w:rsidRDefault="00000000">
      <w:pPr>
        <w:pStyle w:val="TOC2"/>
        <w:tabs>
          <w:tab w:val="right" w:leader="dot" w:pos="8296"/>
        </w:tabs>
        <w:rPr>
          <w:rFonts w:eastAsia="仿宋_GB2312"/>
          <w:noProof/>
          <w:sz w:val="28"/>
          <w:szCs w:val="28"/>
        </w:rPr>
      </w:pPr>
      <w:hyperlink w:anchor="_Toc123649601" w:history="1">
        <w:r w:rsidR="001464C5" w:rsidRPr="001464C5">
          <w:rPr>
            <w:rStyle w:val="af4"/>
            <w:rFonts w:eastAsia="仿宋_GB2312"/>
            <w:noProof/>
            <w:sz w:val="28"/>
            <w:szCs w:val="28"/>
          </w:rPr>
          <w:t xml:space="preserve">1.2 </w:t>
        </w:r>
        <w:r w:rsidR="001464C5" w:rsidRPr="001464C5">
          <w:rPr>
            <w:rStyle w:val="af4"/>
            <w:rFonts w:eastAsia="仿宋_GB2312"/>
            <w:noProof/>
            <w:sz w:val="28"/>
            <w:szCs w:val="28"/>
          </w:rPr>
          <w:t>规划范围和期限</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_Toc123649601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2</w:t>
        </w:r>
        <w:r w:rsidR="001464C5" w:rsidRPr="001464C5">
          <w:rPr>
            <w:rFonts w:eastAsia="仿宋_GB2312"/>
            <w:noProof/>
            <w:webHidden/>
            <w:sz w:val="28"/>
            <w:szCs w:val="28"/>
          </w:rPr>
          <w:fldChar w:fldCharType="end"/>
        </w:r>
      </w:hyperlink>
    </w:p>
    <w:p w14:paraId="4B32E82E" w14:textId="416E1BEC" w:rsidR="001464C5" w:rsidRPr="001464C5" w:rsidRDefault="00000000">
      <w:pPr>
        <w:pStyle w:val="TOC2"/>
        <w:tabs>
          <w:tab w:val="right" w:leader="dot" w:pos="8296"/>
        </w:tabs>
        <w:rPr>
          <w:rFonts w:eastAsia="仿宋_GB2312"/>
          <w:noProof/>
          <w:sz w:val="28"/>
          <w:szCs w:val="28"/>
        </w:rPr>
      </w:pPr>
      <w:hyperlink w:anchor="_Toc123649602" w:history="1">
        <w:r w:rsidR="001464C5" w:rsidRPr="001464C5">
          <w:rPr>
            <w:rStyle w:val="af4"/>
            <w:rFonts w:eastAsia="仿宋_GB2312"/>
            <w:noProof/>
            <w:sz w:val="28"/>
            <w:szCs w:val="28"/>
          </w:rPr>
          <w:t xml:space="preserve">1.3 </w:t>
        </w:r>
        <w:r w:rsidR="001464C5" w:rsidRPr="001464C5">
          <w:rPr>
            <w:rStyle w:val="af4"/>
            <w:rFonts w:eastAsia="仿宋_GB2312"/>
            <w:noProof/>
            <w:sz w:val="28"/>
            <w:szCs w:val="28"/>
          </w:rPr>
          <w:t>发展目标</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_Toc123649602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2</w:t>
        </w:r>
        <w:r w:rsidR="001464C5" w:rsidRPr="001464C5">
          <w:rPr>
            <w:rFonts w:eastAsia="仿宋_GB2312"/>
            <w:noProof/>
            <w:webHidden/>
            <w:sz w:val="28"/>
            <w:szCs w:val="28"/>
          </w:rPr>
          <w:fldChar w:fldCharType="end"/>
        </w:r>
      </w:hyperlink>
    </w:p>
    <w:p w14:paraId="7B01FFA7" w14:textId="71B4A3C4" w:rsidR="001464C5" w:rsidRPr="001464C5" w:rsidRDefault="00000000">
      <w:pPr>
        <w:pStyle w:val="TOC2"/>
        <w:tabs>
          <w:tab w:val="right" w:leader="dot" w:pos="8296"/>
        </w:tabs>
        <w:rPr>
          <w:rFonts w:eastAsia="仿宋_GB2312"/>
          <w:noProof/>
          <w:sz w:val="28"/>
          <w:szCs w:val="28"/>
        </w:rPr>
      </w:pPr>
      <w:hyperlink w:anchor="_Toc123649603" w:history="1">
        <w:r w:rsidR="001464C5" w:rsidRPr="001464C5">
          <w:rPr>
            <w:rStyle w:val="af4"/>
            <w:rFonts w:eastAsia="仿宋_GB2312"/>
            <w:noProof/>
            <w:sz w:val="28"/>
            <w:szCs w:val="28"/>
          </w:rPr>
          <w:t xml:space="preserve">1.4 </w:t>
        </w:r>
        <w:r w:rsidR="001464C5" w:rsidRPr="001464C5">
          <w:rPr>
            <w:rStyle w:val="af4"/>
            <w:rFonts w:eastAsia="仿宋_GB2312"/>
            <w:noProof/>
            <w:sz w:val="28"/>
            <w:szCs w:val="28"/>
          </w:rPr>
          <w:t>产业定位</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_Toc123649603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2</w:t>
        </w:r>
        <w:r w:rsidR="001464C5" w:rsidRPr="001464C5">
          <w:rPr>
            <w:rFonts w:eastAsia="仿宋_GB2312"/>
            <w:noProof/>
            <w:webHidden/>
            <w:sz w:val="28"/>
            <w:szCs w:val="28"/>
          </w:rPr>
          <w:fldChar w:fldCharType="end"/>
        </w:r>
      </w:hyperlink>
    </w:p>
    <w:p w14:paraId="16B9ACCC" w14:textId="00C667FD" w:rsidR="001464C5" w:rsidRPr="001464C5" w:rsidRDefault="00000000">
      <w:pPr>
        <w:pStyle w:val="TOC2"/>
        <w:tabs>
          <w:tab w:val="right" w:leader="dot" w:pos="8296"/>
        </w:tabs>
        <w:rPr>
          <w:rFonts w:eastAsia="仿宋_GB2312"/>
          <w:noProof/>
          <w:sz w:val="28"/>
          <w:szCs w:val="28"/>
        </w:rPr>
      </w:pPr>
      <w:hyperlink w:anchor="_Toc123649604" w:history="1">
        <w:r w:rsidR="001464C5" w:rsidRPr="001464C5">
          <w:rPr>
            <w:rStyle w:val="af4"/>
            <w:rFonts w:eastAsia="仿宋_GB2312"/>
            <w:noProof/>
            <w:sz w:val="28"/>
            <w:szCs w:val="28"/>
          </w:rPr>
          <w:t xml:space="preserve">1.5 </w:t>
        </w:r>
        <w:r w:rsidR="001464C5" w:rsidRPr="001464C5">
          <w:rPr>
            <w:rStyle w:val="af4"/>
            <w:rFonts w:eastAsia="仿宋_GB2312"/>
            <w:noProof/>
            <w:sz w:val="28"/>
            <w:szCs w:val="28"/>
          </w:rPr>
          <w:t>基础设施规划</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_Toc123649604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2</w:t>
        </w:r>
        <w:r w:rsidR="001464C5" w:rsidRPr="001464C5">
          <w:rPr>
            <w:rFonts w:eastAsia="仿宋_GB2312"/>
            <w:noProof/>
            <w:webHidden/>
            <w:sz w:val="28"/>
            <w:szCs w:val="28"/>
          </w:rPr>
          <w:fldChar w:fldCharType="end"/>
        </w:r>
      </w:hyperlink>
    </w:p>
    <w:p w14:paraId="6C26BCCA" w14:textId="6CB8C57E" w:rsidR="001464C5" w:rsidRPr="001464C5" w:rsidRDefault="00000000">
      <w:pPr>
        <w:pStyle w:val="TOC1"/>
        <w:rPr>
          <w:b/>
          <w:bCs w:val="0"/>
          <w:noProof/>
          <w:sz w:val="28"/>
          <w:szCs w:val="28"/>
        </w:rPr>
      </w:pPr>
      <w:hyperlink w:anchor="_Toc123649605" w:history="1">
        <w:r w:rsidR="001464C5" w:rsidRPr="001464C5">
          <w:rPr>
            <w:rStyle w:val="af4"/>
            <w:b/>
            <w:bCs w:val="0"/>
            <w:noProof/>
            <w:sz w:val="28"/>
            <w:szCs w:val="28"/>
          </w:rPr>
          <w:t xml:space="preserve">2 </w:t>
        </w:r>
        <w:r w:rsidR="001464C5" w:rsidRPr="001464C5">
          <w:rPr>
            <w:rStyle w:val="af4"/>
            <w:b/>
            <w:bCs w:val="0"/>
            <w:noProof/>
            <w:sz w:val="28"/>
            <w:szCs w:val="28"/>
          </w:rPr>
          <w:t>规划协调性分析</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_Toc123649605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5</w:t>
        </w:r>
        <w:r w:rsidR="001464C5" w:rsidRPr="001464C5">
          <w:rPr>
            <w:b/>
            <w:bCs w:val="0"/>
            <w:noProof/>
            <w:webHidden/>
            <w:sz w:val="28"/>
            <w:szCs w:val="28"/>
          </w:rPr>
          <w:fldChar w:fldCharType="end"/>
        </w:r>
      </w:hyperlink>
    </w:p>
    <w:p w14:paraId="25257171" w14:textId="6F7A978D" w:rsidR="001464C5" w:rsidRPr="001464C5" w:rsidRDefault="00000000">
      <w:pPr>
        <w:pStyle w:val="TOC2"/>
        <w:tabs>
          <w:tab w:val="right" w:leader="dot" w:pos="8296"/>
        </w:tabs>
        <w:rPr>
          <w:rFonts w:eastAsia="仿宋_GB2312"/>
          <w:noProof/>
          <w:sz w:val="28"/>
          <w:szCs w:val="28"/>
        </w:rPr>
      </w:pPr>
      <w:hyperlink w:anchor="_Toc123649606" w:history="1">
        <w:r w:rsidR="001464C5" w:rsidRPr="001464C5">
          <w:rPr>
            <w:rStyle w:val="af4"/>
            <w:rFonts w:eastAsia="仿宋_GB2312"/>
            <w:noProof/>
            <w:sz w:val="28"/>
            <w:szCs w:val="28"/>
          </w:rPr>
          <w:t xml:space="preserve">2.1 </w:t>
        </w:r>
        <w:r w:rsidR="001464C5" w:rsidRPr="001464C5">
          <w:rPr>
            <w:rStyle w:val="af4"/>
            <w:rFonts w:eastAsia="仿宋_GB2312"/>
            <w:noProof/>
            <w:sz w:val="28"/>
            <w:szCs w:val="28"/>
          </w:rPr>
          <w:t>与区域发展规划协调性分析</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_Toc123649606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5</w:t>
        </w:r>
        <w:r w:rsidR="001464C5" w:rsidRPr="001464C5">
          <w:rPr>
            <w:rFonts w:eastAsia="仿宋_GB2312"/>
            <w:noProof/>
            <w:webHidden/>
            <w:sz w:val="28"/>
            <w:szCs w:val="28"/>
          </w:rPr>
          <w:fldChar w:fldCharType="end"/>
        </w:r>
      </w:hyperlink>
    </w:p>
    <w:p w14:paraId="287DD0CC" w14:textId="38869A62" w:rsidR="001464C5" w:rsidRPr="001464C5" w:rsidRDefault="00000000">
      <w:pPr>
        <w:pStyle w:val="TOC2"/>
        <w:tabs>
          <w:tab w:val="right" w:leader="dot" w:pos="8296"/>
        </w:tabs>
        <w:rPr>
          <w:rFonts w:eastAsia="仿宋_GB2312"/>
          <w:noProof/>
          <w:sz w:val="28"/>
          <w:szCs w:val="28"/>
        </w:rPr>
      </w:pPr>
      <w:hyperlink w:anchor="_Toc123649607" w:history="1">
        <w:r w:rsidR="001464C5" w:rsidRPr="001464C5">
          <w:rPr>
            <w:rStyle w:val="af4"/>
            <w:rFonts w:eastAsia="仿宋_GB2312"/>
            <w:noProof/>
            <w:sz w:val="28"/>
            <w:szCs w:val="28"/>
          </w:rPr>
          <w:t xml:space="preserve">2.2 </w:t>
        </w:r>
        <w:r w:rsidR="001464C5" w:rsidRPr="001464C5">
          <w:rPr>
            <w:rStyle w:val="af4"/>
            <w:rFonts w:eastAsia="仿宋_GB2312"/>
            <w:noProof/>
            <w:sz w:val="28"/>
            <w:szCs w:val="28"/>
          </w:rPr>
          <w:t>与用地相关规划协调性分析</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_Toc123649607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5</w:t>
        </w:r>
        <w:r w:rsidR="001464C5" w:rsidRPr="001464C5">
          <w:rPr>
            <w:rFonts w:eastAsia="仿宋_GB2312"/>
            <w:noProof/>
            <w:webHidden/>
            <w:sz w:val="28"/>
            <w:szCs w:val="28"/>
          </w:rPr>
          <w:fldChar w:fldCharType="end"/>
        </w:r>
      </w:hyperlink>
    </w:p>
    <w:p w14:paraId="7DBFE64A" w14:textId="313D1694" w:rsidR="001464C5" w:rsidRPr="001464C5" w:rsidRDefault="00000000">
      <w:pPr>
        <w:pStyle w:val="TOC2"/>
        <w:tabs>
          <w:tab w:val="right" w:leader="dot" w:pos="8296"/>
        </w:tabs>
        <w:rPr>
          <w:rFonts w:eastAsia="仿宋_GB2312"/>
          <w:noProof/>
          <w:sz w:val="28"/>
          <w:szCs w:val="28"/>
        </w:rPr>
      </w:pPr>
      <w:hyperlink w:anchor="_Toc123649608" w:history="1">
        <w:r w:rsidR="001464C5" w:rsidRPr="001464C5">
          <w:rPr>
            <w:rStyle w:val="af4"/>
            <w:rFonts w:eastAsia="仿宋_GB2312"/>
            <w:noProof/>
            <w:sz w:val="28"/>
            <w:szCs w:val="28"/>
          </w:rPr>
          <w:t xml:space="preserve">2.3 </w:t>
        </w:r>
        <w:r w:rsidR="001464C5" w:rsidRPr="001464C5">
          <w:rPr>
            <w:rStyle w:val="af4"/>
            <w:rFonts w:eastAsia="仿宋_GB2312"/>
            <w:noProof/>
            <w:sz w:val="28"/>
            <w:szCs w:val="28"/>
          </w:rPr>
          <w:t>与产业政策及规划协调性分析</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_Toc123649608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5</w:t>
        </w:r>
        <w:r w:rsidR="001464C5" w:rsidRPr="001464C5">
          <w:rPr>
            <w:rFonts w:eastAsia="仿宋_GB2312"/>
            <w:noProof/>
            <w:webHidden/>
            <w:sz w:val="28"/>
            <w:szCs w:val="28"/>
          </w:rPr>
          <w:fldChar w:fldCharType="end"/>
        </w:r>
      </w:hyperlink>
    </w:p>
    <w:p w14:paraId="45F2B053" w14:textId="5447520F" w:rsidR="001464C5" w:rsidRPr="001464C5" w:rsidRDefault="00000000">
      <w:pPr>
        <w:pStyle w:val="TOC2"/>
        <w:tabs>
          <w:tab w:val="right" w:leader="dot" w:pos="8296"/>
        </w:tabs>
        <w:rPr>
          <w:rFonts w:eastAsia="仿宋_GB2312"/>
          <w:noProof/>
          <w:sz w:val="28"/>
          <w:szCs w:val="28"/>
        </w:rPr>
      </w:pPr>
      <w:hyperlink w:anchor="_Toc123649609" w:history="1">
        <w:r w:rsidR="001464C5" w:rsidRPr="001464C5">
          <w:rPr>
            <w:rStyle w:val="af4"/>
            <w:rFonts w:eastAsia="仿宋_GB2312"/>
            <w:noProof/>
            <w:sz w:val="28"/>
            <w:szCs w:val="28"/>
          </w:rPr>
          <w:t xml:space="preserve">2.4 </w:t>
        </w:r>
        <w:r w:rsidR="001464C5" w:rsidRPr="001464C5">
          <w:rPr>
            <w:rStyle w:val="af4"/>
            <w:rFonts w:eastAsia="仿宋_GB2312"/>
            <w:noProof/>
            <w:sz w:val="28"/>
            <w:szCs w:val="28"/>
          </w:rPr>
          <w:t>与生态环境保护法规及规划协调性分析</w:t>
        </w:r>
        <w:r w:rsidR="001464C5" w:rsidRPr="001464C5">
          <w:rPr>
            <w:rFonts w:eastAsia="仿宋_GB2312"/>
            <w:noProof/>
            <w:webHidden/>
            <w:sz w:val="28"/>
            <w:szCs w:val="28"/>
          </w:rPr>
          <w:tab/>
        </w:r>
        <w:r w:rsidR="001464C5" w:rsidRPr="001464C5">
          <w:rPr>
            <w:rFonts w:eastAsia="仿宋_GB2312"/>
            <w:noProof/>
            <w:webHidden/>
            <w:sz w:val="28"/>
            <w:szCs w:val="28"/>
          </w:rPr>
          <w:fldChar w:fldCharType="begin"/>
        </w:r>
        <w:r w:rsidR="001464C5" w:rsidRPr="001464C5">
          <w:rPr>
            <w:rFonts w:eastAsia="仿宋_GB2312"/>
            <w:noProof/>
            <w:webHidden/>
            <w:sz w:val="28"/>
            <w:szCs w:val="28"/>
          </w:rPr>
          <w:instrText xml:space="preserve"> PAGEREF _Toc123649609 \h </w:instrText>
        </w:r>
        <w:r w:rsidR="001464C5" w:rsidRPr="001464C5">
          <w:rPr>
            <w:rFonts w:eastAsia="仿宋_GB2312"/>
            <w:noProof/>
            <w:webHidden/>
            <w:sz w:val="28"/>
            <w:szCs w:val="28"/>
          </w:rPr>
        </w:r>
        <w:r w:rsidR="001464C5" w:rsidRPr="001464C5">
          <w:rPr>
            <w:rFonts w:eastAsia="仿宋_GB2312"/>
            <w:noProof/>
            <w:webHidden/>
            <w:sz w:val="28"/>
            <w:szCs w:val="28"/>
          </w:rPr>
          <w:fldChar w:fldCharType="separate"/>
        </w:r>
        <w:r w:rsidR="00251180">
          <w:rPr>
            <w:rFonts w:eastAsia="仿宋_GB2312"/>
            <w:noProof/>
            <w:webHidden/>
            <w:sz w:val="28"/>
            <w:szCs w:val="28"/>
          </w:rPr>
          <w:t>6</w:t>
        </w:r>
        <w:r w:rsidR="001464C5" w:rsidRPr="001464C5">
          <w:rPr>
            <w:rFonts w:eastAsia="仿宋_GB2312"/>
            <w:noProof/>
            <w:webHidden/>
            <w:sz w:val="28"/>
            <w:szCs w:val="28"/>
          </w:rPr>
          <w:fldChar w:fldCharType="end"/>
        </w:r>
      </w:hyperlink>
    </w:p>
    <w:p w14:paraId="0A633B58" w14:textId="31B05E94" w:rsidR="001464C5" w:rsidRPr="001464C5" w:rsidRDefault="00000000">
      <w:pPr>
        <w:pStyle w:val="TOC1"/>
        <w:rPr>
          <w:b/>
          <w:bCs w:val="0"/>
          <w:noProof/>
          <w:sz w:val="28"/>
          <w:szCs w:val="28"/>
        </w:rPr>
      </w:pPr>
      <w:hyperlink w:anchor="_Toc123649610" w:history="1">
        <w:r w:rsidR="001464C5" w:rsidRPr="001464C5">
          <w:rPr>
            <w:rStyle w:val="af4"/>
            <w:b/>
            <w:bCs w:val="0"/>
            <w:noProof/>
            <w:sz w:val="28"/>
            <w:szCs w:val="28"/>
          </w:rPr>
          <w:t xml:space="preserve">3 </w:t>
        </w:r>
        <w:r w:rsidR="001464C5" w:rsidRPr="001464C5">
          <w:rPr>
            <w:rStyle w:val="af4"/>
            <w:b/>
            <w:bCs w:val="0"/>
            <w:noProof/>
            <w:sz w:val="28"/>
            <w:szCs w:val="28"/>
          </w:rPr>
          <w:t>环境质量现状</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_Toc123649610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8</w:t>
        </w:r>
        <w:r w:rsidR="001464C5" w:rsidRPr="001464C5">
          <w:rPr>
            <w:b/>
            <w:bCs w:val="0"/>
            <w:noProof/>
            <w:webHidden/>
            <w:sz w:val="28"/>
            <w:szCs w:val="28"/>
          </w:rPr>
          <w:fldChar w:fldCharType="end"/>
        </w:r>
      </w:hyperlink>
    </w:p>
    <w:p w14:paraId="1BE8549F" w14:textId="02745FC1" w:rsidR="001464C5" w:rsidRPr="001464C5" w:rsidRDefault="00000000">
      <w:pPr>
        <w:pStyle w:val="TOC1"/>
        <w:rPr>
          <w:b/>
          <w:bCs w:val="0"/>
          <w:noProof/>
          <w:sz w:val="28"/>
          <w:szCs w:val="28"/>
        </w:rPr>
      </w:pPr>
      <w:hyperlink w:anchor="_Toc123649611" w:history="1">
        <w:r w:rsidR="001464C5" w:rsidRPr="001464C5">
          <w:rPr>
            <w:rStyle w:val="af4"/>
            <w:b/>
            <w:bCs w:val="0"/>
            <w:noProof/>
            <w:sz w:val="28"/>
            <w:szCs w:val="28"/>
          </w:rPr>
          <w:t xml:space="preserve">4 </w:t>
        </w:r>
        <w:r w:rsidR="001464C5" w:rsidRPr="001464C5">
          <w:rPr>
            <w:rStyle w:val="af4"/>
            <w:b/>
            <w:bCs w:val="0"/>
            <w:noProof/>
            <w:sz w:val="28"/>
            <w:szCs w:val="28"/>
          </w:rPr>
          <w:t>环境影响预测结论</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_Toc123649611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10</w:t>
        </w:r>
        <w:r w:rsidR="001464C5" w:rsidRPr="001464C5">
          <w:rPr>
            <w:b/>
            <w:bCs w:val="0"/>
            <w:noProof/>
            <w:webHidden/>
            <w:sz w:val="28"/>
            <w:szCs w:val="28"/>
          </w:rPr>
          <w:fldChar w:fldCharType="end"/>
        </w:r>
      </w:hyperlink>
    </w:p>
    <w:p w14:paraId="3B030D56" w14:textId="60A85DA8" w:rsidR="001464C5" w:rsidRPr="001464C5" w:rsidRDefault="00000000">
      <w:pPr>
        <w:pStyle w:val="TOC1"/>
        <w:rPr>
          <w:b/>
          <w:bCs w:val="0"/>
          <w:noProof/>
          <w:sz w:val="28"/>
          <w:szCs w:val="28"/>
        </w:rPr>
      </w:pPr>
      <w:hyperlink w:anchor="_Toc123649612" w:history="1">
        <w:r w:rsidR="001464C5" w:rsidRPr="001464C5">
          <w:rPr>
            <w:rStyle w:val="af4"/>
            <w:b/>
            <w:bCs w:val="0"/>
            <w:noProof/>
            <w:sz w:val="28"/>
            <w:szCs w:val="28"/>
          </w:rPr>
          <w:t xml:space="preserve">5 </w:t>
        </w:r>
        <w:r w:rsidR="001464C5" w:rsidRPr="001464C5">
          <w:rPr>
            <w:rStyle w:val="af4"/>
            <w:b/>
            <w:bCs w:val="0"/>
            <w:noProof/>
            <w:sz w:val="28"/>
            <w:szCs w:val="28"/>
          </w:rPr>
          <w:t>规划方案综合论证</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_Toc123649612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12</w:t>
        </w:r>
        <w:r w:rsidR="001464C5" w:rsidRPr="001464C5">
          <w:rPr>
            <w:b/>
            <w:bCs w:val="0"/>
            <w:noProof/>
            <w:webHidden/>
            <w:sz w:val="28"/>
            <w:szCs w:val="28"/>
          </w:rPr>
          <w:fldChar w:fldCharType="end"/>
        </w:r>
      </w:hyperlink>
    </w:p>
    <w:p w14:paraId="7F237135" w14:textId="3215602A" w:rsidR="001464C5" w:rsidRPr="001464C5" w:rsidRDefault="00000000">
      <w:pPr>
        <w:pStyle w:val="TOC1"/>
        <w:rPr>
          <w:b/>
          <w:bCs w:val="0"/>
          <w:noProof/>
          <w:sz w:val="28"/>
          <w:szCs w:val="28"/>
        </w:rPr>
      </w:pPr>
      <w:hyperlink w:anchor="_Toc123649613" w:history="1">
        <w:r w:rsidR="001464C5" w:rsidRPr="001464C5">
          <w:rPr>
            <w:rStyle w:val="af4"/>
            <w:b/>
            <w:bCs w:val="0"/>
            <w:noProof/>
            <w:sz w:val="28"/>
            <w:szCs w:val="28"/>
          </w:rPr>
          <w:t xml:space="preserve">6 </w:t>
        </w:r>
        <w:r w:rsidR="001464C5" w:rsidRPr="001464C5">
          <w:rPr>
            <w:rStyle w:val="af4"/>
            <w:b/>
            <w:bCs w:val="0"/>
            <w:noProof/>
            <w:sz w:val="28"/>
            <w:szCs w:val="28"/>
          </w:rPr>
          <w:t>环境影响减缓措施</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_Toc123649613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14</w:t>
        </w:r>
        <w:r w:rsidR="001464C5" w:rsidRPr="001464C5">
          <w:rPr>
            <w:b/>
            <w:bCs w:val="0"/>
            <w:noProof/>
            <w:webHidden/>
            <w:sz w:val="28"/>
            <w:szCs w:val="28"/>
          </w:rPr>
          <w:fldChar w:fldCharType="end"/>
        </w:r>
      </w:hyperlink>
    </w:p>
    <w:p w14:paraId="0DBAFDB6" w14:textId="03BB1B4B" w:rsidR="001464C5" w:rsidRPr="001464C5" w:rsidRDefault="00000000">
      <w:pPr>
        <w:pStyle w:val="TOC1"/>
        <w:rPr>
          <w:b/>
          <w:bCs w:val="0"/>
          <w:noProof/>
          <w:sz w:val="28"/>
          <w:szCs w:val="28"/>
        </w:rPr>
      </w:pPr>
      <w:hyperlink w:anchor="_Toc123649614" w:history="1">
        <w:r w:rsidR="001464C5" w:rsidRPr="001464C5">
          <w:rPr>
            <w:rStyle w:val="af4"/>
            <w:b/>
            <w:bCs w:val="0"/>
            <w:noProof/>
            <w:sz w:val="28"/>
            <w:szCs w:val="28"/>
          </w:rPr>
          <w:t xml:space="preserve">7 </w:t>
        </w:r>
        <w:r w:rsidR="001464C5" w:rsidRPr="001464C5">
          <w:rPr>
            <w:rStyle w:val="af4"/>
            <w:b/>
            <w:bCs w:val="0"/>
            <w:noProof/>
            <w:sz w:val="28"/>
            <w:szCs w:val="28"/>
          </w:rPr>
          <w:t>公众参与方案</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_Toc123649614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16</w:t>
        </w:r>
        <w:r w:rsidR="001464C5" w:rsidRPr="001464C5">
          <w:rPr>
            <w:b/>
            <w:bCs w:val="0"/>
            <w:noProof/>
            <w:webHidden/>
            <w:sz w:val="28"/>
            <w:szCs w:val="28"/>
          </w:rPr>
          <w:fldChar w:fldCharType="end"/>
        </w:r>
      </w:hyperlink>
    </w:p>
    <w:p w14:paraId="59A3E18B" w14:textId="341E873A" w:rsidR="001464C5" w:rsidRPr="001464C5" w:rsidRDefault="00000000">
      <w:pPr>
        <w:pStyle w:val="TOC1"/>
        <w:rPr>
          <w:b/>
          <w:bCs w:val="0"/>
          <w:noProof/>
          <w:sz w:val="28"/>
          <w:szCs w:val="28"/>
        </w:rPr>
      </w:pPr>
      <w:hyperlink w:anchor="_Toc123649615" w:history="1">
        <w:r w:rsidR="001464C5" w:rsidRPr="001464C5">
          <w:rPr>
            <w:rStyle w:val="af4"/>
            <w:b/>
            <w:bCs w:val="0"/>
            <w:noProof/>
            <w:sz w:val="28"/>
            <w:szCs w:val="28"/>
          </w:rPr>
          <w:t xml:space="preserve">8 </w:t>
        </w:r>
        <w:r w:rsidR="001464C5" w:rsidRPr="001464C5">
          <w:rPr>
            <w:rStyle w:val="af4"/>
            <w:b/>
            <w:bCs w:val="0"/>
            <w:noProof/>
            <w:sz w:val="28"/>
            <w:szCs w:val="28"/>
          </w:rPr>
          <w:t>环境影响评价总结论</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_Toc123649615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17</w:t>
        </w:r>
        <w:r w:rsidR="001464C5" w:rsidRPr="001464C5">
          <w:rPr>
            <w:b/>
            <w:bCs w:val="0"/>
            <w:noProof/>
            <w:webHidden/>
            <w:sz w:val="28"/>
            <w:szCs w:val="28"/>
          </w:rPr>
          <w:fldChar w:fldCharType="end"/>
        </w:r>
      </w:hyperlink>
    </w:p>
    <w:p w14:paraId="7F1074B3" w14:textId="53611A78" w:rsidR="001464C5" w:rsidRPr="001464C5" w:rsidRDefault="00000000">
      <w:pPr>
        <w:pStyle w:val="TOC1"/>
        <w:rPr>
          <w:b/>
          <w:bCs w:val="0"/>
          <w:noProof/>
          <w:sz w:val="28"/>
          <w:szCs w:val="28"/>
        </w:rPr>
      </w:pPr>
      <w:hyperlink w:anchor="_Toc123649616" w:history="1">
        <w:r w:rsidR="001464C5" w:rsidRPr="001464C5">
          <w:rPr>
            <w:rStyle w:val="af4"/>
            <w:b/>
            <w:bCs w:val="0"/>
            <w:noProof/>
            <w:sz w:val="28"/>
            <w:szCs w:val="28"/>
          </w:rPr>
          <w:t xml:space="preserve">9 </w:t>
        </w:r>
        <w:r w:rsidR="001464C5" w:rsidRPr="001464C5">
          <w:rPr>
            <w:rStyle w:val="af4"/>
            <w:b/>
            <w:bCs w:val="0"/>
            <w:noProof/>
            <w:sz w:val="28"/>
            <w:szCs w:val="28"/>
          </w:rPr>
          <w:t>联系方式</w:t>
        </w:r>
        <w:r w:rsidR="001464C5" w:rsidRPr="001464C5">
          <w:rPr>
            <w:b/>
            <w:bCs w:val="0"/>
            <w:noProof/>
            <w:webHidden/>
            <w:sz w:val="28"/>
            <w:szCs w:val="28"/>
          </w:rPr>
          <w:tab/>
        </w:r>
        <w:r w:rsidR="001464C5" w:rsidRPr="001464C5">
          <w:rPr>
            <w:b/>
            <w:bCs w:val="0"/>
            <w:noProof/>
            <w:webHidden/>
            <w:sz w:val="28"/>
            <w:szCs w:val="28"/>
          </w:rPr>
          <w:fldChar w:fldCharType="begin"/>
        </w:r>
        <w:r w:rsidR="001464C5" w:rsidRPr="001464C5">
          <w:rPr>
            <w:b/>
            <w:bCs w:val="0"/>
            <w:noProof/>
            <w:webHidden/>
            <w:sz w:val="28"/>
            <w:szCs w:val="28"/>
          </w:rPr>
          <w:instrText xml:space="preserve"> PAGEREF _Toc123649616 \h </w:instrText>
        </w:r>
        <w:r w:rsidR="001464C5" w:rsidRPr="001464C5">
          <w:rPr>
            <w:b/>
            <w:bCs w:val="0"/>
            <w:noProof/>
            <w:webHidden/>
            <w:sz w:val="28"/>
            <w:szCs w:val="28"/>
          </w:rPr>
        </w:r>
        <w:r w:rsidR="001464C5" w:rsidRPr="001464C5">
          <w:rPr>
            <w:b/>
            <w:bCs w:val="0"/>
            <w:noProof/>
            <w:webHidden/>
            <w:sz w:val="28"/>
            <w:szCs w:val="28"/>
          </w:rPr>
          <w:fldChar w:fldCharType="separate"/>
        </w:r>
        <w:r w:rsidR="00251180">
          <w:rPr>
            <w:b/>
            <w:bCs w:val="0"/>
            <w:noProof/>
            <w:webHidden/>
            <w:sz w:val="28"/>
            <w:szCs w:val="28"/>
          </w:rPr>
          <w:t>18</w:t>
        </w:r>
        <w:r w:rsidR="001464C5" w:rsidRPr="001464C5">
          <w:rPr>
            <w:b/>
            <w:bCs w:val="0"/>
            <w:noProof/>
            <w:webHidden/>
            <w:sz w:val="28"/>
            <w:szCs w:val="28"/>
          </w:rPr>
          <w:fldChar w:fldCharType="end"/>
        </w:r>
      </w:hyperlink>
    </w:p>
    <w:p w14:paraId="7A3AAAC7" w14:textId="3559E3C0" w:rsidR="00535841" w:rsidRDefault="00C65693">
      <w:pPr>
        <w:spacing w:line="500" w:lineRule="exact"/>
        <w:rPr>
          <w:rFonts w:eastAsia="仿宋_GB2312"/>
          <w:color w:val="FF0000"/>
          <w:sz w:val="24"/>
        </w:rPr>
      </w:pPr>
      <w:r w:rsidRPr="001464C5">
        <w:rPr>
          <w:rFonts w:eastAsia="仿宋_GB2312"/>
          <w:bCs/>
          <w:color w:val="FF0000"/>
          <w:sz w:val="24"/>
        </w:rPr>
        <w:fldChar w:fldCharType="end"/>
      </w:r>
    </w:p>
    <w:p w14:paraId="3FC7D10C" w14:textId="77777777" w:rsidR="00535841" w:rsidRDefault="00535841">
      <w:pPr>
        <w:spacing w:line="360" w:lineRule="auto"/>
        <w:ind w:firstLineChars="200" w:firstLine="640"/>
        <w:rPr>
          <w:color w:val="FF0000"/>
          <w:sz w:val="32"/>
          <w:szCs w:val="32"/>
        </w:rPr>
        <w:sectPr w:rsidR="00535841">
          <w:footerReference w:type="default" r:id="rId8"/>
          <w:pgSz w:w="11906" w:h="16838"/>
          <w:pgMar w:top="1440" w:right="1800" w:bottom="1440" w:left="1800" w:header="851" w:footer="992" w:gutter="0"/>
          <w:pgNumType w:fmt="upperRoman" w:start="1"/>
          <w:cols w:space="425"/>
          <w:titlePg/>
          <w:docGrid w:type="lines" w:linePitch="312"/>
        </w:sectPr>
      </w:pPr>
    </w:p>
    <w:p w14:paraId="6FAB8ACE" w14:textId="77777777" w:rsidR="00535841" w:rsidRDefault="00C65693">
      <w:pPr>
        <w:pStyle w:val="1"/>
      </w:pPr>
      <w:bookmarkStart w:id="6" w:name="_Toc123649599"/>
      <w:bookmarkEnd w:id="1"/>
      <w:r>
        <w:lastRenderedPageBreak/>
        <w:t xml:space="preserve">1 </w:t>
      </w:r>
      <w:r>
        <w:t>任务</w:t>
      </w:r>
      <w:r>
        <w:rPr>
          <w:rFonts w:hint="eastAsia"/>
        </w:rPr>
        <w:t>由来</w:t>
      </w:r>
      <w:r>
        <w:t>及规划</w:t>
      </w:r>
      <w:bookmarkEnd w:id="2"/>
      <w:bookmarkEnd w:id="3"/>
      <w:bookmarkEnd w:id="4"/>
      <w:bookmarkEnd w:id="5"/>
      <w:r>
        <w:t>概述</w:t>
      </w:r>
      <w:bookmarkEnd w:id="6"/>
    </w:p>
    <w:p w14:paraId="22F8EBB0" w14:textId="77777777" w:rsidR="00535841" w:rsidRDefault="00C65693">
      <w:pPr>
        <w:pStyle w:val="2"/>
      </w:pPr>
      <w:bookmarkStart w:id="7" w:name="_Toc123649600"/>
      <w:r>
        <w:t xml:space="preserve">1.1 </w:t>
      </w:r>
      <w:r>
        <w:t>任务</w:t>
      </w:r>
      <w:r>
        <w:rPr>
          <w:rFonts w:hint="eastAsia"/>
        </w:rPr>
        <w:t>由来</w:t>
      </w:r>
      <w:bookmarkEnd w:id="7"/>
    </w:p>
    <w:p w14:paraId="025C4D39" w14:textId="53BBA75D" w:rsidR="00CF1A58" w:rsidRPr="00CF1A58" w:rsidRDefault="00CF1A58" w:rsidP="00CF1A58">
      <w:pPr>
        <w:tabs>
          <w:tab w:val="left" w:pos="8789"/>
        </w:tabs>
        <w:spacing w:line="500" w:lineRule="exact"/>
        <w:ind w:firstLine="561"/>
        <w:rPr>
          <w:rFonts w:eastAsia="仿宋_GB2312"/>
          <w:bCs/>
          <w:sz w:val="28"/>
          <w:szCs w:val="28"/>
        </w:rPr>
      </w:pPr>
      <w:bookmarkStart w:id="8" w:name="_Hlk55462185"/>
      <w:proofErr w:type="gramStart"/>
      <w:r w:rsidRPr="00CF1A58">
        <w:rPr>
          <w:rFonts w:eastAsia="仿宋_GB2312" w:hint="eastAsia"/>
          <w:bCs/>
          <w:sz w:val="28"/>
          <w:szCs w:val="28"/>
        </w:rPr>
        <w:t>随着长</w:t>
      </w:r>
      <w:proofErr w:type="gramEnd"/>
      <w:r w:rsidRPr="00CF1A58">
        <w:rPr>
          <w:rFonts w:eastAsia="仿宋_GB2312" w:hint="eastAsia"/>
          <w:bCs/>
          <w:sz w:val="28"/>
          <w:szCs w:val="28"/>
        </w:rPr>
        <w:t>三角一体化发展上升为国家战略，江苏省加快推动工业转型升级和高质量发展，南通市及通州区工业经济持续稳步增长，区域经济活力竞相迸发，政策、资金、市场等各类要素汇聚。为进一步激发“智改数转”新动能，完善</w:t>
      </w:r>
      <w:proofErr w:type="gramStart"/>
      <w:r w:rsidRPr="00CF1A58">
        <w:rPr>
          <w:rFonts w:eastAsia="仿宋_GB2312" w:hint="eastAsia"/>
          <w:bCs/>
          <w:sz w:val="28"/>
          <w:szCs w:val="28"/>
        </w:rPr>
        <w:t>补充家纺产业</w:t>
      </w:r>
      <w:proofErr w:type="gramEnd"/>
      <w:r w:rsidRPr="00CF1A58">
        <w:rPr>
          <w:rFonts w:eastAsia="仿宋_GB2312" w:hint="eastAsia"/>
          <w:bCs/>
          <w:sz w:val="28"/>
          <w:szCs w:val="28"/>
        </w:rPr>
        <w:t>链，推动地区经济高质量发展，</w:t>
      </w:r>
      <w:r w:rsidRPr="00CF1A58">
        <w:rPr>
          <w:rFonts w:eastAsia="仿宋_GB2312" w:hint="eastAsia"/>
          <w:bCs/>
          <w:sz w:val="28"/>
          <w:szCs w:val="28"/>
        </w:rPr>
        <w:t>2023</w:t>
      </w:r>
      <w:r w:rsidRPr="00CF1A58">
        <w:rPr>
          <w:rFonts w:eastAsia="仿宋_GB2312" w:hint="eastAsia"/>
          <w:bCs/>
          <w:sz w:val="28"/>
          <w:szCs w:val="28"/>
        </w:rPr>
        <w:t>年</w:t>
      </w:r>
      <w:r w:rsidRPr="00CF1A58">
        <w:rPr>
          <w:rFonts w:eastAsia="仿宋_GB2312" w:hint="eastAsia"/>
          <w:bCs/>
          <w:sz w:val="28"/>
          <w:szCs w:val="28"/>
        </w:rPr>
        <w:t>4</w:t>
      </w:r>
      <w:r w:rsidRPr="00CF1A58">
        <w:rPr>
          <w:rFonts w:eastAsia="仿宋_GB2312" w:hint="eastAsia"/>
          <w:bCs/>
          <w:sz w:val="28"/>
          <w:szCs w:val="28"/>
        </w:rPr>
        <w:t>月</w:t>
      </w:r>
      <w:r w:rsidRPr="00CF1A58">
        <w:rPr>
          <w:rFonts w:eastAsia="仿宋_GB2312" w:hint="eastAsia"/>
          <w:bCs/>
          <w:sz w:val="28"/>
          <w:szCs w:val="28"/>
        </w:rPr>
        <w:t>24</w:t>
      </w:r>
      <w:r w:rsidRPr="00CF1A58">
        <w:rPr>
          <w:rFonts w:eastAsia="仿宋_GB2312" w:hint="eastAsia"/>
          <w:bCs/>
          <w:sz w:val="28"/>
          <w:szCs w:val="28"/>
        </w:rPr>
        <w:t>日，南通市通州区人民政府批准设立</w:t>
      </w:r>
      <w:proofErr w:type="gramStart"/>
      <w:r w:rsidRPr="00CF1A58">
        <w:rPr>
          <w:rFonts w:eastAsia="仿宋_GB2312" w:hint="eastAsia"/>
          <w:bCs/>
          <w:sz w:val="28"/>
          <w:szCs w:val="28"/>
        </w:rPr>
        <w:t>川姜镇</w:t>
      </w:r>
      <w:proofErr w:type="gramEnd"/>
      <w:r w:rsidRPr="00CF1A58">
        <w:rPr>
          <w:rFonts w:eastAsia="仿宋_GB2312" w:hint="eastAsia"/>
          <w:bCs/>
          <w:sz w:val="28"/>
          <w:szCs w:val="28"/>
        </w:rPr>
        <w:t>数码印花产业园（通政复〔</w:t>
      </w:r>
      <w:r w:rsidRPr="00CF1A58">
        <w:rPr>
          <w:rFonts w:eastAsia="仿宋_GB2312" w:hint="eastAsia"/>
          <w:bCs/>
          <w:sz w:val="28"/>
          <w:szCs w:val="28"/>
        </w:rPr>
        <w:t>2023</w:t>
      </w:r>
      <w:r w:rsidRPr="00CF1A58">
        <w:rPr>
          <w:rFonts w:eastAsia="仿宋_GB2312" w:hint="eastAsia"/>
          <w:bCs/>
          <w:sz w:val="28"/>
          <w:szCs w:val="28"/>
        </w:rPr>
        <w:t>〕</w:t>
      </w:r>
      <w:r w:rsidRPr="00CF1A58">
        <w:rPr>
          <w:rFonts w:eastAsia="仿宋_GB2312" w:hint="eastAsia"/>
          <w:bCs/>
          <w:sz w:val="28"/>
          <w:szCs w:val="28"/>
        </w:rPr>
        <w:t>17</w:t>
      </w:r>
      <w:r w:rsidRPr="00CF1A58">
        <w:rPr>
          <w:rFonts w:eastAsia="仿宋_GB2312" w:hint="eastAsia"/>
          <w:bCs/>
          <w:sz w:val="28"/>
          <w:szCs w:val="28"/>
        </w:rPr>
        <w:t>号）。批复园区总面积</w:t>
      </w:r>
      <w:r w:rsidRPr="00CF1A58">
        <w:rPr>
          <w:rFonts w:eastAsia="仿宋_GB2312" w:hint="eastAsia"/>
          <w:bCs/>
          <w:sz w:val="28"/>
          <w:szCs w:val="28"/>
        </w:rPr>
        <w:t>78.47</w:t>
      </w:r>
      <w:r w:rsidRPr="00CF1A58">
        <w:rPr>
          <w:rFonts w:eastAsia="仿宋_GB2312" w:hint="eastAsia"/>
          <w:bCs/>
          <w:sz w:val="28"/>
          <w:szCs w:val="28"/>
        </w:rPr>
        <w:t>公顷，主导产业为数码印花、高端纺织，分为北区、南区</w:t>
      </w:r>
      <w:r w:rsidRPr="00CF1A58">
        <w:rPr>
          <w:rFonts w:eastAsia="仿宋_GB2312" w:hint="eastAsia"/>
          <w:bCs/>
          <w:sz w:val="28"/>
          <w:szCs w:val="28"/>
        </w:rPr>
        <w:t>2</w:t>
      </w:r>
      <w:r w:rsidRPr="00CF1A58">
        <w:rPr>
          <w:rFonts w:eastAsia="仿宋_GB2312" w:hint="eastAsia"/>
          <w:bCs/>
          <w:sz w:val="28"/>
          <w:szCs w:val="28"/>
        </w:rPr>
        <w:t>个片区，其中北区四至范围为东至</w:t>
      </w:r>
      <w:proofErr w:type="gramStart"/>
      <w:r w:rsidRPr="00CF1A58">
        <w:rPr>
          <w:rFonts w:eastAsia="仿宋_GB2312" w:hint="eastAsia"/>
          <w:bCs/>
          <w:sz w:val="28"/>
          <w:szCs w:val="28"/>
        </w:rPr>
        <w:t>姜竹线</w:t>
      </w:r>
      <w:proofErr w:type="gramEnd"/>
      <w:r w:rsidRPr="00CF1A58">
        <w:rPr>
          <w:rFonts w:eastAsia="仿宋_GB2312" w:hint="eastAsia"/>
          <w:bCs/>
          <w:sz w:val="28"/>
          <w:szCs w:val="28"/>
        </w:rPr>
        <w:t>、西至</w:t>
      </w:r>
      <w:r w:rsidRPr="00CF1A58">
        <w:rPr>
          <w:rFonts w:eastAsia="仿宋_GB2312" w:hint="eastAsia"/>
          <w:bCs/>
          <w:sz w:val="28"/>
          <w:szCs w:val="28"/>
        </w:rPr>
        <w:t>345</w:t>
      </w:r>
      <w:r w:rsidRPr="00CF1A58">
        <w:rPr>
          <w:rFonts w:eastAsia="仿宋_GB2312" w:hint="eastAsia"/>
          <w:bCs/>
          <w:sz w:val="28"/>
          <w:szCs w:val="28"/>
        </w:rPr>
        <w:t>国道、北至姜北路（规划路）、南至世纪大道，面积约</w:t>
      </w:r>
      <w:r w:rsidRPr="00CF1A58">
        <w:rPr>
          <w:rFonts w:eastAsia="仿宋_GB2312" w:hint="eastAsia"/>
          <w:bCs/>
          <w:sz w:val="28"/>
          <w:szCs w:val="28"/>
        </w:rPr>
        <w:t>69.77</w:t>
      </w:r>
      <w:r w:rsidRPr="00CF1A58">
        <w:rPr>
          <w:rFonts w:eastAsia="仿宋_GB2312" w:hint="eastAsia"/>
          <w:bCs/>
          <w:sz w:val="28"/>
          <w:szCs w:val="28"/>
        </w:rPr>
        <w:t>公顷；南区四至范围为：东至石江公路、西至三合口竖河、北至三合口横河、南至规划路，面积约</w:t>
      </w:r>
      <w:r w:rsidRPr="00CF1A58">
        <w:rPr>
          <w:rFonts w:eastAsia="仿宋_GB2312" w:hint="eastAsia"/>
          <w:bCs/>
          <w:sz w:val="28"/>
          <w:szCs w:val="28"/>
        </w:rPr>
        <w:t>8.7</w:t>
      </w:r>
      <w:r w:rsidRPr="00CF1A58">
        <w:rPr>
          <w:rFonts w:eastAsia="仿宋_GB2312" w:hint="eastAsia"/>
          <w:bCs/>
          <w:sz w:val="28"/>
          <w:szCs w:val="28"/>
        </w:rPr>
        <w:t>公顷。</w:t>
      </w:r>
    </w:p>
    <w:p w14:paraId="2A0B39A8" w14:textId="77777777" w:rsidR="00CF1A58" w:rsidRPr="00CF1A58" w:rsidRDefault="00CF1A58" w:rsidP="00CF1A58">
      <w:pPr>
        <w:tabs>
          <w:tab w:val="left" w:pos="8789"/>
        </w:tabs>
        <w:spacing w:line="500" w:lineRule="exact"/>
        <w:ind w:firstLine="561"/>
        <w:rPr>
          <w:rFonts w:eastAsia="仿宋_GB2312"/>
          <w:bCs/>
          <w:sz w:val="28"/>
          <w:szCs w:val="28"/>
        </w:rPr>
      </w:pPr>
      <w:r w:rsidRPr="00CF1A58">
        <w:rPr>
          <w:rFonts w:eastAsia="仿宋_GB2312" w:hint="eastAsia"/>
          <w:bCs/>
          <w:sz w:val="28"/>
          <w:szCs w:val="28"/>
        </w:rPr>
        <w:t>为积极抢抓长三角一体化发展新机遇，促进</w:t>
      </w:r>
      <w:proofErr w:type="gramStart"/>
      <w:r w:rsidRPr="00CF1A58">
        <w:rPr>
          <w:rFonts w:eastAsia="仿宋_GB2312" w:hint="eastAsia"/>
          <w:bCs/>
          <w:sz w:val="28"/>
          <w:szCs w:val="28"/>
        </w:rPr>
        <w:t>川姜镇</w:t>
      </w:r>
      <w:proofErr w:type="gramEnd"/>
      <w:r w:rsidRPr="00CF1A58">
        <w:rPr>
          <w:rFonts w:eastAsia="仿宋_GB2312" w:hint="eastAsia"/>
          <w:bCs/>
          <w:sz w:val="28"/>
          <w:szCs w:val="28"/>
        </w:rPr>
        <w:t>数码印花产业</w:t>
      </w:r>
      <w:proofErr w:type="gramStart"/>
      <w:r w:rsidRPr="00CF1A58">
        <w:rPr>
          <w:rFonts w:eastAsia="仿宋_GB2312" w:hint="eastAsia"/>
          <w:bCs/>
          <w:sz w:val="28"/>
          <w:szCs w:val="28"/>
        </w:rPr>
        <w:t>园全</w:t>
      </w:r>
      <w:proofErr w:type="gramEnd"/>
      <w:r w:rsidRPr="00CF1A58">
        <w:rPr>
          <w:rFonts w:eastAsia="仿宋_GB2312" w:hint="eastAsia"/>
          <w:bCs/>
          <w:sz w:val="28"/>
          <w:szCs w:val="28"/>
        </w:rPr>
        <w:t>面协调可持续发展，</w:t>
      </w:r>
      <w:proofErr w:type="gramStart"/>
      <w:r w:rsidRPr="00CF1A58">
        <w:rPr>
          <w:rFonts w:eastAsia="仿宋_GB2312" w:hint="eastAsia"/>
          <w:bCs/>
          <w:sz w:val="28"/>
          <w:szCs w:val="28"/>
        </w:rPr>
        <w:t>川姜镇</w:t>
      </w:r>
      <w:proofErr w:type="gramEnd"/>
      <w:r w:rsidRPr="00CF1A58">
        <w:rPr>
          <w:rFonts w:eastAsia="仿宋_GB2312" w:hint="eastAsia"/>
          <w:bCs/>
          <w:sz w:val="28"/>
          <w:szCs w:val="28"/>
        </w:rPr>
        <w:t>人民政府结合上位规划，立足园区实际开发建设现状及需求，组织编制了《川姜镇数码印花产业园开发建设规划（</w:t>
      </w:r>
      <w:r w:rsidRPr="00CF1A58">
        <w:rPr>
          <w:rFonts w:eastAsia="仿宋_GB2312" w:hint="eastAsia"/>
          <w:bCs/>
          <w:sz w:val="28"/>
          <w:szCs w:val="28"/>
        </w:rPr>
        <w:t>2023-2035</w:t>
      </w:r>
      <w:r w:rsidRPr="00CF1A58">
        <w:rPr>
          <w:rFonts w:eastAsia="仿宋_GB2312" w:hint="eastAsia"/>
          <w:bCs/>
          <w:sz w:val="28"/>
          <w:szCs w:val="28"/>
        </w:rPr>
        <w:t>）》，本轮开发建设规划园区范围及主导产业与园区设立批复一致。</w:t>
      </w:r>
    </w:p>
    <w:p w14:paraId="2C25B413" w14:textId="6E85512B" w:rsidR="004F01AC" w:rsidRPr="004F01AC" w:rsidRDefault="00CF1A58" w:rsidP="00CF1A58">
      <w:pPr>
        <w:tabs>
          <w:tab w:val="left" w:pos="8789"/>
        </w:tabs>
        <w:spacing w:line="500" w:lineRule="exact"/>
        <w:ind w:firstLine="561"/>
        <w:rPr>
          <w:rFonts w:eastAsia="仿宋_GB2312"/>
          <w:bCs/>
          <w:sz w:val="28"/>
          <w:szCs w:val="28"/>
        </w:rPr>
      </w:pPr>
      <w:r w:rsidRPr="00CF1A58">
        <w:rPr>
          <w:rFonts w:eastAsia="仿宋_GB2312" w:hint="eastAsia"/>
          <w:bCs/>
          <w:sz w:val="28"/>
          <w:szCs w:val="28"/>
        </w:rPr>
        <w:t>根据《中华人民共和国环境影响评价法》、《规划环境影响评价条例》，及南通市生态文明建设领导小组办公室发布的《关于在全市各级工业园区（集中区）实施规划环境影响评价的通知》（生态办发〔</w:t>
      </w:r>
      <w:r w:rsidRPr="00CF1A58">
        <w:rPr>
          <w:rFonts w:eastAsia="仿宋_GB2312" w:hint="eastAsia"/>
          <w:bCs/>
          <w:sz w:val="28"/>
          <w:szCs w:val="28"/>
        </w:rPr>
        <w:t>2019</w:t>
      </w:r>
      <w:r w:rsidRPr="00CF1A58">
        <w:rPr>
          <w:rFonts w:eastAsia="仿宋_GB2312" w:hint="eastAsia"/>
          <w:bCs/>
          <w:sz w:val="28"/>
          <w:szCs w:val="28"/>
        </w:rPr>
        <w:t>〕</w:t>
      </w:r>
      <w:r w:rsidRPr="00CF1A58">
        <w:rPr>
          <w:rFonts w:eastAsia="仿宋_GB2312" w:hint="eastAsia"/>
          <w:bCs/>
          <w:sz w:val="28"/>
          <w:szCs w:val="28"/>
        </w:rPr>
        <w:t>7</w:t>
      </w:r>
      <w:r w:rsidRPr="00CF1A58">
        <w:rPr>
          <w:rFonts w:eastAsia="仿宋_GB2312" w:hint="eastAsia"/>
          <w:bCs/>
          <w:sz w:val="28"/>
          <w:szCs w:val="28"/>
        </w:rPr>
        <w:t>号），各地要严格按照生态环境部和省生态环境厅的有关规定，及时组织各级工业园区（集中区）开展或者重新开展规划环评的编制、报审工作。为此，</w:t>
      </w:r>
      <w:proofErr w:type="gramStart"/>
      <w:r w:rsidRPr="00CF1A58">
        <w:rPr>
          <w:rFonts w:eastAsia="仿宋_GB2312" w:hint="eastAsia"/>
          <w:bCs/>
          <w:sz w:val="28"/>
          <w:szCs w:val="28"/>
        </w:rPr>
        <w:t>川姜镇</w:t>
      </w:r>
      <w:proofErr w:type="gramEnd"/>
      <w:r w:rsidRPr="00CF1A58">
        <w:rPr>
          <w:rFonts w:eastAsia="仿宋_GB2312" w:hint="eastAsia"/>
          <w:bCs/>
          <w:sz w:val="28"/>
          <w:szCs w:val="28"/>
        </w:rPr>
        <w:t>人民政府委托南京大学环境规划设计研究院集团股份公司开展该项规划的环境影响评价工作。本次评价对</w:t>
      </w:r>
      <w:proofErr w:type="gramStart"/>
      <w:r w:rsidRPr="00CF1A58">
        <w:rPr>
          <w:rFonts w:eastAsia="仿宋_GB2312" w:hint="eastAsia"/>
          <w:bCs/>
          <w:sz w:val="28"/>
          <w:szCs w:val="28"/>
        </w:rPr>
        <w:t>川姜镇</w:t>
      </w:r>
      <w:proofErr w:type="gramEnd"/>
      <w:r w:rsidRPr="00CF1A58">
        <w:rPr>
          <w:rFonts w:eastAsia="仿宋_GB2312" w:hint="eastAsia"/>
          <w:bCs/>
          <w:sz w:val="28"/>
          <w:szCs w:val="28"/>
        </w:rPr>
        <w:t>数码印花产业园发展现状、区域环境质量的变化情况进行调查，分析产业园发展过程中存在的主要环境问题，识别本次规划方案</w:t>
      </w:r>
      <w:r w:rsidRPr="00CF1A58">
        <w:rPr>
          <w:rFonts w:eastAsia="仿宋_GB2312" w:hint="eastAsia"/>
          <w:bCs/>
          <w:sz w:val="28"/>
          <w:szCs w:val="28"/>
        </w:rPr>
        <w:lastRenderedPageBreak/>
        <w:t>实施的主要资源与环境制约因素，全面综合论证规划方案的环境合理性与可持续性，提出规划优化调整建议。评价单位在充分收集资料、现场踏勘、环境现状调查、广泛征询意见等工作的基础上，编制完成了《南通市通州区川姜镇数码印花产业园开发建设规划（</w:t>
      </w:r>
      <w:r w:rsidRPr="00CF1A58">
        <w:rPr>
          <w:rFonts w:eastAsia="仿宋_GB2312" w:hint="eastAsia"/>
          <w:bCs/>
          <w:sz w:val="28"/>
          <w:szCs w:val="28"/>
        </w:rPr>
        <w:t>2023-2035</w:t>
      </w:r>
      <w:r w:rsidRPr="00CF1A58">
        <w:rPr>
          <w:rFonts w:eastAsia="仿宋_GB2312" w:hint="eastAsia"/>
          <w:bCs/>
          <w:sz w:val="28"/>
          <w:szCs w:val="28"/>
        </w:rPr>
        <w:t>）环境影响报告书》。</w:t>
      </w:r>
    </w:p>
    <w:p w14:paraId="4CDA75AA" w14:textId="3DF19521" w:rsidR="00535841" w:rsidRDefault="00C65693">
      <w:pPr>
        <w:pStyle w:val="2"/>
      </w:pPr>
      <w:bookmarkStart w:id="9" w:name="_Toc123649601"/>
      <w:bookmarkEnd w:id="8"/>
      <w:r>
        <w:t xml:space="preserve">1.2 </w:t>
      </w:r>
      <w:r>
        <w:t>规划范围和期限</w:t>
      </w:r>
      <w:bookmarkEnd w:id="9"/>
    </w:p>
    <w:p w14:paraId="571C0FDE" w14:textId="4F18D6B4" w:rsidR="004F01AC" w:rsidRPr="004F01AC" w:rsidRDefault="00CF1A58" w:rsidP="004F01AC">
      <w:pPr>
        <w:adjustRightInd w:val="0"/>
        <w:snapToGrid w:val="0"/>
        <w:spacing w:line="500" w:lineRule="exact"/>
        <w:ind w:firstLineChars="200" w:firstLine="560"/>
        <w:rPr>
          <w:rFonts w:eastAsia="仿宋_GB2312"/>
          <w:bCs/>
          <w:sz w:val="28"/>
          <w:szCs w:val="28"/>
        </w:rPr>
      </w:pPr>
      <w:proofErr w:type="gramStart"/>
      <w:r w:rsidRPr="00CF1A58">
        <w:rPr>
          <w:rFonts w:eastAsia="仿宋_GB2312" w:hint="eastAsia"/>
          <w:bCs/>
          <w:sz w:val="28"/>
          <w:szCs w:val="28"/>
        </w:rPr>
        <w:t>川姜镇</w:t>
      </w:r>
      <w:proofErr w:type="gramEnd"/>
      <w:r w:rsidRPr="00CF1A58">
        <w:rPr>
          <w:rFonts w:eastAsia="仿宋_GB2312" w:hint="eastAsia"/>
          <w:bCs/>
          <w:sz w:val="28"/>
          <w:szCs w:val="28"/>
        </w:rPr>
        <w:t>数码印花产业</w:t>
      </w:r>
      <w:proofErr w:type="gramStart"/>
      <w:r w:rsidRPr="00CF1A58">
        <w:rPr>
          <w:rFonts w:eastAsia="仿宋_GB2312" w:hint="eastAsia"/>
          <w:bCs/>
          <w:sz w:val="28"/>
          <w:szCs w:val="28"/>
        </w:rPr>
        <w:t>园规</w:t>
      </w:r>
      <w:proofErr w:type="gramEnd"/>
      <w:r w:rsidRPr="00CF1A58">
        <w:rPr>
          <w:rFonts w:eastAsia="仿宋_GB2312" w:hint="eastAsia"/>
          <w:bCs/>
          <w:sz w:val="28"/>
          <w:szCs w:val="28"/>
        </w:rPr>
        <w:t>划总面积</w:t>
      </w:r>
      <w:r w:rsidRPr="00CF1A58">
        <w:rPr>
          <w:rFonts w:eastAsia="仿宋_GB2312" w:hint="eastAsia"/>
          <w:bCs/>
          <w:sz w:val="28"/>
          <w:szCs w:val="28"/>
        </w:rPr>
        <w:t>78.47</w:t>
      </w:r>
      <w:r w:rsidRPr="00CF1A58">
        <w:rPr>
          <w:rFonts w:eastAsia="仿宋_GB2312" w:hint="eastAsia"/>
          <w:bCs/>
          <w:sz w:val="28"/>
          <w:szCs w:val="28"/>
        </w:rPr>
        <w:t>公顷，分为北区、南区</w:t>
      </w:r>
      <w:r w:rsidRPr="00CF1A58">
        <w:rPr>
          <w:rFonts w:eastAsia="仿宋_GB2312" w:hint="eastAsia"/>
          <w:bCs/>
          <w:sz w:val="28"/>
          <w:szCs w:val="28"/>
        </w:rPr>
        <w:t>2</w:t>
      </w:r>
      <w:r w:rsidRPr="00CF1A58">
        <w:rPr>
          <w:rFonts w:eastAsia="仿宋_GB2312" w:hint="eastAsia"/>
          <w:bCs/>
          <w:sz w:val="28"/>
          <w:szCs w:val="28"/>
        </w:rPr>
        <w:t>个片区。其中，北区四至范围为：东至</w:t>
      </w:r>
      <w:proofErr w:type="gramStart"/>
      <w:r w:rsidRPr="00CF1A58">
        <w:rPr>
          <w:rFonts w:eastAsia="仿宋_GB2312" w:hint="eastAsia"/>
          <w:bCs/>
          <w:sz w:val="28"/>
          <w:szCs w:val="28"/>
        </w:rPr>
        <w:t>姜竹线</w:t>
      </w:r>
      <w:proofErr w:type="gramEnd"/>
      <w:r w:rsidRPr="00CF1A58">
        <w:rPr>
          <w:rFonts w:eastAsia="仿宋_GB2312" w:hint="eastAsia"/>
          <w:bCs/>
          <w:sz w:val="28"/>
          <w:szCs w:val="28"/>
        </w:rPr>
        <w:t>、西至</w:t>
      </w:r>
      <w:r w:rsidRPr="00CF1A58">
        <w:rPr>
          <w:rFonts w:eastAsia="仿宋_GB2312" w:hint="eastAsia"/>
          <w:bCs/>
          <w:sz w:val="28"/>
          <w:szCs w:val="28"/>
        </w:rPr>
        <w:t>345</w:t>
      </w:r>
      <w:r w:rsidRPr="00CF1A58">
        <w:rPr>
          <w:rFonts w:eastAsia="仿宋_GB2312" w:hint="eastAsia"/>
          <w:bCs/>
          <w:sz w:val="28"/>
          <w:szCs w:val="28"/>
        </w:rPr>
        <w:t>国道、北至姜北路（规划路）、南至世纪大道，面积约</w:t>
      </w:r>
      <w:r w:rsidRPr="00CF1A58">
        <w:rPr>
          <w:rFonts w:eastAsia="仿宋_GB2312" w:hint="eastAsia"/>
          <w:bCs/>
          <w:sz w:val="28"/>
          <w:szCs w:val="28"/>
        </w:rPr>
        <w:t>69.77</w:t>
      </w:r>
      <w:r w:rsidRPr="00CF1A58">
        <w:rPr>
          <w:rFonts w:eastAsia="仿宋_GB2312" w:hint="eastAsia"/>
          <w:bCs/>
          <w:sz w:val="28"/>
          <w:szCs w:val="28"/>
        </w:rPr>
        <w:t>公顷；南区四至范围为：东至石江公路、西至三合口竖河、北至三合口横河、南至规划路，面积约</w:t>
      </w:r>
      <w:r w:rsidRPr="00CF1A58">
        <w:rPr>
          <w:rFonts w:eastAsia="仿宋_GB2312" w:hint="eastAsia"/>
          <w:bCs/>
          <w:sz w:val="28"/>
          <w:szCs w:val="28"/>
        </w:rPr>
        <w:t>8.7</w:t>
      </w:r>
      <w:r w:rsidRPr="00CF1A58">
        <w:rPr>
          <w:rFonts w:eastAsia="仿宋_GB2312" w:hint="eastAsia"/>
          <w:bCs/>
          <w:sz w:val="28"/>
          <w:szCs w:val="28"/>
        </w:rPr>
        <w:t>公顷</w:t>
      </w:r>
      <w:r w:rsidR="004F01AC" w:rsidRPr="004F01AC">
        <w:rPr>
          <w:rFonts w:eastAsia="仿宋_GB2312" w:hint="eastAsia"/>
          <w:bCs/>
          <w:sz w:val="28"/>
          <w:szCs w:val="28"/>
        </w:rPr>
        <w:t>。</w:t>
      </w:r>
    </w:p>
    <w:p w14:paraId="73E0DC03" w14:textId="28C6F9D6" w:rsidR="00535841" w:rsidRDefault="00C65693" w:rsidP="006D78D6">
      <w:pPr>
        <w:adjustRightInd w:val="0"/>
        <w:snapToGrid w:val="0"/>
        <w:spacing w:line="500" w:lineRule="exact"/>
        <w:ind w:firstLineChars="200" w:firstLine="560"/>
        <w:rPr>
          <w:rFonts w:eastAsia="仿宋_GB2312"/>
          <w:bCs/>
          <w:sz w:val="28"/>
          <w:szCs w:val="28"/>
        </w:rPr>
      </w:pPr>
      <w:r>
        <w:rPr>
          <w:rFonts w:eastAsia="仿宋_GB2312" w:hint="eastAsia"/>
          <w:bCs/>
          <w:sz w:val="28"/>
          <w:szCs w:val="28"/>
        </w:rPr>
        <w:t>本次规划期限为</w:t>
      </w:r>
      <w:r>
        <w:rPr>
          <w:rFonts w:eastAsia="仿宋_GB2312" w:hint="eastAsia"/>
          <w:bCs/>
          <w:sz w:val="28"/>
          <w:szCs w:val="28"/>
        </w:rPr>
        <w:t>20</w:t>
      </w:r>
      <w:r w:rsidR="00CF1A58">
        <w:rPr>
          <w:rFonts w:eastAsia="仿宋_GB2312"/>
          <w:bCs/>
          <w:sz w:val="28"/>
          <w:szCs w:val="28"/>
        </w:rPr>
        <w:t>23</w:t>
      </w:r>
      <w:r>
        <w:rPr>
          <w:rFonts w:eastAsia="仿宋_GB2312" w:hint="eastAsia"/>
          <w:bCs/>
          <w:sz w:val="28"/>
          <w:szCs w:val="28"/>
        </w:rPr>
        <w:t>-2035</w:t>
      </w:r>
      <w:r>
        <w:rPr>
          <w:rFonts w:eastAsia="仿宋_GB2312" w:hint="eastAsia"/>
          <w:bCs/>
          <w:sz w:val="28"/>
          <w:szCs w:val="28"/>
        </w:rPr>
        <w:t>年，基准年为</w:t>
      </w:r>
      <w:r>
        <w:rPr>
          <w:rFonts w:eastAsia="仿宋_GB2312" w:hint="eastAsia"/>
          <w:bCs/>
          <w:sz w:val="28"/>
          <w:szCs w:val="28"/>
        </w:rPr>
        <w:t>20</w:t>
      </w:r>
      <w:r w:rsidR="00CF1A58">
        <w:rPr>
          <w:rFonts w:eastAsia="仿宋_GB2312"/>
          <w:bCs/>
          <w:sz w:val="28"/>
          <w:szCs w:val="28"/>
        </w:rPr>
        <w:t>22</w:t>
      </w:r>
      <w:r>
        <w:rPr>
          <w:rFonts w:eastAsia="仿宋_GB2312" w:hint="eastAsia"/>
          <w:bCs/>
          <w:sz w:val="28"/>
          <w:szCs w:val="28"/>
        </w:rPr>
        <w:t>年。</w:t>
      </w:r>
    </w:p>
    <w:p w14:paraId="14655674" w14:textId="77777777" w:rsidR="00535841" w:rsidRDefault="00C65693">
      <w:pPr>
        <w:pStyle w:val="2"/>
      </w:pPr>
      <w:bookmarkStart w:id="10" w:name="_Toc123649602"/>
      <w:r>
        <w:t xml:space="preserve">1.3 </w:t>
      </w:r>
      <w:r>
        <w:rPr>
          <w:rFonts w:hint="eastAsia"/>
        </w:rPr>
        <w:t>发展</w:t>
      </w:r>
      <w:r>
        <w:t>目标</w:t>
      </w:r>
      <w:bookmarkEnd w:id="10"/>
    </w:p>
    <w:p w14:paraId="7317E2E1" w14:textId="77777777" w:rsidR="00CF1A58" w:rsidRPr="00A85AA4" w:rsidRDefault="00CF1A58" w:rsidP="00CF1A58">
      <w:pPr>
        <w:pStyle w:val="afa"/>
        <w:ind w:firstLine="560"/>
      </w:pPr>
      <w:bookmarkStart w:id="11" w:name="_Hlk123223909"/>
      <w:r w:rsidRPr="00A85AA4">
        <w:t>规划在充分依托区域背景、把握区位优势、巩固区域经济的基础上，把握数码印花新趋势，激发</w:t>
      </w:r>
      <w:r w:rsidRPr="00A85AA4">
        <w:t>“</w:t>
      </w:r>
      <w:r w:rsidRPr="00A85AA4">
        <w:t>智改数转</w:t>
      </w:r>
      <w:r w:rsidRPr="00A85AA4">
        <w:t>”</w:t>
      </w:r>
      <w:r w:rsidRPr="00A85AA4">
        <w:t>新动能，</w:t>
      </w:r>
      <w:r w:rsidRPr="00A85AA4">
        <w:rPr>
          <w:rFonts w:hint="eastAsia"/>
        </w:rPr>
        <w:t>建设南通家纺数码印花柔性供应链，助力南通国际家</w:t>
      </w:r>
      <w:proofErr w:type="gramStart"/>
      <w:r w:rsidRPr="00A85AA4">
        <w:rPr>
          <w:rFonts w:hint="eastAsia"/>
        </w:rPr>
        <w:t>纺产业园产业</w:t>
      </w:r>
      <w:proofErr w:type="gramEnd"/>
      <w:r w:rsidRPr="00A85AA4">
        <w:rPr>
          <w:rFonts w:hint="eastAsia"/>
        </w:rPr>
        <w:t>链提升与协同。</w:t>
      </w:r>
    </w:p>
    <w:p w14:paraId="6C49CE88" w14:textId="77777777" w:rsidR="00535841" w:rsidRDefault="00C65693">
      <w:pPr>
        <w:pStyle w:val="2"/>
      </w:pPr>
      <w:bookmarkStart w:id="12" w:name="_Toc123649603"/>
      <w:bookmarkEnd w:id="11"/>
      <w:r>
        <w:t xml:space="preserve">1.4 </w:t>
      </w:r>
      <w:r>
        <w:t>产业定位</w:t>
      </w:r>
      <w:bookmarkEnd w:id="12"/>
    </w:p>
    <w:p w14:paraId="455D72A5" w14:textId="77777777" w:rsidR="00CF1A58" w:rsidRPr="00CF1A58" w:rsidRDefault="00CF1A58" w:rsidP="00CF1A58">
      <w:pPr>
        <w:spacing w:line="500" w:lineRule="exact"/>
        <w:ind w:firstLine="561"/>
        <w:rPr>
          <w:rFonts w:eastAsia="仿宋_GB2312"/>
          <w:bCs/>
          <w:sz w:val="28"/>
          <w:szCs w:val="28"/>
        </w:rPr>
      </w:pPr>
      <w:proofErr w:type="gramStart"/>
      <w:r w:rsidRPr="00CF1A58">
        <w:rPr>
          <w:rFonts w:eastAsia="仿宋_GB2312" w:hint="eastAsia"/>
          <w:bCs/>
          <w:sz w:val="28"/>
          <w:szCs w:val="28"/>
        </w:rPr>
        <w:t>川姜镇</w:t>
      </w:r>
      <w:proofErr w:type="gramEnd"/>
      <w:r w:rsidRPr="00CF1A58">
        <w:rPr>
          <w:rFonts w:eastAsia="仿宋_GB2312" w:hint="eastAsia"/>
          <w:bCs/>
          <w:sz w:val="28"/>
          <w:szCs w:val="28"/>
        </w:rPr>
        <w:t>数码印花产业园主导产业为数码印花、高端纺织。</w:t>
      </w:r>
    </w:p>
    <w:p w14:paraId="1C7719B0" w14:textId="6A76F08B" w:rsidR="00D865F6" w:rsidRPr="00D865F6" w:rsidRDefault="00CF1A58" w:rsidP="00CF1A58">
      <w:pPr>
        <w:spacing w:line="500" w:lineRule="exact"/>
        <w:ind w:firstLine="561"/>
        <w:rPr>
          <w:rFonts w:eastAsia="仿宋_GB2312"/>
          <w:bCs/>
          <w:sz w:val="28"/>
          <w:szCs w:val="28"/>
        </w:rPr>
      </w:pPr>
      <w:r w:rsidRPr="00CF1A58">
        <w:rPr>
          <w:rFonts w:eastAsia="仿宋_GB2312" w:hint="eastAsia"/>
          <w:bCs/>
          <w:sz w:val="28"/>
          <w:szCs w:val="28"/>
        </w:rPr>
        <w:t>数码印花重点发展数码直接喷墨印花、数码转移喷墨印花，高端纺织主要以纺织制成品制造为主。</w:t>
      </w:r>
      <w:bookmarkStart w:id="13" w:name="_Hlk69851251"/>
    </w:p>
    <w:p w14:paraId="1C7752AB" w14:textId="77777777" w:rsidR="00535841" w:rsidRDefault="00C65693">
      <w:pPr>
        <w:pStyle w:val="2"/>
      </w:pPr>
      <w:bookmarkStart w:id="14" w:name="_Toc123649604"/>
      <w:bookmarkEnd w:id="13"/>
      <w:r>
        <w:t xml:space="preserve">1.5 </w:t>
      </w:r>
      <w:r>
        <w:t>基础设施规划</w:t>
      </w:r>
      <w:bookmarkEnd w:id="14"/>
    </w:p>
    <w:p w14:paraId="28AB21B8" w14:textId="77777777" w:rsidR="00535841" w:rsidRDefault="00C65693">
      <w:pPr>
        <w:pStyle w:val="3"/>
      </w:pPr>
      <w:r>
        <w:t xml:space="preserve">1.5.1 </w:t>
      </w:r>
      <w:r>
        <w:t>给水工程</w:t>
      </w:r>
    </w:p>
    <w:p w14:paraId="5BACBD1C" w14:textId="6A9BE429" w:rsidR="00CF1A58" w:rsidRDefault="00CF1A58" w:rsidP="00D865F6">
      <w:pPr>
        <w:spacing w:line="500" w:lineRule="exact"/>
        <w:ind w:firstLineChars="200" w:firstLine="560"/>
        <w:rPr>
          <w:rFonts w:eastAsia="仿宋_GB2312"/>
          <w:sz w:val="28"/>
          <w:szCs w:val="28"/>
          <w:lang w:val="zh-CN"/>
        </w:rPr>
      </w:pPr>
      <w:proofErr w:type="gramStart"/>
      <w:r w:rsidRPr="00CF1A58">
        <w:rPr>
          <w:rFonts w:eastAsia="仿宋_GB2312" w:hint="eastAsia"/>
          <w:sz w:val="28"/>
          <w:szCs w:val="28"/>
          <w:lang w:val="zh-CN"/>
        </w:rPr>
        <w:t>川姜镇</w:t>
      </w:r>
      <w:proofErr w:type="gramEnd"/>
      <w:r w:rsidRPr="00CF1A58">
        <w:rPr>
          <w:rFonts w:eastAsia="仿宋_GB2312" w:hint="eastAsia"/>
          <w:sz w:val="28"/>
          <w:szCs w:val="28"/>
          <w:lang w:val="zh-CN"/>
        </w:rPr>
        <w:t>数码印花产业</w:t>
      </w:r>
      <w:proofErr w:type="gramStart"/>
      <w:r w:rsidRPr="00CF1A58">
        <w:rPr>
          <w:rFonts w:eastAsia="仿宋_GB2312" w:hint="eastAsia"/>
          <w:sz w:val="28"/>
          <w:szCs w:val="28"/>
          <w:lang w:val="zh-CN"/>
        </w:rPr>
        <w:t>园规划由崇海水</w:t>
      </w:r>
      <w:proofErr w:type="gramEnd"/>
      <w:r w:rsidRPr="00CF1A58">
        <w:rPr>
          <w:rFonts w:eastAsia="仿宋_GB2312" w:hint="eastAsia"/>
          <w:sz w:val="28"/>
          <w:szCs w:val="28"/>
          <w:lang w:val="zh-CN"/>
        </w:rPr>
        <w:t>厂供水，水厂供水规模为</w:t>
      </w:r>
      <w:r w:rsidRPr="00CF1A58">
        <w:rPr>
          <w:rFonts w:eastAsia="仿宋_GB2312" w:hint="eastAsia"/>
          <w:sz w:val="28"/>
          <w:szCs w:val="28"/>
          <w:lang w:val="zh-CN"/>
        </w:rPr>
        <w:t>80</w:t>
      </w:r>
      <w:r w:rsidRPr="00CF1A58">
        <w:rPr>
          <w:rFonts w:eastAsia="仿宋_GB2312" w:hint="eastAsia"/>
          <w:sz w:val="28"/>
          <w:szCs w:val="28"/>
          <w:lang w:val="zh-CN"/>
        </w:rPr>
        <w:t>万</w:t>
      </w:r>
      <w:r w:rsidRPr="00CF1A58">
        <w:rPr>
          <w:rFonts w:eastAsia="仿宋_GB2312" w:hint="eastAsia"/>
          <w:sz w:val="28"/>
          <w:szCs w:val="28"/>
          <w:lang w:val="zh-CN"/>
        </w:rPr>
        <w:t>m</w:t>
      </w:r>
      <w:r w:rsidRPr="00CF1A58">
        <w:rPr>
          <w:rFonts w:eastAsia="仿宋_GB2312" w:hint="eastAsia"/>
          <w:sz w:val="28"/>
          <w:szCs w:val="28"/>
          <w:vertAlign w:val="superscript"/>
          <w:lang w:val="zh-CN"/>
        </w:rPr>
        <w:t>3</w:t>
      </w:r>
      <w:r w:rsidRPr="00CF1A58">
        <w:rPr>
          <w:rFonts w:eastAsia="仿宋_GB2312" w:hint="eastAsia"/>
          <w:sz w:val="28"/>
          <w:szCs w:val="28"/>
          <w:lang w:val="zh-CN"/>
        </w:rPr>
        <w:t>/d</w:t>
      </w:r>
      <w:r w:rsidRPr="00CF1A58">
        <w:rPr>
          <w:rFonts w:eastAsia="仿宋_GB2312" w:hint="eastAsia"/>
          <w:sz w:val="28"/>
          <w:szCs w:val="28"/>
          <w:lang w:val="zh-CN"/>
        </w:rPr>
        <w:t>，水源取自于长江。</w:t>
      </w:r>
    </w:p>
    <w:p w14:paraId="172492BE" w14:textId="11262E49" w:rsidR="00535841" w:rsidRDefault="00C65693">
      <w:pPr>
        <w:pStyle w:val="3"/>
      </w:pPr>
      <w:r>
        <w:lastRenderedPageBreak/>
        <w:t xml:space="preserve">1.5.2 </w:t>
      </w:r>
      <w:r>
        <w:t>排水工程</w:t>
      </w:r>
    </w:p>
    <w:p w14:paraId="1D78E878" w14:textId="3E257033" w:rsidR="00D865F6" w:rsidRPr="00D865F6" w:rsidRDefault="00D865F6" w:rsidP="00D865F6">
      <w:pPr>
        <w:spacing w:line="500" w:lineRule="exact"/>
        <w:ind w:firstLineChars="200" w:firstLine="560"/>
        <w:rPr>
          <w:rFonts w:eastAsia="仿宋_GB2312"/>
          <w:sz w:val="28"/>
          <w:szCs w:val="28"/>
          <w:lang w:val="zh-CN"/>
        </w:rPr>
      </w:pPr>
      <w:r w:rsidRPr="00D865F6">
        <w:rPr>
          <w:rFonts w:eastAsia="仿宋_GB2312"/>
          <w:sz w:val="28"/>
          <w:szCs w:val="28"/>
          <w:lang w:val="zh-CN"/>
        </w:rPr>
        <w:t>规划</w:t>
      </w:r>
      <w:r w:rsidR="00D93367">
        <w:rPr>
          <w:rFonts w:eastAsia="仿宋_GB2312" w:hint="eastAsia"/>
          <w:sz w:val="28"/>
          <w:szCs w:val="28"/>
          <w:lang w:val="zh-CN"/>
        </w:rPr>
        <w:t>园区</w:t>
      </w:r>
      <w:r w:rsidRPr="00D865F6">
        <w:rPr>
          <w:rFonts w:eastAsia="仿宋_GB2312"/>
          <w:sz w:val="28"/>
          <w:szCs w:val="28"/>
          <w:lang w:val="zh-CN"/>
        </w:rPr>
        <w:t>内采用雨污分流制。</w:t>
      </w:r>
    </w:p>
    <w:p w14:paraId="427B1783" w14:textId="77777777" w:rsidR="00D865F6" w:rsidRPr="00D865F6" w:rsidRDefault="00D865F6" w:rsidP="00D865F6">
      <w:pPr>
        <w:spacing w:line="500" w:lineRule="exact"/>
        <w:ind w:firstLineChars="200" w:firstLine="560"/>
        <w:rPr>
          <w:rFonts w:eastAsia="仿宋_GB2312"/>
          <w:sz w:val="28"/>
          <w:szCs w:val="28"/>
          <w:lang w:val="zh-CN"/>
        </w:rPr>
      </w:pPr>
      <w:r w:rsidRPr="00D865F6">
        <w:rPr>
          <w:rFonts w:eastAsia="仿宋_GB2312" w:hint="eastAsia"/>
          <w:sz w:val="28"/>
          <w:szCs w:val="28"/>
          <w:lang w:val="zh-CN"/>
        </w:rPr>
        <w:t>（</w:t>
      </w:r>
      <w:r w:rsidRPr="00D865F6">
        <w:rPr>
          <w:rFonts w:eastAsia="仿宋_GB2312" w:hint="eastAsia"/>
          <w:sz w:val="28"/>
          <w:szCs w:val="28"/>
          <w:lang w:val="zh-CN"/>
        </w:rPr>
        <w:t>1</w:t>
      </w:r>
      <w:r w:rsidRPr="00D865F6">
        <w:rPr>
          <w:rFonts w:eastAsia="仿宋_GB2312" w:hint="eastAsia"/>
          <w:sz w:val="28"/>
          <w:szCs w:val="28"/>
          <w:lang w:val="zh-CN"/>
        </w:rPr>
        <w:t>）雨水工程规划</w:t>
      </w:r>
    </w:p>
    <w:p w14:paraId="4FD493E4" w14:textId="77777777" w:rsidR="00CF1A58" w:rsidRDefault="00CF1A58" w:rsidP="00D865F6">
      <w:pPr>
        <w:spacing w:line="500" w:lineRule="exact"/>
        <w:ind w:firstLineChars="200" w:firstLine="560"/>
        <w:rPr>
          <w:rFonts w:eastAsia="仿宋_GB2312"/>
          <w:sz w:val="28"/>
          <w:szCs w:val="28"/>
          <w:lang w:val="zh-CN"/>
        </w:rPr>
      </w:pPr>
      <w:r w:rsidRPr="00CF1A58">
        <w:rPr>
          <w:rFonts w:eastAsia="仿宋_GB2312" w:hint="eastAsia"/>
          <w:sz w:val="28"/>
          <w:szCs w:val="28"/>
          <w:lang w:val="zh-CN"/>
        </w:rPr>
        <w:t>雨水采用分散就近排放的原则，高地自排，</w:t>
      </w:r>
      <w:proofErr w:type="gramStart"/>
      <w:r w:rsidRPr="00CF1A58">
        <w:rPr>
          <w:rFonts w:eastAsia="仿宋_GB2312" w:hint="eastAsia"/>
          <w:sz w:val="28"/>
          <w:szCs w:val="28"/>
          <w:lang w:val="zh-CN"/>
        </w:rPr>
        <w:t>低地机排</w:t>
      </w:r>
      <w:proofErr w:type="gramEnd"/>
      <w:r w:rsidRPr="00CF1A58">
        <w:rPr>
          <w:rFonts w:eastAsia="仿宋_GB2312" w:hint="eastAsia"/>
          <w:sz w:val="28"/>
          <w:szCs w:val="28"/>
          <w:lang w:val="zh-CN"/>
        </w:rPr>
        <w:t>。规划区内雨水经市政管网统一收集后，分别就近排入附近河流。</w:t>
      </w:r>
    </w:p>
    <w:p w14:paraId="064FEEAB" w14:textId="7A029329" w:rsidR="00D865F6" w:rsidRPr="00D865F6" w:rsidRDefault="00D865F6" w:rsidP="00D865F6">
      <w:pPr>
        <w:spacing w:line="500" w:lineRule="exact"/>
        <w:ind w:firstLineChars="200" w:firstLine="560"/>
        <w:rPr>
          <w:rFonts w:eastAsia="仿宋_GB2312"/>
          <w:sz w:val="28"/>
          <w:szCs w:val="28"/>
          <w:lang w:val="zh-CN"/>
        </w:rPr>
      </w:pPr>
      <w:r w:rsidRPr="00D865F6">
        <w:rPr>
          <w:rFonts w:eastAsia="仿宋_GB2312" w:hint="eastAsia"/>
          <w:sz w:val="28"/>
          <w:szCs w:val="28"/>
          <w:lang w:val="zh-CN"/>
        </w:rPr>
        <w:t>（</w:t>
      </w:r>
      <w:r w:rsidRPr="00D865F6">
        <w:rPr>
          <w:rFonts w:eastAsia="仿宋_GB2312"/>
          <w:sz w:val="28"/>
          <w:szCs w:val="28"/>
          <w:lang w:val="zh-CN"/>
        </w:rPr>
        <w:t>2</w:t>
      </w:r>
      <w:r w:rsidRPr="00D865F6">
        <w:rPr>
          <w:rFonts w:eastAsia="仿宋_GB2312" w:hint="eastAsia"/>
          <w:sz w:val="28"/>
          <w:szCs w:val="28"/>
          <w:lang w:val="zh-CN"/>
        </w:rPr>
        <w:t>）污水工程规划</w:t>
      </w:r>
    </w:p>
    <w:p w14:paraId="6BBF5B6A" w14:textId="029315F4" w:rsidR="00CF1A58" w:rsidRDefault="00CF1A58" w:rsidP="00CF1A58">
      <w:pPr>
        <w:spacing w:line="500" w:lineRule="exact"/>
        <w:ind w:firstLineChars="200" w:firstLine="560"/>
        <w:rPr>
          <w:rFonts w:eastAsia="仿宋_GB2312"/>
          <w:sz w:val="28"/>
          <w:szCs w:val="28"/>
          <w:lang w:val="zh-CN"/>
        </w:rPr>
      </w:pPr>
      <w:r w:rsidRPr="00CF1A58">
        <w:rPr>
          <w:rFonts w:eastAsia="仿宋_GB2312" w:hint="eastAsia"/>
          <w:sz w:val="28"/>
          <w:szCs w:val="28"/>
          <w:lang w:val="zh-CN"/>
        </w:rPr>
        <w:t>现状南区、北区污水均接管至益民二分厂进行处理，根据《通州区城镇排水规划修编（</w:t>
      </w:r>
      <w:r w:rsidRPr="00CF1A58">
        <w:rPr>
          <w:rFonts w:eastAsia="仿宋_GB2312" w:hint="eastAsia"/>
          <w:sz w:val="28"/>
          <w:szCs w:val="28"/>
          <w:lang w:val="zh-CN"/>
        </w:rPr>
        <w:t>2022-2035</w:t>
      </w:r>
      <w:r w:rsidRPr="00CF1A58">
        <w:rPr>
          <w:rFonts w:eastAsia="仿宋_GB2312" w:hint="eastAsia"/>
          <w:sz w:val="28"/>
          <w:szCs w:val="28"/>
          <w:lang w:val="zh-CN"/>
        </w:rPr>
        <w:t>）》，综合考虑国土空间规划、现状污水系统布局、行政区划、以及铁路、高速、河流等障碍物，</w:t>
      </w:r>
      <w:proofErr w:type="gramStart"/>
      <w:r w:rsidRPr="00CF1A58">
        <w:rPr>
          <w:rFonts w:eastAsia="仿宋_GB2312" w:hint="eastAsia"/>
          <w:sz w:val="28"/>
          <w:szCs w:val="28"/>
          <w:lang w:val="zh-CN"/>
        </w:rPr>
        <w:t>川姜镇属</w:t>
      </w:r>
      <w:proofErr w:type="gramEnd"/>
      <w:r w:rsidRPr="00CF1A58">
        <w:rPr>
          <w:rFonts w:eastAsia="仿宋_GB2312" w:hint="eastAsia"/>
          <w:sz w:val="28"/>
          <w:szCs w:val="28"/>
          <w:lang w:val="zh-CN"/>
        </w:rPr>
        <w:t>通州城区片，规划</w:t>
      </w:r>
      <w:proofErr w:type="gramStart"/>
      <w:r w:rsidRPr="00CF1A58">
        <w:rPr>
          <w:rFonts w:eastAsia="仿宋_GB2312" w:hint="eastAsia"/>
          <w:sz w:val="28"/>
          <w:szCs w:val="28"/>
          <w:lang w:val="zh-CN"/>
        </w:rPr>
        <w:t>川姜镇</w:t>
      </w:r>
      <w:proofErr w:type="gramEnd"/>
      <w:r w:rsidRPr="00CF1A58">
        <w:rPr>
          <w:rFonts w:eastAsia="仿宋_GB2312" w:hint="eastAsia"/>
          <w:sz w:val="28"/>
          <w:szCs w:val="28"/>
          <w:lang w:val="zh-CN"/>
        </w:rPr>
        <w:t>污水接管至益民总厂进行处理。</w:t>
      </w:r>
    </w:p>
    <w:p w14:paraId="433BFEE8" w14:textId="6FAED2E2" w:rsidR="00CF1A58" w:rsidRDefault="00CF1A58" w:rsidP="00CF1A58">
      <w:pPr>
        <w:spacing w:line="500" w:lineRule="exact"/>
        <w:ind w:firstLineChars="200" w:firstLine="560"/>
        <w:rPr>
          <w:rFonts w:eastAsia="仿宋_GB2312"/>
          <w:sz w:val="28"/>
          <w:szCs w:val="28"/>
          <w:lang w:val="zh-CN"/>
        </w:rPr>
      </w:pPr>
      <w:r w:rsidRPr="00CF1A58">
        <w:rPr>
          <w:rFonts w:eastAsia="仿宋_GB2312" w:hint="eastAsia"/>
          <w:sz w:val="28"/>
          <w:szCs w:val="28"/>
          <w:lang w:val="zh-CN"/>
        </w:rPr>
        <w:t>益民总厂位于园区外南通市通州区金新街道希望大道</w:t>
      </w:r>
      <w:r w:rsidRPr="00CF1A58">
        <w:rPr>
          <w:rFonts w:eastAsia="仿宋_GB2312" w:hint="eastAsia"/>
          <w:sz w:val="28"/>
          <w:szCs w:val="28"/>
          <w:lang w:val="zh-CN"/>
        </w:rPr>
        <w:t>666</w:t>
      </w:r>
      <w:r w:rsidRPr="00CF1A58">
        <w:rPr>
          <w:rFonts w:eastAsia="仿宋_GB2312" w:hint="eastAsia"/>
          <w:sz w:val="28"/>
          <w:szCs w:val="28"/>
          <w:lang w:val="zh-CN"/>
        </w:rPr>
        <w:t>号，规划到</w:t>
      </w:r>
      <w:r w:rsidRPr="00CF1A58">
        <w:rPr>
          <w:rFonts w:eastAsia="仿宋_GB2312" w:hint="eastAsia"/>
          <w:sz w:val="28"/>
          <w:szCs w:val="28"/>
          <w:lang w:val="zh-CN"/>
        </w:rPr>
        <w:t>2025</w:t>
      </w:r>
      <w:r w:rsidRPr="00CF1A58">
        <w:rPr>
          <w:rFonts w:eastAsia="仿宋_GB2312" w:hint="eastAsia"/>
          <w:sz w:val="28"/>
          <w:szCs w:val="28"/>
          <w:lang w:val="zh-CN"/>
        </w:rPr>
        <w:t>年污水处理规模为</w:t>
      </w:r>
      <w:r w:rsidRPr="00CF1A58">
        <w:rPr>
          <w:rFonts w:eastAsia="仿宋_GB2312" w:hint="eastAsia"/>
          <w:sz w:val="28"/>
          <w:szCs w:val="28"/>
          <w:lang w:val="zh-CN"/>
        </w:rPr>
        <w:t>9.6</w:t>
      </w:r>
      <w:r w:rsidRPr="00CF1A58">
        <w:rPr>
          <w:rFonts w:eastAsia="仿宋_GB2312" w:hint="eastAsia"/>
          <w:sz w:val="28"/>
          <w:szCs w:val="28"/>
          <w:lang w:val="zh-CN"/>
        </w:rPr>
        <w:t>万</w:t>
      </w:r>
      <w:r w:rsidRPr="00CF1A58">
        <w:rPr>
          <w:rFonts w:eastAsia="仿宋_GB2312" w:hint="eastAsia"/>
          <w:sz w:val="28"/>
          <w:szCs w:val="28"/>
          <w:lang w:val="zh-CN"/>
        </w:rPr>
        <w:t>m</w:t>
      </w:r>
      <w:r w:rsidRPr="00CF1A58">
        <w:rPr>
          <w:rFonts w:eastAsia="仿宋_GB2312" w:hint="eastAsia"/>
          <w:sz w:val="28"/>
          <w:szCs w:val="28"/>
          <w:vertAlign w:val="superscript"/>
          <w:lang w:val="zh-CN"/>
        </w:rPr>
        <w:t>3</w:t>
      </w:r>
      <w:r w:rsidRPr="00CF1A58">
        <w:rPr>
          <w:rFonts w:eastAsia="仿宋_GB2312" w:hint="eastAsia"/>
          <w:sz w:val="28"/>
          <w:szCs w:val="28"/>
          <w:lang w:val="zh-CN"/>
        </w:rPr>
        <w:t>/d</w:t>
      </w:r>
      <w:r w:rsidRPr="00CF1A58">
        <w:rPr>
          <w:rFonts w:eastAsia="仿宋_GB2312" w:hint="eastAsia"/>
          <w:sz w:val="28"/>
          <w:szCs w:val="28"/>
          <w:lang w:val="zh-CN"/>
        </w:rPr>
        <w:t>，到</w:t>
      </w:r>
      <w:r w:rsidRPr="00CF1A58">
        <w:rPr>
          <w:rFonts w:eastAsia="仿宋_GB2312" w:hint="eastAsia"/>
          <w:sz w:val="28"/>
          <w:szCs w:val="28"/>
          <w:lang w:val="zh-CN"/>
        </w:rPr>
        <w:t>2035</w:t>
      </w:r>
      <w:r w:rsidRPr="00CF1A58">
        <w:rPr>
          <w:rFonts w:eastAsia="仿宋_GB2312" w:hint="eastAsia"/>
          <w:sz w:val="28"/>
          <w:szCs w:val="28"/>
          <w:lang w:val="zh-CN"/>
        </w:rPr>
        <w:t>年污水处理规模为</w:t>
      </w:r>
      <w:r w:rsidRPr="00CF1A58">
        <w:rPr>
          <w:rFonts w:eastAsia="仿宋_GB2312" w:hint="eastAsia"/>
          <w:sz w:val="28"/>
          <w:szCs w:val="28"/>
          <w:lang w:val="zh-CN"/>
        </w:rPr>
        <w:t>25</w:t>
      </w:r>
      <w:r w:rsidRPr="00CF1A58">
        <w:rPr>
          <w:rFonts w:eastAsia="仿宋_GB2312" w:hint="eastAsia"/>
          <w:sz w:val="28"/>
          <w:szCs w:val="28"/>
          <w:lang w:val="zh-CN"/>
        </w:rPr>
        <w:t>万</w:t>
      </w:r>
      <w:r w:rsidRPr="00CF1A58">
        <w:rPr>
          <w:rFonts w:eastAsia="仿宋_GB2312" w:hint="eastAsia"/>
          <w:sz w:val="28"/>
          <w:szCs w:val="28"/>
          <w:lang w:val="zh-CN"/>
        </w:rPr>
        <w:t>m</w:t>
      </w:r>
      <w:r w:rsidRPr="00CF1A58">
        <w:rPr>
          <w:rFonts w:eastAsia="仿宋_GB2312" w:hint="eastAsia"/>
          <w:sz w:val="28"/>
          <w:szCs w:val="28"/>
          <w:vertAlign w:val="superscript"/>
          <w:lang w:val="zh-CN"/>
        </w:rPr>
        <w:t>3</w:t>
      </w:r>
      <w:r w:rsidRPr="00CF1A58">
        <w:rPr>
          <w:rFonts w:eastAsia="仿宋_GB2312" w:hint="eastAsia"/>
          <w:sz w:val="28"/>
          <w:szCs w:val="28"/>
          <w:lang w:val="zh-CN"/>
        </w:rPr>
        <w:t>/d</w:t>
      </w:r>
      <w:r w:rsidRPr="00CF1A58">
        <w:rPr>
          <w:rFonts w:eastAsia="仿宋_GB2312" w:hint="eastAsia"/>
          <w:sz w:val="28"/>
          <w:szCs w:val="28"/>
          <w:lang w:val="zh-CN"/>
        </w:rPr>
        <w:t>，目前一期已建</w:t>
      </w:r>
      <w:r w:rsidRPr="00CF1A58">
        <w:rPr>
          <w:rFonts w:eastAsia="仿宋_GB2312" w:hint="eastAsia"/>
          <w:sz w:val="28"/>
          <w:szCs w:val="28"/>
          <w:lang w:val="zh-CN"/>
        </w:rPr>
        <w:t>4.8</w:t>
      </w:r>
      <w:r w:rsidRPr="00CF1A58">
        <w:rPr>
          <w:rFonts w:eastAsia="仿宋_GB2312" w:hint="eastAsia"/>
          <w:sz w:val="28"/>
          <w:szCs w:val="28"/>
          <w:lang w:val="zh-CN"/>
        </w:rPr>
        <w:t>万</w:t>
      </w:r>
      <w:r w:rsidRPr="00CF1A58">
        <w:rPr>
          <w:rFonts w:eastAsia="仿宋_GB2312" w:hint="eastAsia"/>
          <w:sz w:val="28"/>
          <w:szCs w:val="28"/>
          <w:lang w:val="zh-CN"/>
        </w:rPr>
        <w:t>m</w:t>
      </w:r>
      <w:r w:rsidRPr="00CF1A58">
        <w:rPr>
          <w:rFonts w:eastAsia="仿宋_GB2312" w:hint="eastAsia"/>
          <w:sz w:val="28"/>
          <w:szCs w:val="28"/>
          <w:vertAlign w:val="superscript"/>
          <w:lang w:val="zh-CN"/>
        </w:rPr>
        <w:t>3</w:t>
      </w:r>
      <w:r w:rsidRPr="00CF1A58">
        <w:rPr>
          <w:rFonts w:eastAsia="仿宋_GB2312" w:hint="eastAsia"/>
          <w:sz w:val="28"/>
          <w:szCs w:val="28"/>
          <w:lang w:val="zh-CN"/>
        </w:rPr>
        <w:t>/d</w:t>
      </w:r>
      <w:r w:rsidRPr="00CF1A58">
        <w:rPr>
          <w:rFonts w:eastAsia="仿宋_GB2312" w:hint="eastAsia"/>
          <w:sz w:val="28"/>
          <w:szCs w:val="28"/>
          <w:lang w:val="zh-CN"/>
        </w:rPr>
        <w:t>，二期</w:t>
      </w:r>
      <w:r w:rsidRPr="00CF1A58">
        <w:rPr>
          <w:rFonts w:eastAsia="仿宋_GB2312" w:hint="eastAsia"/>
          <w:sz w:val="28"/>
          <w:szCs w:val="28"/>
          <w:lang w:val="zh-CN"/>
        </w:rPr>
        <w:t>4.8</w:t>
      </w:r>
      <w:r w:rsidRPr="00CF1A58">
        <w:rPr>
          <w:rFonts w:eastAsia="仿宋_GB2312" w:hint="eastAsia"/>
          <w:sz w:val="28"/>
          <w:szCs w:val="28"/>
          <w:lang w:val="zh-CN"/>
        </w:rPr>
        <w:t>万</w:t>
      </w:r>
      <w:r w:rsidRPr="00CF1A58">
        <w:rPr>
          <w:rFonts w:eastAsia="仿宋_GB2312" w:hint="eastAsia"/>
          <w:sz w:val="28"/>
          <w:szCs w:val="28"/>
          <w:lang w:val="zh-CN"/>
        </w:rPr>
        <w:t>m</w:t>
      </w:r>
      <w:r w:rsidRPr="00CF1A58">
        <w:rPr>
          <w:rFonts w:eastAsia="仿宋_GB2312" w:hint="eastAsia"/>
          <w:sz w:val="28"/>
          <w:szCs w:val="28"/>
          <w:vertAlign w:val="superscript"/>
          <w:lang w:val="zh-CN"/>
        </w:rPr>
        <w:t>3</w:t>
      </w:r>
      <w:r w:rsidRPr="00CF1A58">
        <w:rPr>
          <w:rFonts w:eastAsia="仿宋_GB2312" w:hint="eastAsia"/>
          <w:sz w:val="28"/>
          <w:szCs w:val="28"/>
          <w:lang w:val="zh-CN"/>
        </w:rPr>
        <w:t>/d</w:t>
      </w:r>
      <w:r w:rsidRPr="00CF1A58">
        <w:rPr>
          <w:rFonts w:eastAsia="仿宋_GB2312" w:hint="eastAsia"/>
          <w:sz w:val="28"/>
          <w:szCs w:val="28"/>
          <w:lang w:val="zh-CN"/>
        </w:rPr>
        <w:t>在建，一期二期均采用“预处理（采用粗格栅</w:t>
      </w:r>
      <w:r w:rsidRPr="00CF1A58">
        <w:rPr>
          <w:rFonts w:eastAsia="仿宋_GB2312" w:hint="eastAsia"/>
          <w:sz w:val="28"/>
          <w:szCs w:val="28"/>
          <w:lang w:val="zh-CN"/>
        </w:rPr>
        <w:t>+</w:t>
      </w:r>
      <w:r w:rsidRPr="00CF1A58">
        <w:rPr>
          <w:rFonts w:eastAsia="仿宋_GB2312" w:hint="eastAsia"/>
          <w:sz w:val="28"/>
          <w:szCs w:val="28"/>
          <w:lang w:val="zh-CN"/>
        </w:rPr>
        <w:t>细格栅</w:t>
      </w:r>
      <w:r w:rsidRPr="00CF1A58">
        <w:rPr>
          <w:rFonts w:eastAsia="仿宋_GB2312" w:hint="eastAsia"/>
          <w:sz w:val="28"/>
          <w:szCs w:val="28"/>
          <w:lang w:val="zh-CN"/>
        </w:rPr>
        <w:t>+</w:t>
      </w:r>
      <w:r w:rsidRPr="00CF1A58">
        <w:rPr>
          <w:rFonts w:eastAsia="仿宋_GB2312" w:hint="eastAsia"/>
          <w:sz w:val="28"/>
          <w:szCs w:val="28"/>
          <w:lang w:val="zh-CN"/>
        </w:rPr>
        <w:t>曝气沉砂池）</w:t>
      </w:r>
      <w:r w:rsidRPr="00CF1A58">
        <w:rPr>
          <w:rFonts w:eastAsia="仿宋_GB2312" w:hint="eastAsia"/>
          <w:sz w:val="28"/>
          <w:szCs w:val="28"/>
          <w:lang w:val="zh-CN"/>
        </w:rPr>
        <w:t>+A</w:t>
      </w:r>
      <w:r w:rsidRPr="00CF1A58">
        <w:rPr>
          <w:rFonts w:eastAsia="仿宋_GB2312" w:hint="eastAsia"/>
          <w:sz w:val="28"/>
          <w:szCs w:val="28"/>
          <w:vertAlign w:val="superscript"/>
          <w:lang w:val="zh-CN"/>
        </w:rPr>
        <w:t>2</w:t>
      </w:r>
      <w:r w:rsidRPr="00CF1A58">
        <w:rPr>
          <w:rFonts w:eastAsia="仿宋_GB2312" w:hint="eastAsia"/>
          <w:sz w:val="28"/>
          <w:szCs w:val="28"/>
          <w:lang w:val="zh-CN"/>
        </w:rPr>
        <w:t>/O</w:t>
      </w:r>
      <w:r w:rsidRPr="00CF1A58">
        <w:rPr>
          <w:rFonts w:eastAsia="仿宋_GB2312" w:hint="eastAsia"/>
          <w:sz w:val="28"/>
          <w:szCs w:val="28"/>
          <w:lang w:val="zh-CN"/>
        </w:rPr>
        <w:t>生物反应池</w:t>
      </w:r>
      <w:r w:rsidRPr="00CF1A58">
        <w:rPr>
          <w:rFonts w:eastAsia="仿宋_GB2312" w:hint="eastAsia"/>
          <w:sz w:val="28"/>
          <w:szCs w:val="28"/>
          <w:lang w:val="zh-CN"/>
        </w:rPr>
        <w:t>+</w:t>
      </w:r>
      <w:r w:rsidRPr="00CF1A58">
        <w:rPr>
          <w:rFonts w:eastAsia="仿宋_GB2312" w:hint="eastAsia"/>
          <w:sz w:val="28"/>
          <w:szCs w:val="28"/>
          <w:lang w:val="zh-CN"/>
        </w:rPr>
        <w:t>二沉池</w:t>
      </w:r>
      <w:r w:rsidRPr="00CF1A58">
        <w:rPr>
          <w:rFonts w:eastAsia="仿宋_GB2312" w:hint="eastAsia"/>
          <w:sz w:val="28"/>
          <w:szCs w:val="28"/>
          <w:lang w:val="zh-CN"/>
        </w:rPr>
        <w:t>+</w:t>
      </w:r>
      <w:r w:rsidRPr="00CF1A58">
        <w:rPr>
          <w:rFonts w:eastAsia="仿宋_GB2312" w:hint="eastAsia"/>
          <w:sz w:val="28"/>
          <w:szCs w:val="28"/>
          <w:lang w:val="zh-CN"/>
        </w:rPr>
        <w:t>高效沉淀池</w:t>
      </w:r>
      <w:r w:rsidRPr="00CF1A58">
        <w:rPr>
          <w:rFonts w:eastAsia="仿宋_GB2312" w:hint="eastAsia"/>
          <w:sz w:val="28"/>
          <w:szCs w:val="28"/>
          <w:lang w:val="zh-CN"/>
        </w:rPr>
        <w:t>+</w:t>
      </w:r>
      <w:r w:rsidRPr="00CF1A58">
        <w:rPr>
          <w:rFonts w:eastAsia="仿宋_GB2312" w:hint="eastAsia"/>
          <w:sz w:val="28"/>
          <w:szCs w:val="28"/>
          <w:lang w:val="zh-CN"/>
        </w:rPr>
        <w:t>滤布滤池”工艺，污水经处理后达到《城镇污水处理厂污染物排放标准》一级</w:t>
      </w:r>
      <w:r w:rsidRPr="00CF1A58">
        <w:rPr>
          <w:rFonts w:eastAsia="仿宋_GB2312" w:hint="eastAsia"/>
          <w:sz w:val="28"/>
          <w:szCs w:val="28"/>
          <w:lang w:val="zh-CN"/>
        </w:rPr>
        <w:t>A</w:t>
      </w:r>
      <w:r w:rsidRPr="00CF1A58">
        <w:rPr>
          <w:rFonts w:eastAsia="仿宋_GB2312" w:hint="eastAsia"/>
          <w:sz w:val="28"/>
          <w:szCs w:val="28"/>
          <w:lang w:val="zh-CN"/>
        </w:rPr>
        <w:t>标准，尾水再经人工湿地处理</w:t>
      </w:r>
      <w:proofErr w:type="gramStart"/>
      <w:r w:rsidRPr="00CF1A58">
        <w:rPr>
          <w:rFonts w:eastAsia="仿宋_GB2312" w:hint="eastAsia"/>
          <w:sz w:val="28"/>
          <w:szCs w:val="28"/>
          <w:lang w:val="zh-CN"/>
        </w:rPr>
        <w:t>后排入通甲</w:t>
      </w:r>
      <w:proofErr w:type="gramEnd"/>
      <w:r w:rsidRPr="00CF1A58">
        <w:rPr>
          <w:rFonts w:eastAsia="仿宋_GB2312" w:hint="eastAsia"/>
          <w:sz w:val="28"/>
          <w:szCs w:val="28"/>
          <w:lang w:val="zh-CN"/>
        </w:rPr>
        <w:t>河（</w:t>
      </w:r>
      <w:proofErr w:type="gramStart"/>
      <w:r w:rsidRPr="00CF1A58">
        <w:rPr>
          <w:rFonts w:eastAsia="仿宋_GB2312" w:hint="eastAsia"/>
          <w:sz w:val="28"/>
          <w:szCs w:val="28"/>
          <w:lang w:val="zh-CN"/>
        </w:rPr>
        <w:t>通环排</w:t>
      </w:r>
      <w:proofErr w:type="gramEnd"/>
      <w:r w:rsidRPr="00CF1A58">
        <w:rPr>
          <w:rFonts w:eastAsia="仿宋_GB2312" w:hint="eastAsia"/>
          <w:sz w:val="28"/>
          <w:szCs w:val="28"/>
          <w:lang w:val="zh-CN"/>
        </w:rPr>
        <w:t>口</w:t>
      </w:r>
      <w:r w:rsidRPr="00CF1A58">
        <w:rPr>
          <w:rFonts w:eastAsia="仿宋_GB2312" w:hint="eastAsia"/>
          <w:sz w:val="28"/>
          <w:szCs w:val="28"/>
          <w:lang w:val="zh-CN"/>
        </w:rPr>
        <w:t>[2022]7</w:t>
      </w:r>
      <w:r w:rsidRPr="00CF1A58">
        <w:rPr>
          <w:rFonts w:eastAsia="仿宋_GB2312" w:hint="eastAsia"/>
          <w:sz w:val="28"/>
          <w:szCs w:val="28"/>
          <w:lang w:val="zh-CN"/>
        </w:rPr>
        <w:t>号）。益民总厂现状服务范围为通州区城区、南通高新区及兴东街道、西亭镇，规划服务范围为通州城区、南通新机场临</w:t>
      </w:r>
      <w:proofErr w:type="gramStart"/>
      <w:r w:rsidRPr="00CF1A58">
        <w:rPr>
          <w:rFonts w:eastAsia="仿宋_GB2312" w:hint="eastAsia"/>
          <w:sz w:val="28"/>
          <w:szCs w:val="28"/>
          <w:lang w:val="zh-CN"/>
        </w:rPr>
        <w:t>空产业</w:t>
      </w:r>
      <w:proofErr w:type="gramEnd"/>
      <w:r w:rsidRPr="00CF1A58">
        <w:rPr>
          <w:rFonts w:eastAsia="仿宋_GB2312" w:hint="eastAsia"/>
          <w:sz w:val="28"/>
          <w:szCs w:val="28"/>
          <w:lang w:val="zh-CN"/>
        </w:rPr>
        <w:t>园片区、南通高新区、二甲镇、西亭镇、兴东街道、</w:t>
      </w:r>
      <w:proofErr w:type="gramStart"/>
      <w:r w:rsidRPr="00CF1A58">
        <w:rPr>
          <w:rFonts w:eastAsia="仿宋_GB2312" w:hint="eastAsia"/>
          <w:sz w:val="28"/>
          <w:szCs w:val="28"/>
          <w:lang w:val="zh-CN"/>
        </w:rPr>
        <w:t>川姜镇</w:t>
      </w:r>
      <w:proofErr w:type="gramEnd"/>
      <w:r w:rsidRPr="00CF1A58">
        <w:rPr>
          <w:rFonts w:eastAsia="仿宋_GB2312" w:hint="eastAsia"/>
          <w:sz w:val="28"/>
          <w:szCs w:val="28"/>
          <w:lang w:val="zh-CN"/>
        </w:rPr>
        <w:t>，服务面积</w:t>
      </w:r>
      <w:r w:rsidRPr="00CF1A58">
        <w:rPr>
          <w:rFonts w:eastAsia="仿宋_GB2312" w:hint="eastAsia"/>
          <w:sz w:val="28"/>
          <w:szCs w:val="28"/>
          <w:lang w:val="zh-CN"/>
        </w:rPr>
        <w:t>229km</w:t>
      </w:r>
      <w:r w:rsidRPr="00CF1A58">
        <w:rPr>
          <w:rFonts w:eastAsia="仿宋_GB2312" w:hint="eastAsia"/>
          <w:sz w:val="28"/>
          <w:szCs w:val="28"/>
          <w:vertAlign w:val="superscript"/>
          <w:lang w:val="zh-CN"/>
        </w:rPr>
        <w:t>2</w:t>
      </w:r>
      <w:r w:rsidRPr="00CF1A58">
        <w:rPr>
          <w:rFonts w:eastAsia="仿宋_GB2312" w:hint="eastAsia"/>
          <w:sz w:val="28"/>
          <w:szCs w:val="28"/>
          <w:lang w:val="zh-CN"/>
        </w:rPr>
        <w:t>。</w:t>
      </w:r>
    </w:p>
    <w:p w14:paraId="5C6E802B" w14:textId="77777777" w:rsidR="00535841" w:rsidRDefault="00C65693">
      <w:pPr>
        <w:pStyle w:val="3"/>
      </w:pPr>
      <w:r>
        <w:t xml:space="preserve">1.5.3 </w:t>
      </w:r>
      <w:r>
        <w:t>供电工程</w:t>
      </w:r>
    </w:p>
    <w:p w14:paraId="32C38623" w14:textId="5BFCB7DA" w:rsidR="00CF1A58" w:rsidRDefault="00CF1A58" w:rsidP="00D865F6">
      <w:pPr>
        <w:spacing w:line="500" w:lineRule="exact"/>
        <w:ind w:firstLineChars="200" w:firstLine="560"/>
        <w:rPr>
          <w:rFonts w:eastAsia="仿宋_GB2312"/>
          <w:sz w:val="28"/>
          <w:szCs w:val="28"/>
        </w:rPr>
      </w:pPr>
      <w:r w:rsidRPr="00CF1A58">
        <w:rPr>
          <w:rFonts w:eastAsia="仿宋_GB2312" w:hint="eastAsia"/>
          <w:sz w:val="28"/>
          <w:szCs w:val="28"/>
        </w:rPr>
        <w:t>现状园区由</w:t>
      </w:r>
      <w:r w:rsidRPr="00CF1A58">
        <w:rPr>
          <w:rFonts w:eastAsia="仿宋_GB2312" w:hint="eastAsia"/>
          <w:sz w:val="28"/>
          <w:szCs w:val="28"/>
        </w:rPr>
        <w:t>110kV</w:t>
      </w:r>
      <w:r w:rsidRPr="00CF1A58">
        <w:rPr>
          <w:rFonts w:eastAsia="仿宋_GB2312" w:hint="eastAsia"/>
          <w:sz w:val="28"/>
          <w:szCs w:val="28"/>
        </w:rPr>
        <w:t>志</w:t>
      </w:r>
      <w:proofErr w:type="gramStart"/>
      <w:r w:rsidRPr="00CF1A58">
        <w:rPr>
          <w:rFonts w:eastAsia="仿宋_GB2312" w:hint="eastAsia"/>
          <w:sz w:val="28"/>
          <w:szCs w:val="28"/>
        </w:rPr>
        <w:t>浩</w:t>
      </w:r>
      <w:proofErr w:type="gramEnd"/>
      <w:r w:rsidRPr="00CF1A58">
        <w:rPr>
          <w:rFonts w:eastAsia="仿宋_GB2312" w:hint="eastAsia"/>
          <w:sz w:val="28"/>
          <w:szCs w:val="28"/>
        </w:rPr>
        <w:t>变电供电，规划北区东南方向（区外）新增</w:t>
      </w:r>
      <w:r w:rsidRPr="00CF1A58">
        <w:rPr>
          <w:rFonts w:eastAsia="仿宋_GB2312" w:hint="eastAsia"/>
          <w:sz w:val="28"/>
          <w:szCs w:val="28"/>
        </w:rPr>
        <w:t>110kV</w:t>
      </w:r>
      <w:r w:rsidRPr="00CF1A58">
        <w:rPr>
          <w:rFonts w:eastAsia="仿宋_GB2312" w:hint="eastAsia"/>
          <w:sz w:val="28"/>
          <w:szCs w:val="28"/>
        </w:rPr>
        <w:t>变电站为北区供电，南区仍由现状</w:t>
      </w:r>
      <w:r w:rsidRPr="00CF1A58">
        <w:rPr>
          <w:rFonts w:eastAsia="仿宋_GB2312" w:hint="eastAsia"/>
          <w:sz w:val="28"/>
          <w:szCs w:val="28"/>
        </w:rPr>
        <w:t>110kV</w:t>
      </w:r>
      <w:r w:rsidRPr="00CF1A58">
        <w:rPr>
          <w:rFonts w:eastAsia="仿宋_GB2312" w:hint="eastAsia"/>
          <w:sz w:val="28"/>
          <w:szCs w:val="28"/>
        </w:rPr>
        <w:t>志</w:t>
      </w:r>
      <w:proofErr w:type="gramStart"/>
      <w:r w:rsidRPr="00CF1A58">
        <w:rPr>
          <w:rFonts w:eastAsia="仿宋_GB2312" w:hint="eastAsia"/>
          <w:sz w:val="28"/>
          <w:szCs w:val="28"/>
        </w:rPr>
        <w:t>浩</w:t>
      </w:r>
      <w:proofErr w:type="gramEnd"/>
      <w:r w:rsidRPr="00CF1A58">
        <w:rPr>
          <w:rFonts w:eastAsia="仿宋_GB2312" w:hint="eastAsia"/>
          <w:sz w:val="28"/>
          <w:szCs w:val="28"/>
        </w:rPr>
        <w:t>变电供电。</w:t>
      </w:r>
    </w:p>
    <w:p w14:paraId="756880D4" w14:textId="22905014" w:rsidR="00535841" w:rsidRDefault="00C65693">
      <w:pPr>
        <w:pStyle w:val="3"/>
      </w:pPr>
      <w:r>
        <w:t xml:space="preserve">1.5.4 </w:t>
      </w:r>
      <w:r>
        <w:t>燃气工程</w:t>
      </w:r>
    </w:p>
    <w:p w14:paraId="757F42F3" w14:textId="23D644F1" w:rsidR="00535841" w:rsidRDefault="00CF1A58" w:rsidP="00D865F6">
      <w:pPr>
        <w:spacing w:line="500" w:lineRule="exact"/>
        <w:ind w:firstLineChars="200" w:firstLine="560"/>
        <w:rPr>
          <w:rFonts w:eastAsia="仿宋_GB2312"/>
          <w:sz w:val="28"/>
          <w:szCs w:val="28"/>
        </w:rPr>
      </w:pPr>
      <w:r w:rsidRPr="00CF1A58">
        <w:rPr>
          <w:rFonts w:eastAsia="仿宋_GB2312" w:hint="eastAsia"/>
          <w:sz w:val="28"/>
          <w:szCs w:val="28"/>
        </w:rPr>
        <w:t>规划燃气管道采用中压一级体系。燃气由张芝山镇高—中压调压站经中压管道引入园区，于城区南部快速路（世纪大道）、大港路、</w:t>
      </w:r>
      <w:r w:rsidRPr="00CF1A58">
        <w:rPr>
          <w:rFonts w:eastAsia="仿宋_GB2312" w:hint="eastAsia"/>
          <w:sz w:val="28"/>
          <w:szCs w:val="28"/>
        </w:rPr>
        <w:lastRenderedPageBreak/>
        <w:t>石江公路布设主干管，管径</w:t>
      </w:r>
      <w:r w:rsidRPr="00CF1A58">
        <w:rPr>
          <w:rFonts w:eastAsia="仿宋_GB2312" w:hint="eastAsia"/>
          <w:sz w:val="28"/>
          <w:szCs w:val="28"/>
        </w:rPr>
        <w:t>400</w:t>
      </w:r>
      <w:r w:rsidRPr="00CF1A58">
        <w:rPr>
          <w:rFonts w:eastAsia="仿宋_GB2312" w:hint="eastAsia"/>
          <w:sz w:val="28"/>
          <w:szCs w:val="28"/>
        </w:rPr>
        <w:t>毫米；于其余主要道路布设次干管，管径</w:t>
      </w:r>
      <w:r w:rsidRPr="00CF1A58">
        <w:rPr>
          <w:rFonts w:eastAsia="仿宋_GB2312" w:hint="eastAsia"/>
          <w:sz w:val="28"/>
          <w:szCs w:val="28"/>
        </w:rPr>
        <w:t>200-300</w:t>
      </w:r>
      <w:r w:rsidRPr="00CF1A58">
        <w:rPr>
          <w:rFonts w:eastAsia="仿宋_GB2312" w:hint="eastAsia"/>
          <w:sz w:val="28"/>
          <w:szCs w:val="28"/>
        </w:rPr>
        <w:t>毫米。</w:t>
      </w:r>
    </w:p>
    <w:p w14:paraId="2E385A37" w14:textId="77777777" w:rsidR="00535841" w:rsidRDefault="00C65693">
      <w:pPr>
        <w:pStyle w:val="3"/>
      </w:pPr>
      <w:r>
        <w:t xml:space="preserve">1.5.5 </w:t>
      </w:r>
      <w:r>
        <w:t>供热工程</w:t>
      </w:r>
    </w:p>
    <w:p w14:paraId="1D66552C" w14:textId="5A7EBE79" w:rsidR="00535841" w:rsidRDefault="002B5A42" w:rsidP="002B5A42">
      <w:pPr>
        <w:spacing w:line="500" w:lineRule="exact"/>
        <w:ind w:firstLineChars="200" w:firstLine="560"/>
        <w:rPr>
          <w:rFonts w:eastAsia="仿宋_GB2312"/>
          <w:sz w:val="28"/>
          <w:szCs w:val="28"/>
        </w:rPr>
      </w:pPr>
      <w:bookmarkStart w:id="15" w:name="_Hlk69372245"/>
      <w:r w:rsidRPr="002B5A42">
        <w:rPr>
          <w:rFonts w:eastAsia="仿宋_GB2312" w:hint="eastAsia"/>
          <w:sz w:val="28"/>
          <w:szCs w:val="28"/>
        </w:rPr>
        <w:t>规划园区以华电通州热电厂作为热源点，目前北区南侧已铺设有供热管道，南区规划由新江海大道两侧将华电通州热电厂热源引入园区</w:t>
      </w:r>
      <w:r w:rsidR="00F67FE3">
        <w:rPr>
          <w:rFonts w:eastAsia="仿宋_GB2312" w:hint="eastAsia"/>
          <w:sz w:val="28"/>
          <w:szCs w:val="28"/>
        </w:rPr>
        <w:t>。</w:t>
      </w:r>
    </w:p>
    <w:p w14:paraId="79DE3200" w14:textId="77777777" w:rsidR="00535841" w:rsidRDefault="00C65693">
      <w:pPr>
        <w:pStyle w:val="3"/>
      </w:pPr>
      <w:r>
        <w:rPr>
          <w:rFonts w:hint="eastAsia"/>
        </w:rPr>
        <w:t xml:space="preserve">1.5.6 </w:t>
      </w:r>
      <w:r>
        <w:t>综合交通规划</w:t>
      </w:r>
    </w:p>
    <w:p w14:paraId="096123B2" w14:textId="77777777" w:rsidR="002B5A42" w:rsidRPr="002B5A42" w:rsidRDefault="002B5A42" w:rsidP="002B5A42">
      <w:pPr>
        <w:spacing w:line="500" w:lineRule="exact"/>
        <w:ind w:firstLineChars="200" w:firstLine="560"/>
        <w:rPr>
          <w:rFonts w:ascii="Times" w:eastAsia="仿宋_GB2312" w:hAnsi="Times"/>
          <w:sz w:val="28"/>
          <w:szCs w:val="21"/>
        </w:rPr>
      </w:pPr>
      <w:bookmarkStart w:id="16" w:name="_Hlk123224745"/>
      <w:bookmarkEnd w:id="15"/>
      <w:r w:rsidRPr="002B5A42">
        <w:rPr>
          <w:rFonts w:ascii="Times" w:eastAsia="仿宋_GB2312" w:hAnsi="Times"/>
          <w:sz w:val="28"/>
          <w:szCs w:val="21"/>
        </w:rPr>
        <w:t>规划道路分为</w:t>
      </w:r>
      <w:r w:rsidRPr="002B5A42">
        <w:rPr>
          <w:rFonts w:ascii="Times" w:eastAsia="仿宋_GB2312" w:hAnsi="Times" w:hint="eastAsia"/>
          <w:sz w:val="28"/>
          <w:szCs w:val="21"/>
        </w:rPr>
        <w:t>次干路、支路两个等级。</w:t>
      </w:r>
    </w:p>
    <w:p w14:paraId="6EA3102B" w14:textId="77777777" w:rsidR="002B5A42" w:rsidRPr="002B5A42" w:rsidRDefault="002B5A42" w:rsidP="002B5A42">
      <w:pPr>
        <w:spacing w:line="500" w:lineRule="exact"/>
        <w:ind w:firstLineChars="200" w:firstLine="560"/>
        <w:rPr>
          <w:rFonts w:ascii="Times" w:eastAsia="仿宋_GB2312" w:hAnsi="Times"/>
          <w:sz w:val="28"/>
          <w:szCs w:val="21"/>
        </w:rPr>
      </w:pPr>
      <w:r w:rsidRPr="002B5A42">
        <w:rPr>
          <w:rFonts w:ascii="Times" w:eastAsia="仿宋_GB2312" w:hAnsi="Times" w:hint="eastAsia"/>
          <w:sz w:val="28"/>
          <w:szCs w:val="21"/>
        </w:rPr>
        <w:t>南区范围内仅一条次干路，与现状保持一致。</w:t>
      </w:r>
    </w:p>
    <w:p w14:paraId="00B03DC8" w14:textId="77777777" w:rsidR="002B5A42" w:rsidRPr="002B5A42" w:rsidRDefault="002B5A42" w:rsidP="002B5A42">
      <w:pPr>
        <w:spacing w:line="500" w:lineRule="exact"/>
        <w:ind w:firstLineChars="200" w:firstLine="560"/>
        <w:rPr>
          <w:rFonts w:ascii="Times" w:eastAsia="仿宋_GB2312" w:hAnsi="Times"/>
          <w:sz w:val="28"/>
          <w:szCs w:val="21"/>
        </w:rPr>
      </w:pPr>
      <w:r w:rsidRPr="002B5A42">
        <w:rPr>
          <w:rFonts w:ascii="Times" w:eastAsia="仿宋_GB2312" w:hAnsi="Times" w:hint="eastAsia"/>
          <w:sz w:val="28"/>
          <w:szCs w:val="21"/>
        </w:rPr>
        <w:t>北区范围内道路呈现“四纵一横”，四</w:t>
      </w:r>
      <w:proofErr w:type="gramStart"/>
      <w:r w:rsidRPr="002B5A42">
        <w:rPr>
          <w:rFonts w:ascii="Times" w:eastAsia="仿宋_GB2312" w:hAnsi="Times" w:hint="eastAsia"/>
          <w:sz w:val="28"/>
          <w:szCs w:val="21"/>
        </w:rPr>
        <w:t>纵包括</w:t>
      </w:r>
      <w:proofErr w:type="gramEnd"/>
      <w:r w:rsidRPr="002B5A42">
        <w:rPr>
          <w:rFonts w:ascii="Times" w:eastAsia="仿宋_GB2312" w:hAnsi="Times" w:hint="eastAsia"/>
          <w:sz w:val="28"/>
          <w:szCs w:val="21"/>
        </w:rPr>
        <w:t>3</w:t>
      </w:r>
      <w:r w:rsidRPr="002B5A42">
        <w:rPr>
          <w:rFonts w:ascii="Times" w:eastAsia="仿宋_GB2312" w:hAnsi="Times" w:hint="eastAsia"/>
          <w:sz w:val="28"/>
          <w:szCs w:val="21"/>
        </w:rPr>
        <w:t>条支路，</w:t>
      </w:r>
      <w:r w:rsidRPr="002B5A42">
        <w:rPr>
          <w:rFonts w:ascii="Times" w:eastAsia="仿宋_GB2312" w:hAnsi="Times" w:hint="eastAsia"/>
          <w:sz w:val="28"/>
          <w:szCs w:val="21"/>
        </w:rPr>
        <w:t>1</w:t>
      </w:r>
      <w:r w:rsidRPr="002B5A42">
        <w:rPr>
          <w:rFonts w:ascii="Times" w:eastAsia="仿宋_GB2312" w:hAnsi="Times" w:hint="eastAsia"/>
          <w:sz w:val="28"/>
          <w:szCs w:val="21"/>
        </w:rPr>
        <w:t>条次干路（</w:t>
      </w:r>
      <w:proofErr w:type="gramStart"/>
      <w:r w:rsidRPr="002B5A42">
        <w:rPr>
          <w:rFonts w:ascii="Times" w:eastAsia="仿宋_GB2312" w:hAnsi="Times" w:hint="eastAsia"/>
          <w:sz w:val="28"/>
          <w:szCs w:val="21"/>
        </w:rPr>
        <w:t>姜灶西路</w:t>
      </w:r>
      <w:proofErr w:type="gramEnd"/>
      <w:r w:rsidRPr="002B5A42">
        <w:rPr>
          <w:rFonts w:ascii="Times" w:eastAsia="仿宋_GB2312" w:hAnsi="Times" w:hint="eastAsia"/>
          <w:sz w:val="28"/>
          <w:szCs w:val="21"/>
        </w:rPr>
        <w:t>）。</w:t>
      </w:r>
    </w:p>
    <w:bookmarkEnd w:id="16"/>
    <w:p w14:paraId="74751D65" w14:textId="77777777" w:rsidR="00535841" w:rsidRPr="002B5A42" w:rsidRDefault="00535841">
      <w:pPr>
        <w:rPr>
          <w:color w:val="FF0000"/>
        </w:rPr>
        <w:sectPr w:rsidR="00535841" w:rsidRPr="002B5A42">
          <w:footerReference w:type="default" r:id="rId9"/>
          <w:pgSz w:w="11906" w:h="16838"/>
          <w:pgMar w:top="1440" w:right="1800" w:bottom="1440" w:left="1800" w:header="851" w:footer="992" w:gutter="0"/>
          <w:pgNumType w:start="1"/>
          <w:cols w:space="425"/>
          <w:docGrid w:type="lines" w:linePitch="312"/>
        </w:sectPr>
      </w:pPr>
    </w:p>
    <w:p w14:paraId="4BF5AB12" w14:textId="77777777" w:rsidR="00535841" w:rsidRDefault="00C65693">
      <w:pPr>
        <w:pStyle w:val="1"/>
      </w:pPr>
      <w:bookmarkStart w:id="17" w:name="_Toc123649605"/>
      <w:r>
        <w:lastRenderedPageBreak/>
        <w:t xml:space="preserve">2 </w:t>
      </w:r>
      <w:r>
        <w:t>规划协调性分析</w:t>
      </w:r>
      <w:bookmarkEnd w:id="17"/>
    </w:p>
    <w:p w14:paraId="2AB0A34A" w14:textId="77777777" w:rsidR="00535841" w:rsidRDefault="00C65693">
      <w:pPr>
        <w:pStyle w:val="2"/>
      </w:pPr>
      <w:bookmarkStart w:id="18" w:name="_Toc123649606"/>
      <w:r>
        <w:t xml:space="preserve">2.1 </w:t>
      </w:r>
      <w:r>
        <w:t>与区域发展规划</w:t>
      </w:r>
      <w:r>
        <w:rPr>
          <w:rFonts w:hint="eastAsia"/>
        </w:rPr>
        <w:t>协调</w:t>
      </w:r>
      <w:r>
        <w:t>性分析</w:t>
      </w:r>
      <w:bookmarkEnd w:id="18"/>
    </w:p>
    <w:p w14:paraId="557507E0" w14:textId="39244EE8" w:rsidR="00535841" w:rsidRDefault="00C65693">
      <w:pPr>
        <w:pStyle w:val="a7"/>
        <w:overflowPunct w:val="0"/>
        <w:topLinePunct/>
        <w:snapToGrid w:val="0"/>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本轮规划发展目标和产业规划与《长江三角洲区域一体化发展规划纲要》、</w:t>
      </w:r>
      <w:r w:rsidR="002B5A42" w:rsidRPr="002B5A42">
        <w:rPr>
          <w:rFonts w:ascii="Times New Roman" w:eastAsia="仿宋_GB2312" w:hAnsi="Times New Roman" w:hint="eastAsia"/>
          <w:sz w:val="28"/>
          <w:szCs w:val="28"/>
        </w:rPr>
        <w:t>《江苏省国民经济和社会发展第十四个五年规划和二</w:t>
      </w:r>
      <w:r w:rsidR="002B5A42" w:rsidRPr="002B5A42">
        <w:rPr>
          <w:rFonts w:ascii="微软雅黑" w:eastAsia="微软雅黑" w:hAnsi="微软雅黑" w:cs="微软雅黑" w:hint="eastAsia"/>
          <w:sz w:val="28"/>
          <w:szCs w:val="28"/>
        </w:rPr>
        <w:t>〇</w:t>
      </w:r>
      <w:r w:rsidR="002B5A42" w:rsidRPr="002B5A42">
        <w:rPr>
          <w:rFonts w:ascii="仿宋_GB2312" w:eastAsia="仿宋_GB2312" w:hAnsi="仿宋_GB2312" w:cs="仿宋_GB2312" w:hint="eastAsia"/>
          <w:sz w:val="28"/>
          <w:szCs w:val="28"/>
        </w:rPr>
        <w:t>三五年远景目</w:t>
      </w:r>
      <w:r w:rsidR="002B5A42" w:rsidRPr="002B5A42">
        <w:rPr>
          <w:rFonts w:ascii="Times New Roman" w:eastAsia="仿宋_GB2312" w:hAnsi="Times New Roman" w:hint="eastAsia"/>
          <w:sz w:val="28"/>
          <w:szCs w:val="28"/>
        </w:rPr>
        <w:t>标纲要》、</w:t>
      </w:r>
      <w:r>
        <w:rPr>
          <w:rFonts w:ascii="Times New Roman" w:eastAsia="仿宋_GB2312" w:hAnsi="Times New Roman" w:hint="eastAsia"/>
          <w:sz w:val="28"/>
          <w:szCs w:val="28"/>
        </w:rPr>
        <w:t>《南通市国民经济和社会发展第十四个五年规划和二〇三五年远景目标纲要》、《南通市</w:t>
      </w:r>
      <w:r w:rsidR="0074726E">
        <w:rPr>
          <w:rFonts w:ascii="Times New Roman" w:eastAsia="仿宋_GB2312" w:hAnsi="Times New Roman" w:hint="eastAsia"/>
          <w:sz w:val="28"/>
          <w:szCs w:val="28"/>
        </w:rPr>
        <w:t>通州区</w:t>
      </w:r>
      <w:r>
        <w:rPr>
          <w:rFonts w:ascii="Times New Roman" w:eastAsia="仿宋_GB2312" w:hAnsi="Times New Roman" w:hint="eastAsia"/>
          <w:sz w:val="28"/>
          <w:szCs w:val="28"/>
        </w:rPr>
        <w:t>国民经济和社会发展第十四个五年规划和二〇三五年远景目标纲要》等发展规划要求相协调。</w:t>
      </w:r>
    </w:p>
    <w:p w14:paraId="05BC0CD9" w14:textId="77777777" w:rsidR="00535841" w:rsidRDefault="00C65693">
      <w:pPr>
        <w:pStyle w:val="2"/>
      </w:pPr>
      <w:bookmarkStart w:id="19" w:name="_Toc123649607"/>
      <w:r>
        <w:t xml:space="preserve">2.2 </w:t>
      </w:r>
      <w:r>
        <w:t>与用地相关规划</w:t>
      </w:r>
      <w:r>
        <w:rPr>
          <w:rFonts w:hint="eastAsia"/>
        </w:rPr>
        <w:t>协调</w:t>
      </w:r>
      <w:r>
        <w:t>性分析</w:t>
      </w:r>
      <w:bookmarkEnd w:id="19"/>
    </w:p>
    <w:p w14:paraId="0FC9F3F7" w14:textId="2CDE22AF" w:rsidR="002B5A42" w:rsidRDefault="002B5A42" w:rsidP="002B5A42">
      <w:pPr>
        <w:spacing w:line="500" w:lineRule="exact"/>
        <w:ind w:firstLineChars="200" w:firstLine="560"/>
        <w:rPr>
          <w:rFonts w:eastAsia="仿宋_GB2312"/>
          <w:sz w:val="28"/>
          <w:szCs w:val="28"/>
        </w:rPr>
      </w:pPr>
      <w:r w:rsidRPr="002B5A42">
        <w:rPr>
          <w:rFonts w:eastAsia="仿宋_GB2312" w:hint="eastAsia"/>
          <w:sz w:val="28"/>
          <w:szCs w:val="28"/>
        </w:rPr>
        <w:t>将</w:t>
      </w:r>
      <w:r>
        <w:rPr>
          <w:rFonts w:eastAsia="仿宋_GB2312" w:hint="eastAsia"/>
          <w:sz w:val="28"/>
          <w:szCs w:val="28"/>
        </w:rPr>
        <w:t>园区</w:t>
      </w:r>
      <w:r w:rsidRPr="002B5A42">
        <w:rPr>
          <w:rFonts w:eastAsia="仿宋_GB2312" w:hint="eastAsia"/>
          <w:sz w:val="28"/>
          <w:szCs w:val="28"/>
        </w:rPr>
        <w:t>本轮规划与《南通市通州区国土空间规划近期实施方案》土地利用总体规划图</w:t>
      </w:r>
      <w:proofErr w:type="gramStart"/>
      <w:r w:rsidRPr="002B5A42">
        <w:rPr>
          <w:rFonts w:eastAsia="仿宋_GB2312" w:hint="eastAsia"/>
          <w:sz w:val="28"/>
          <w:szCs w:val="28"/>
        </w:rPr>
        <w:t>进行叠图对比</w:t>
      </w:r>
      <w:proofErr w:type="gramEnd"/>
      <w:r w:rsidRPr="002B5A42">
        <w:rPr>
          <w:rFonts w:eastAsia="仿宋_GB2312" w:hint="eastAsia"/>
          <w:sz w:val="28"/>
          <w:szCs w:val="28"/>
        </w:rPr>
        <w:t>分析，北区涉及永久基本农田</w:t>
      </w:r>
      <w:r w:rsidRPr="002B5A42">
        <w:rPr>
          <w:rFonts w:eastAsia="仿宋_GB2312" w:hint="eastAsia"/>
          <w:sz w:val="28"/>
          <w:szCs w:val="28"/>
        </w:rPr>
        <w:t>14.9</w:t>
      </w:r>
      <w:r w:rsidRPr="002B5A42">
        <w:rPr>
          <w:rFonts w:eastAsia="仿宋_GB2312" w:hint="eastAsia"/>
          <w:sz w:val="28"/>
          <w:szCs w:val="28"/>
        </w:rPr>
        <w:t>公顷，涉及一般农用地</w:t>
      </w:r>
      <w:r w:rsidRPr="002B5A42">
        <w:rPr>
          <w:rFonts w:eastAsia="仿宋_GB2312" w:hint="eastAsia"/>
          <w:sz w:val="28"/>
          <w:szCs w:val="28"/>
        </w:rPr>
        <w:t>3.9</w:t>
      </w:r>
      <w:r w:rsidRPr="002B5A42">
        <w:rPr>
          <w:rFonts w:eastAsia="仿宋_GB2312" w:hint="eastAsia"/>
          <w:sz w:val="28"/>
          <w:szCs w:val="28"/>
        </w:rPr>
        <w:t>公顷。目前通州区国土空间总体规划正在编制中，拟将北区基本农田调出</w:t>
      </w:r>
      <w:bookmarkStart w:id="20" w:name="_Hlk135645488"/>
      <w:r>
        <w:rPr>
          <w:rFonts w:eastAsia="仿宋_GB2312" w:hint="eastAsia"/>
          <w:sz w:val="28"/>
          <w:szCs w:val="28"/>
        </w:rPr>
        <w:t>。</w:t>
      </w:r>
      <w:bookmarkEnd w:id="20"/>
      <w:r w:rsidRPr="002B5A42">
        <w:rPr>
          <w:rFonts w:eastAsia="仿宋_GB2312" w:hint="eastAsia"/>
          <w:sz w:val="28"/>
          <w:szCs w:val="28"/>
        </w:rPr>
        <w:t>对照“三区三线”划定成果，北区不涉及基本农田。南区不涉及基本农田，涉及一般农用地</w:t>
      </w:r>
      <w:r w:rsidRPr="002B5A42">
        <w:rPr>
          <w:rFonts w:eastAsia="仿宋_GB2312" w:hint="eastAsia"/>
          <w:sz w:val="28"/>
          <w:szCs w:val="28"/>
        </w:rPr>
        <w:t>1.4</w:t>
      </w:r>
      <w:r w:rsidRPr="002B5A42">
        <w:rPr>
          <w:rFonts w:eastAsia="仿宋_GB2312" w:hint="eastAsia"/>
          <w:sz w:val="28"/>
          <w:szCs w:val="28"/>
        </w:rPr>
        <w:t>公顷，现状为工业用地，本轮规划维持现状。本轮规划范围占用部分一般农用地，规划实施中，要严格执行耕地占补平衡制度，严把补充耕地质量关，保证补充耕地与被占用耕地相比数量不减少、质量有提高。</w:t>
      </w:r>
    </w:p>
    <w:p w14:paraId="6676A2A2" w14:textId="28F903D3" w:rsidR="002B5A42" w:rsidRDefault="002B5A42" w:rsidP="002B5A42">
      <w:pPr>
        <w:spacing w:line="500" w:lineRule="exact"/>
        <w:ind w:firstLineChars="200" w:firstLine="560"/>
        <w:rPr>
          <w:rFonts w:eastAsia="仿宋_GB2312"/>
          <w:sz w:val="28"/>
          <w:szCs w:val="28"/>
        </w:rPr>
      </w:pPr>
      <w:r w:rsidRPr="002B5A42">
        <w:rPr>
          <w:rFonts w:eastAsia="仿宋_GB2312" w:hint="eastAsia"/>
          <w:sz w:val="28"/>
          <w:szCs w:val="28"/>
        </w:rPr>
        <w:t>将</w:t>
      </w:r>
      <w:r>
        <w:rPr>
          <w:rFonts w:eastAsia="仿宋_GB2312" w:hint="eastAsia"/>
          <w:sz w:val="28"/>
          <w:szCs w:val="28"/>
        </w:rPr>
        <w:t>数码印花产业园</w:t>
      </w:r>
      <w:r w:rsidRPr="002B5A42">
        <w:rPr>
          <w:rFonts w:eastAsia="仿宋_GB2312" w:hint="eastAsia"/>
          <w:sz w:val="28"/>
          <w:szCs w:val="28"/>
        </w:rPr>
        <w:t>本轮规划与南通市通州区“三区三线”划定成果</w:t>
      </w:r>
      <w:proofErr w:type="gramStart"/>
      <w:r w:rsidRPr="002B5A42">
        <w:rPr>
          <w:rFonts w:eastAsia="仿宋_GB2312" w:hint="eastAsia"/>
          <w:sz w:val="28"/>
          <w:szCs w:val="28"/>
        </w:rPr>
        <w:t>进行叠图对比</w:t>
      </w:r>
      <w:proofErr w:type="gramEnd"/>
      <w:r w:rsidRPr="002B5A42">
        <w:rPr>
          <w:rFonts w:eastAsia="仿宋_GB2312" w:hint="eastAsia"/>
          <w:sz w:val="28"/>
          <w:szCs w:val="28"/>
        </w:rPr>
        <w:t>分析，本次规划范围部分区域位于划定的城镇开发边界内，不在城镇开发边界内的面积约</w:t>
      </w:r>
      <w:r>
        <w:rPr>
          <w:rFonts w:eastAsia="仿宋_GB2312"/>
          <w:sz w:val="28"/>
          <w:szCs w:val="28"/>
        </w:rPr>
        <w:t>26.97</w:t>
      </w:r>
      <w:r w:rsidRPr="002B5A42">
        <w:rPr>
          <w:rFonts w:eastAsia="仿宋_GB2312" w:hint="eastAsia"/>
          <w:sz w:val="28"/>
          <w:szCs w:val="28"/>
        </w:rPr>
        <w:t>公顷，在</w:t>
      </w:r>
      <w:r>
        <w:rPr>
          <w:rFonts w:eastAsia="仿宋_GB2312" w:hint="eastAsia"/>
          <w:sz w:val="28"/>
          <w:szCs w:val="28"/>
        </w:rPr>
        <w:t>园区</w:t>
      </w:r>
      <w:r w:rsidRPr="002B5A42">
        <w:rPr>
          <w:rFonts w:eastAsia="仿宋_GB2312" w:hint="eastAsia"/>
          <w:sz w:val="28"/>
          <w:szCs w:val="28"/>
        </w:rPr>
        <w:t>后续开发中，应与国土空间规划保持一致。</w:t>
      </w:r>
      <w:r>
        <w:rPr>
          <w:rFonts w:eastAsia="仿宋_GB2312" w:hint="eastAsia"/>
          <w:sz w:val="28"/>
          <w:szCs w:val="28"/>
        </w:rPr>
        <w:t>园区本轮规划不涉及基本农田</w:t>
      </w:r>
      <w:r w:rsidRPr="002B5A42">
        <w:rPr>
          <w:rFonts w:eastAsia="仿宋_GB2312" w:hint="eastAsia"/>
          <w:sz w:val="28"/>
          <w:szCs w:val="28"/>
        </w:rPr>
        <w:t>。本轮规划不占用国家级生态红线，周边距离较近的为长江李港饮用水水源保护区，最近距离为</w:t>
      </w:r>
      <w:r>
        <w:rPr>
          <w:rFonts w:eastAsia="仿宋_GB2312"/>
          <w:sz w:val="28"/>
          <w:szCs w:val="28"/>
        </w:rPr>
        <w:t>26.4</w:t>
      </w:r>
      <w:r w:rsidRPr="002B5A42">
        <w:rPr>
          <w:rFonts w:eastAsia="仿宋_GB2312" w:hint="eastAsia"/>
          <w:sz w:val="28"/>
          <w:szCs w:val="28"/>
        </w:rPr>
        <w:t>km</w:t>
      </w:r>
      <w:r w:rsidRPr="002B5A42">
        <w:rPr>
          <w:rFonts w:eastAsia="仿宋_GB2312" w:hint="eastAsia"/>
          <w:sz w:val="28"/>
          <w:szCs w:val="28"/>
        </w:rPr>
        <w:t>。</w:t>
      </w:r>
    </w:p>
    <w:p w14:paraId="78496409" w14:textId="77777777" w:rsidR="00535841" w:rsidRDefault="00C65693">
      <w:pPr>
        <w:pStyle w:val="2"/>
      </w:pPr>
      <w:bookmarkStart w:id="21" w:name="_Toc123649608"/>
      <w:r>
        <w:t xml:space="preserve">2.3 </w:t>
      </w:r>
      <w:r>
        <w:t>与产业政策及规划</w:t>
      </w:r>
      <w:r>
        <w:rPr>
          <w:rFonts w:hint="eastAsia"/>
        </w:rPr>
        <w:t>协调</w:t>
      </w:r>
      <w:r>
        <w:t>性分析</w:t>
      </w:r>
      <w:bookmarkEnd w:id="21"/>
    </w:p>
    <w:p w14:paraId="147DE8CD" w14:textId="7A9666D0" w:rsidR="00AC2323" w:rsidRDefault="00AC2323">
      <w:pPr>
        <w:pStyle w:val="a7"/>
        <w:overflowPunct w:val="0"/>
        <w:topLinePunct/>
        <w:snapToGrid w:val="0"/>
        <w:spacing w:after="0" w:line="500" w:lineRule="exact"/>
        <w:ind w:firstLineChars="200" w:firstLine="560"/>
        <w:rPr>
          <w:rFonts w:ascii="Times New Roman" w:eastAsia="仿宋_GB2312" w:hAnsi="Times New Roman"/>
          <w:sz w:val="28"/>
          <w:szCs w:val="28"/>
        </w:rPr>
      </w:pPr>
      <w:bookmarkStart w:id="22" w:name="_Hlk55464437"/>
      <w:r>
        <w:rPr>
          <w:rFonts w:ascii="Times New Roman" w:eastAsia="仿宋_GB2312" w:hAnsi="Times New Roman" w:hint="eastAsia"/>
          <w:sz w:val="28"/>
          <w:szCs w:val="28"/>
        </w:rPr>
        <w:t>本轮规划园区主导产业为：数码印花、高端纺织。园区将严格执</w:t>
      </w:r>
      <w:r>
        <w:rPr>
          <w:rFonts w:ascii="Times New Roman" w:eastAsia="仿宋_GB2312" w:hAnsi="Times New Roman" w:hint="eastAsia"/>
          <w:sz w:val="28"/>
          <w:szCs w:val="28"/>
        </w:rPr>
        <w:lastRenderedPageBreak/>
        <w:t>行《产业结构调整指导目录（</w:t>
      </w:r>
      <w:r>
        <w:rPr>
          <w:rFonts w:ascii="Times New Roman" w:eastAsia="仿宋_GB2312" w:hAnsi="Times New Roman" w:hint="eastAsia"/>
          <w:sz w:val="28"/>
          <w:szCs w:val="28"/>
        </w:rPr>
        <w:t>2019</w:t>
      </w:r>
      <w:r>
        <w:rPr>
          <w:rFonts w:ascii="Times New Roman" w:eastAsia="仿宋_GB2312" w:hAnsi="Times New Roman" w:hint="eastAsia"/>
          <w:sz w:val="28"/>
          <w:szCs w:val="28"/>
        </w:rPr>
        <w:t>年本）》（</w:t>
      </w:r>
      <w:r>
        <w:rPr>
          <w:rFonts w:ascii="Times New Roman" w:eastAsia="仿宋_GB2312" w:hAnsi="Times New Roman" w:hint="eastAsia"/>
          <w:sz w:val="28"/>
          <w:szCs w:val="28"/>
        </w:rPr>
        <w:t>2</w:t>
      </w:r>
      <w:r>
        <w:rPr>
          <w:rFonts w:ascii="Times New Roman" w:eastAsia="仿宋_GB2312" w:hAnsi="Times New Roman"/>
          <w:sz w:val="28"/>
          <w:szCs w:val="28"/>
        </w:rPr>
        <w:t>021</w:t>
      </w:r>
      <w:r>
        <w:rPr>
          <w:rFonts w:ascii="Times New Roman" w:eastAsia="仿宋_GB2312" w:hAnsi="Times New Roman" w:hint="eastAsia"/>
          <w:sz w:val="28"/>
          <w:szCs w:val="28"/>
        </w:rPr>
        <w:t>年修订）、《外商投资准入特别管理措施（负面清单）（</w:t>
      </w:r>
      <w:r>
        <w:rPr>
          <w:rFonts w:ascii="Times New Roman" w:eastAsia="仿宋_GB2312" w:hAnsi="Times New Roman" w:hint="eastAsia"/>
          <w:sz w:val="28"/>
          <w:szCs w:val="28"/>
        </w:rPr>
        <w:t>2021</w:t>
      </w:r>
      <w:r>
        <w:rPr>
          <w:rFonts w:ascii="Times New Roman" w:eastAsia="仿宋_GB2312" w:hAnsi="Times New Roman" w:hint="eastAsia"/>
          <w:sz w:val="28"/>
          <w:szCs w:val="28"/>
        </w:rPr>
        <w:t>年版）》、《鼓励外商投资产业目录》（</w:t>
      </w:r>
      <w:r>
        <w:rPr>
          <w:rFonts w:ascii="Times New Roman" w:eastAsia="仿宋_GB2312" w:hAnsi="Times New Roman" w:hint="eastAsia"/>
          <w:sz w:val="28"/>
          <w:szCs w:val="28"/>
        </w:rPr>
        <w:t>20</w:t>
      </w:r>
      <w:r>
        <w:rPr>
          <w:rFonts w:ascii="Times New Roman" w:eastAsia="仿宋_GB2312" w:hAnsi="Times New Roman"/>
          <w:sz w:val="28"/>
          <w:szCs w:val="28"/>
        </w:rPr>
        <w:t>22</w:t>
      </w:r>
      <w:r>
        <w:rPr>
          <w:rFonts w:ascii="Times New Roman" w:eastAsia="仿宋_GB2312" w:hAnsi="Times New Roman" w:hint="eastAsia"/>
          <w:sz w:val="28"/>
          <w:szCs w:val="28"/>
        </w:rPr>
        <w:t>年版）、《产业转移指导目录（</w:t>
      </w:r>
      <w:r>
        <w:rPr>
          <w:rFonts w:ascii="Times New Roman" w:eastAsia="仿宋_GB2312" w:hAnsi="Times New Roman" w:hint="eastAsia"/>
          <w:sz w:val="28"/>
          <w:szCs w:val="28"/>
        </w:rPr>
        <w:t>2018</w:t>
      </w:r>
      <w:r>
        <w:rPr>
          <w:rFonts w:ascii="Times New Roman" w:eastAsia="仿宋_GB2312" w:hAnsi="Times New Roman" w:hint="eastAsia"/>
          <w:sz w:val="28"/>
          <w:szCs w:val="28"/>
        </w:rPr>
        <w:t>年本）》、《长江经济带发展负面清单指南（试行，</w:t>
      </w:r>
      <w:r>
        <w:rPr>
          <w:rFonts w:ascii="Times New Roman" w:eastAsia="仿宋_GB2312" w:hAnsi="Times New Roman" w:hint="eastAsia"/>
          <w:sz w:val="28"/>
          <w:szCs w:val="28"/>
        </w:rPr>
        <w:t>2022</w:t>
      </w:r>
      <w:r>
        <w:rPr>
          <w:rFonts w:ascii="Times New Roman" w:eastAsia="仿宋_GB2312" w:hAnsi="Times New Roman" w:hint="eastAsia"/>
          <w:sz w:val="28"/>
          <w:szCs w:val="28"/>
        </w:rPr>
        <w:t>年版）》、《</w:t>
      </w:r>
      <w:r>
        <w:rPr>
          <w:rFonts w:ascii="Times New Roman" w:eastAsia="仿宋_GB2312" w:hAnsi="Times New Roman" w:hint="eastAsia"/>
          <w:sz w:val="28"/>
          <w:szCs w:val="28"/>
        </w:rPr>
        <w:t>&lt;</w:t>
      </w:r>
      <w:r>
        <w:rPr>
          <w:rFonts w:ascii="Times New Roman" w:eastAsia="仿宋_GB2312" w:hAnsi="Times New Roman" w:hint="eastAsia"/>
          <w:sz w:val="28"/>
          <w:szCs w:val="28"/>
        </w:rPr>
        <w:t>长江经济带发展负面清单指南（试行，</w:t>
      </w:r>
      <w:r>
        <w:rPr>
          <w:rFonts w:ascii="Times New Roman" w:eastAsia="仿宋_GB2312" w:hAnsi="Times New Roman" w:hint="eastAsia"/>
          <w:sz w:val="28"/>
          <w:szCs w:val="28"/>
        </w:rPr>
        <w:t>2022</w:t>
      </w:r>
      <w:r>
        <w:rPr>
          <w:rFonts w:ascii="Times New Roman" w:eastAsia="仿宋_GB2312" w:hAnsi="Times New Roman" w:hint="eastAsia"/>
          <w:sz w:val="28"/>
          <w:szCs w:val="28"/>
        </w:rPr>
        <w:t>年版）</w:t>
      </w:r>
      <w:r>
        <w:rPr>
          <w:rFonts w:ascii="Times New Roman" w:eastAsia="仿宋_GB2312" w:hAnsi="Times New Roman" w:hint="eastAsia"/>
          <w:sz w:val="28"/>
          <w:szCs w:val="28"/>
        </w:rPr>
        <w:t>&gt;</w:t>
      </w:r>
      <w:r>
        <w:rPr>
          <w:rFonts w:ascii="Times New Roman" w:eastAsia="仿宋_GB2312" w:hAnsi="Times New Roman" w:hint="eastAsia"/>
          <w:sz w:val="28"/>
          <w:szCs w:val="28"/>
        </w:rPr>
        <w:t>江苏省实施细则》等相关政策规范要求，不引入以上文件中的禁止、淘汰和限制类项目。</w:t>
      </w:r>
    </w:p>
    <w:p w14:paraId="303831F0" w14:textId="554C340B" w:rsidR="00AC2323" w:rsidRDefault="00AC2323" w:rsidP="00AC2323">
      <w:pPr>
        <w:pStyle w:val="a7"/>
        <w:overflowPunct w:val="0"/>
        <w:topLinePunct/>
        <w:snapToGrid w:val="0"/>
        <w:spacing w:after="0" w:line="500" w:lineRule="exact"/>
        <w:ind w:firstLineChars="200" w:firstLine="560"/>
        <w:rPr>
          <w:rFonts w:ascii="Times New Roman" w:eastAsia="仿宋_GB2312" w:hAnsi="Times New Roman"/>
          <w:sz w:val="28"/>
          <w:szCs w:val="28"/>
        </w:rPr>
      </w:pPr>
      <w:r>
        <w:rPr>
          <w:rFonts w:ascii="仿宋_GB2312" w:eastAsia="仿宋_GB2312" w:hAnsi="Times New Roman" w:hint="eastAsia"/>
          <w:sz w:val="28"/>
          <w:szCs w:val="28"/>
        </w:rPr>
        <w:t>园区本轮规划的产业方向与《国务院关于加快建立健全绿色低碳循环发展经济体系的指导意见》（国发〔</w:t>
      </w:r>
      <w:r>
        <w:rPr>
          <w:rFonts w:ascii="Times New Roman" w:eastAsia="仿宋_GB2312" w:hAnsi="Times New Roman" w:hint="eastAsia"/>
          <w:sz w:val="28"/>
          <w:szCs w:val="28"/>
        </w:rPr>
        <w:t>2021</w:t>
      </w:r>
      <w:r>
        <w:rPr>
          <w:rFonts w:ascii="仿宋_GB2312" w:eastAsia="仿宋_GB2312" w:hAnsi="Times New Roman" w:hint="eastAsia"/>
          <w:sz w:val="28"/>
          <w:szCs w:val="28"/>
        </w:rPr>
        <w:t>〕</w:t>
      </w:r>
      <w:r>
        <w:rPr>
          <w:rFonts w:ascii="Times New Roman" w:eastAsia="仿宋_GB2312" w:hAnsi="Times New Roman" w:hint="eastAsia"/>
          <w:sz w:val="28"/>
          <w:szCs w:val="28"/>
        </w:rPr>
        <w:t>4</w:t>
      </w:r>
      <w:r>
        <w:rPr>
          <w:rFonts w:ascii="仿宋_GB2312" w:eastAsia="仿宋_GB2312" w:hAnsi="Times New Roman" w:hint="eastAsia"/>
          <w:sz w:val="28"/>
          <w:szCs w:val="28"/>
        </w:rPr>
        <w:t>号）、《省政府办公厅关于印发江苏省“十四五”制造业高质量发展规划的通知》（苏政办发〔</w:t>
      </w:r>
      <w:r>
        <w:rPr>
          <w:rFonts w:ascii="Times New Roman" w:eastAsia="仿宋_GB2312" w:hAnsi="Times New Roman" w:hint="eastAsia"/>
          <w:sz w:val="28"/>
          <w:szCs w:val="28"/>
        </w:rPr>
        <w:t>2021</w:t>
      </w:r>
      <w:r>
        <w:rPr>
          <w:rFonts w:ascii="仿宋_GB2312" w:eastAsia="仿宋_GB2312" w:hAnsi="Times New Roman" w:hint="eastAsia"/>
          <w:sz w:val="28"/>
          <w:szCs w:val="28"/>
        </w:rPr>
        <w:t>〕</w:t>
      </w:r>
      <w:r>
        <w:rPr>
          <w:rFonts w:ascii="Times New Roman" w:eastAsia="仿宋_GB2312" w:hAnsi="Times New Roman" w:hint="eastAsia"/>
          <w:sz w:val="28"/>
          <w:szCs w:val="28"/>
        </w:rPr>
        <w:t>51</w:t>
      </w:r>
      <w:r>
        <w:rPr>
          <w:rFonts w:ascii="仿宋_GB2312" w:eastAsia="仿宋_GB2312" w:hAnsi="Times New Roman" w:hint="eastAsia"/>
          <w:sz w:val="28"/>
          <w:szCs w:val="28"/>
        </w:rPr>
        <w:t>号）、《关于印发江苏省“十四五”工业绿色发展等规划的通知》（苏工</w:t>
      </w:r>
      <w:proofErr w:type="gramStart"/>
      <w:r>
        <w:rPr>
          <w:rFonts w:ascii="仿宋_GB2312" w:eastAsia="仿宋_GB2312" w:hAnsi="Times New Roman" w:hint="eastAsia"/>
          <w:sz w:val="28"/>
          <w:szCs w:val="28"/>
        </w:rPr>
        <w:t>信综合</w:t>
      </w:r>
      <w:proofErr w:type="gramEnd"/>
      <w:r>
        <w:rPr>
          <w:rFonts w:ascii="仿宋_GB2312" w:eastAsia="仿宋_GB2312" w:hAnsi="Times New Roman" w:hint="eastAsia"/>
          <w:sz w:val="28"/>
          <w:szCs w:val="28"/>
        </w:rPr>
        <w:t>〔</w:t>
      </w:r>
      <w:r>
        <w:rPr>
          <w:rFonts w:ascii="Times New Roman" w:eastAsia="仿宋_GB2312" w:hAnsi="Times New Roman" w:hint="eastAsia"/>
          <w:sz w:val="28"/>
          <w:szCs w:val="28"/>
        </w:rPr>
        <w:t>2021</w:t>
      </w:r>
      <w:r>
        <w:rPr>
          <w:rFonts w:ascii="仿宋_GB2312" w:eastAsia="仿宋_GB2312" w:hAnsi="Times New Roman" w:hint="eastAsia"/>
          <w:sz w:val="28"/>
          <w:szCs w:val="28"/>
        </w:rPr>
        <w:t>〕</w:t>
      </w:r>
      <w:r>
        <w:rPr>
          <w:rFonts w:ascii="Times New Roman" w:eastAsia="仿宋_GB2312" w:hAnsi="Times New Roman" w:hint="eastAsia"/>
          <w:sz w:val="28"/>
          <w:szCs w:val="28"/>
        </w:rPr>
        <w:t>409</w:t>
      </w:r>
      <w:r>
        <w:rPr>
          <w:rFonts w:ascii="仿宋_GB2312" w:eastAsia="仿宋_GB2312" w:hAnsi="Times New Roman" w:hint="eastAsia"/>
          <w:sz w:val="28"/>
          <w:szCs w:val="28"/>
        </w:rPr>
        <w:t>号）、《南通市关于加大污染减排力度推进重点行业绿色发展的指导意见》（</w:t>
      </w:r>
      <w:proofErr w:type="gramStart"/>
      <w:r>
        <w:rPr>
          <w:rFonts w:ascii="仿宋_GB2312" w:eastAsia="仿宋_GB2312" w:hAnsi="Times New Roman" w:hint="eastAsia"/>
          <w:sz w:val="28"/>
          <w:szCs w:val="28"/>
        </w:rPr>
        <w:t>通办〔</w:t>
      </w:r>
      <w:r>
        <w:rPr>
          <w:rFonts w:ascii="Times New Roman" w:eastAsia="仿宋_GB2312" w:hAnsi="Times New Roman" w:hint="eastAsia"/>
          <w:sz w:val="28"/>
          <w:szCs w:val="28"/>
        </w:rPr>
        <w:t>2021</w:t>
      </w:r>
      <w:r>
        <w:rPr>
          <w:rFonts w:ascii="仿宋_GB2312" w:eastAsia="仿宋_GB2312" w:hAnsi="Times New Roman" w:hint="eastAsia"/>
          <w:sz w:val="28"/>
          <w:szCs w:val="28"/>
        </w:rPr>
        <w:t>〕</w:t>
      </w:r>
      <w:proofErr w:type="gramEnd"/>
      <w:r>
        <w:rPr>
          <w:rFonts w:ascii="Times New Roman" w:eastAsia="仿宋_GB2312" w:hAnsi="Times New Roman" w:hint="eastAsia"/>
          <w:sz w:val="28"/>
          <w:szCs w:val="28"/>
        </w:rPr>
        <w:t>59</w:t>
      </w:r>
      <w:r>
        <w:rPr>
          <w:rFonts w:ascii="仿宋_GB2312" w:eastAsia="仿宋_GB2312" w:hAnsi="Times New Roman" w:hint="eastAsia"/>
          <w:sz w:val="28"/>
          <w:szCs w:val="28"/>
        </w:rPr>
        <w:t>号）、《关于印发南通市通州区推进重点行业绿色发展实施方案的通知》（</w:t>
      </w:r>
      <w:proofErr w:type="gramStart"/>
      <w:r>
        <w:rPr>
          <w:rFonts w:ascii="仿宋_GB2312" w:eastAsia="仿宋_GB2312" w:hAnsi="Times New Roman" w:hint="eastAsia"/>
          <w:sz w:val="28"/>
          <w:szCs w:val="28"/>
        </w:rPr>
        <w:t>通办发</w:t>
      </w:r>
      <w:proofErr w:type="gramEnd"/>
      <w:r>
        <w:rPr>
          <w:rFonts w:ascii="仿宋_GB2312" w:eastAsia="仿宋_GB2312" w:hAnsi="Times New Roman" w:hint="eastAsia"/>
          <w:sz w:val="28"/>
          <w:szCs w:val="28"/>
        </w:rPr>
        <w:t>〔</w:t>
      </w:r>
      <w:r>
        <w:rPr>
          <w:rFonts w:ascii="Times New Roman" w:eastAsia="仿宋_GB2312" w:hAnsi="Times New Roman" w:hint="eastAsia"/>
          <w:sz w:val="28"/>
          <w:szCs w:val="28"/>
        </w:rPr>
        <w:t>2022</w:t>
      </w:r>
      <w:r>
        <w:rPr>
          <w:rFonts w:ascii="仿宋_GB2312" w:eastAsia="仿宋_GB2312" w:hAnsi="Times New Roman" w:hint="eastAsia"/>
          <w:sz w:val="28"/>
          <w:szCs w:val="28"/>
        </w:rPr>
        <w:t>〕</w:t>
      </w:r>
      <w:r>
        <w:rPr>
          <w:rFonts w:ascii="Times New Roman" w:eastAsia="仿宋_GB2312" w:hAnsi="Times New Roman" w:hint="eastAsia"/>
          <w:sz w:val="28"/>
          <w:szCs w:val="28"/>
        </w:rPr>
        <w:t>16</w:t>
      </w:r>
      <w:r>
        <w:rPr>
          <w:rFonts w:ascii="仿宋_GB2312" w:eastAsia="仿宋_GB2312" w:hAnsi="Times New Roman" w:hint="eastAsia"/>
          <w:sz w:val="28"/>
          <w:szCs w:val="28"/>
        </w:rPr>
        <w:t>号）产业相关政策及规划相符合，园区将积极推行高效能、低能耗、可循环、少排放的绿色生产模式。</w:t>
      </w:r>
    </w:p>
    <w:p w14:paraId="0F91BC3A" w14:textId="42677361" w:rsidR="00AC2323" w:rsidRDefault="00AC2323">
      <w:pPr>
        <w:adjustRightInd w:val="0"/>
        <w:spacing w:line="500" w:lineRule="exact"/>
        <w:ind w:firstLineChars="200" w:firstLine="560"/>
        <w:rPr>
          <w:rFonts w:eastAsia="仿宋_GB2312"/>
          <w:sz w:val="28"/>
          <w:szCs w:val="28"/>
        </w:rPr>
      </w:pPr>
      <w:r>
        <w:rPr>
          <w:rFonts w:eastAsia="仿宋_GB2312" w:hint="eastAsia"/>
          <w:sz w:val="28"/>
          <w:szCs w:val="28"/>
        </w:rPr>
        <w:t>此外，本轮规划环</w:t>
      </w:r>
      <w:proofErr w:type="gramStart"/>
      <w:r>
        <w:rPr>
          <w:rFonts w:eastAsia="仿宋_GB2312" w:hint="eastAsia"/>
          <w:sz w:val="28"/>
          <w:szCs w:val="28"/>
        </w:rPr>
        <w:t>评结合</w:t>
      </w:r>
      <w:proofErr w:type="gramEnd"/>
      <w:r>
        <w:rPr>
          <w:rFonts w:eastAsia="仿宋_GB2312" w:hint="eastAsia"/>
          <w:sz w:val="28"/>
          <w:szCs w:val="28"/>
        </w:rPr>
        <w:t>以上产业政策制定了生态环境准入清单，园区将严格按清单控制入区项目，围绕相关产业政策和规划中鼓励发展的项目进行招商引资。综上，园</w:t>
      </w:r>
      <w:r w:rsidRPr="00D11F30">
        <w:rPr>
          <w:rFonts w:eastAsia="仿宋_GB2312" w:hint="eastAsia"/>
          <w:sz w:val="28"/>
          <w:szCs w:val="28"/>
        </w:rPr>
        <w:t>区</w:t>
      </w:r>
      <w:r>
        <w:rPr>
          <w:rFonts w:eastAsia="仿宋_GB2312" w:hint="eastAsia"/>
          <w:sz w:val="28"/>
          <w:szCs w:val="28"/>
        </w:rPr>
        <w:t>本轮规划与相关产业政策具有协调性。</w:t>
      </w:r>
    </w:p>
    <w:p w14:paraId="40D5460B" w14:textId="64EEBFFB" w:rsidR="00535841" w:rsidRDefault="00AC2323">
      <w:pPr>
        <w:pStyle w:val="2"/>
      </w:pPr>
      <w:bookmarkStart w:id="23" w:name="_Toc123649609"/>
      <w:bookmarkEnd w:id="22"/>
      <w:r>
        <w:t xml:space="preserve">2.4 </w:t>
      </w:r>
      <w:r>
        <w:t>与生态环境保护法规及规划</w:t>
      </w:r>
      <w:r>
        <w:rPr>
          <w:rFonts w:hint="eastAsia"/>
        </w:rPr>
        <w:t>协调</w:t>
      </w:r>
      <w:r>
        <w:t>性分析</w:t>
      </w:r>
      <w:bookmarkEnd w:id="23"/>
    </w:p>
    <w:p w14:paraId="1B7D69F0" w14:textId="77777777" w:rsidR="00AC2323" w:rsidRDefault="00CE5D5B" w:rsidP="00AC2323">
      <w:pPr>
        <w:spacing w:line="500" w:lineRule="exact"/>
        <w:ind w:firstLineChars="200" w:firstLine="560"/>
        <w:rPr>
          <w:rFonts w:eastAsia="仿宋_GB2312"/>
          <w:sz w:val="28"/>
          <w:szCs w:val="28"/>
        </w:rPr>
      </w:pPr>
      <w:r w:rsidRPr="00CE5D5B">
        <w:rPr>
          <w:rFonts w:eastAsia="仿宋_GB2312"/>
          <w:sz w:val="28"/>
          <w:szCs w:val="28"/>
        </w:rPr>
        <w:t>对照</w:t>
      </w:r>
      <w:r w:rsidR="00AC2323">
        <w:rPr>
          <w:rFonts w:eastAsia="仿宋_GB2312" w:hint="eastAsia"/>
          <w:sz w:val="28"/>
          <w:szCs w:val="28"/>
        </w:rPr>
        <w:t>南通市通州区三区三线（生态保护红线）</w:t>
      </w:r>
      <w:r w:rsidRPr="00CE5D5B">
        <w:rPr>
          <w:rFonts w:eastAsia="仿宋_GB2312"/>
          <w:sz w:val="28"/>
          <w:szCs w:val="28"/>
        </w:rPr>
        <w:t>，</w:t>
      </w:r>
      <w:proofErr w:type="gramStart"/>
      <w:r w:rsidR="00AC2323" w:rsidRPr="00AC2323">
        <w:rPr>
          <w:rFonts w:eastAsia="仿宋_GB2312" w:hint="eastAsia"/>
          <w:sz w:val="28"/>
          <w:szCs w:val="28"/>
        </w:rPr>
        <w:t>川姜镇</w:t>
      </w:r>
      <w:proofErr w:type="gramEnd"/>
      <w:r w:rsidR="00AC2323" w:rsidRPr="00AC2323">
        <w:rPr>
          <w:rFonts w:eastAsia="仿宋_GB2312" w:hint="eastAsia"/>
          <w:sz w:val="28"/>
          <w:szCs w:val="28"/>
        </w:rPr>
        <w:t>数码印花产业园不占国家级生态红线，周边距离较近的为长江李港饮用水水源保护区，最近距离为</w:t>
      </w:r>
      <w:r w:rsidR="00AC2323" w:rsidRPr="00AC2323">
        <w:rPr>
          <w:rFonts w:eastAsia="仿宋_GB2312" w:hint="eastAsia"/>
          <w:sz w:val="28"/>
          <w:szCs w:val="28"/>
        </w:rPr>
        <w:t>26.4km</w:t>
      </w:r>
      <w:r w:rsidRPr="00CE5D5B">
        <w:rPr>
          <w:rFonts w:eastAsia="仿宋_GB2312"/>
          <w:sz w:val="28"/>
          <w:szCs w:val="28"/>
        </w:rPr>
        <w:t>。</w:t>
      </w:r>
    </w:p>
    <w:p w14:paraId="27145F98" w14:textId="77777777" w:rsidR="00AC2323" w:rsidRDefault="00AC2323" w:rsidP="00CE5D5B">
      <w:pPr>
        <w:spacing w:line="500" w:lineRule="exact"/>
        <w:ind w:firstLineChars="200" w:firstLine="560"/>
        <w:rPr>
          <w:rFonts w:eastAsia="仿宋_GB2312"/>
          <w:sz w:val="28"/>
          <w:szCs w:val="28"/>
        </w:rPr>
      </w:pPr>
      <w:r w:rsidRPr="00AC2323">
        <w:rPr>
          <w:rFonts w:eastAsia="仿宋_GB2312" w:hint="eastAsia"/>
          <w:sz w:val="28"/>
          <w:szCs w:val="28"/>
        </w:rPr>
        <w:t>对照《江苏省生态空间管控区域规划》（苏政发〔</w:t>
      </w:r>
      <w:r w:rsidRPr="00AC2323">
        <w:rPr>
          <w:rFonts w:eastAsia="仿宋_GB2312" w:hint="eastAsia"/>
          <w:sz w:val="28"/>
          <w:szCs w:val="28"/>
        </w:rPr>
        <w:t>2020</w:t>
      </w:r>
      <w:r w:rsidRPr="00AC2323">
        <w:rPr>
          <w:rFonts w:eastAsia="仿宋_GB2312" w:hint="eastAsia"/>
          <w:sz w:val="28"/>
          <w:szCs w:val="28"/>
        </w:rPr>
        <w:t>〕</w:t>
      </w:r>
      <w:r w:rsidRPr="00AC2323">
        <w:rPr>
          <w:rFonts w:eastAsia="仿宋_GB2312" w:hint="eastAsia"/>
          <w:sz w:val="28"/>
          <w:szCs w:val="28"/>
        </w:rPr>
        <w:t>1</w:t>
      </w:r>
      <w:r w:rsidRPr="00AC2323">
        <w:rPr>
          <w:rFonts w:eastAsia="仿宋_GB2312" w:hint="eastAsia"/>
          <w:sz w:val="28"/>
          <w:szCs w:val="28"/>
        </w:rPr>
        <w:t>号）和《南通市通州区生态空间管控区域调整方案》（</w:t>
      </w:r>
      <w:proofErr w:type="gramStart"/>
      <w:r w:rsidRPr="00AC2323">
        <w:rPr>
          <w:rFonts w:eastAsia="仿宋_GB2312" w:hint="eastAsia"/>
          <w:sz w:val="28"/>
          <w:szCs w:val="28"/>
        </w:rPr>
        <w:t>苏自然资函</w:t>
      </w:r>
      <w:proofErr w:type="gramEnd"/>
      <w:r w:rsidRPr="00AC2323">
        <w:rPr>
          <w:rFonts w:eastAsia="仿宋_GB2312" w:hint="eastAsia"/>
          <w:sz w:val="28"/>
          <w:szCs w:val="28"/>
        </w:rPr>
        <w:t>〔</w:t>
      </w:r>
      <w:r w:rsidRPr="00AC2323">
        <w:rPr>
          <w:rFonts w:eastAsia="仿宋_GB2312" w:hint="eastAsia"/>
          <w:sz w:val="28"/>
          <w:szCs w:val="28"/>
        </w:rPr>
        <w:t>2021</w:t>
      </w:r>
      <w:r w:rsidRPr="00AC2323">
        <w:rPr>
          <w:rFonts w:eastAsia="仿宋_GB2312" w:hint="eastAsia"/>
          <w:sz w:val="28"/>
          <w:szCs w:val="28"/>
        </w:rPr>
        <w:t>〕</w:t>
      </w:r>
      <w:r w:rsidRPr="00AC2323">
        <w:rPr>
          <w:rFonts w:eastAsia="仿宋_GB2312" w:hint="eastAsia"/>
          <w:sz w:val="28"/>
          <w:szCs w:val="28"/>
        </w:rPr>
        <w:t>1087</w:t>
      </w:r>
      <w:r w:rsidRPr="00AC2323">
        <w:rPr>
          <w:rFonts w:eastAsia="仿宋_GB2312" w:hint="eastAsia"/>
          <w:sz w:val="28"/>
          <w:szCs w:val="28"/>
        </w:rPr>
        <w:t>号），数码印花产业园不涉及生态空间管控区域，距离最近的为新江海河（通州区）清水通道维护区，最近距离为</w:t>
      </w:r>
      <w:r w:rsidRPr="00AC2323">
        <w:rPr>
          <w:rFonts w:eastAsia="仿宋_GB2312" w:hint="eastAsia"/>
          <w:sz w:val="28"/>
          <w:szCs w:val="28"/>
        </w:rPr>
        <w:t>720m</w:t>
      </w:r>
      <w:r w:rsidR="00CE5D5B" w:rsidRPr="00CE5D5B">
        <w:rPr>
          <w:rFonts w:eastAsia="仿宋_GB2312"/>
          <w:sz w:val="28"/>
          <w:szCs w:val="28"/>
        </w:rPr>
        <w:t>。</w:t>
      </w:r>
    </w:p>
    <w:p w14:paraId="50ECF82D" w14:textId="7507C41D" w:rsidR="00535841" w:rsidRDefault="00AC2323" w:rsidP="00CE5D5B">
      <w:pPr>
        <w:spacing w:line="500" w:lineRule="exact"/>
        <w:ind w:firstLineChars="200" w:firstLine="560"/>
        <w:rPr>
          <w:rFonts w:eastAsia="仿宋_GB2312"/>
          <w:sz w:val="28"/>
          <w:szCs w:val="28"/>
        </w:rPr>
      </w:pPr>
      <w:r>
        <w:rPr>
          <w:rFonts w:eastAsia="仿宋_GB2312" w:hint="eastAsia"/>
          <w:sz w:val="28"/>
          <w:szCs w:val="28"/>
        </w:rPr>
        <w:lastRenderedPageBreak/>
        <w:t>园区</w:t>
      </w:r>
      <w:r w:rsidR="00CB5F9B">
        <w:rPr>
          <w:rFonts w:eastAsia="仿宋_GB2312" w:hint="eastAsia"/>
          <w:sz w:val="28"/>
          <w:szCs w:val="28"/>
        </w:rPr>
        <w:t>本轮规划与</w:t>
      </w:r>
      <w:r w:rsidRPr="00AC2323">
        <w:rPr>
          <w:rFonts w:eastAsia="仿宋_GB2312" w:hint="eastAsia"/>
          <w:sz w:val="28"/>
          <w:szCs w:val="28"/>
        </w:rPr>
        <w:t>《中共中央</w:t>
      </w:r>
      <w:r w:rsidRPr="00AC2323">
        <w:rPr>
          <w:rFonts w:eastAsia="仿宋_GB2312" w:hint="eastAsia"/>
          <w:sz w:val="28"/>
          <w:szCs w:val="28"/>
        </w:rPr>
        <w:t xml:space="preserve"> </w:t>
      </w:r>
      <w:r w:rsidRPr="00AC2323">
        <w:rPr>
          <w:rFonts w:eastAsia="仿宋_GB2312" w:hint="eastAsia"/>
          <w:sz w:val="28"/>
          <w:szCs w:val="28"/>
        </w:rPr>
        <w:t>国务院关于深入打好污染防治攻坚战的意见》（</w:t>
      </w:r>
      <w:r w:rsidRPr="00AC2323">
        <w:rPr>
          <w:rFonts w:eastAsia="仿宋_GB2312" w:hint="eastAsia"/>
          <w:sz w:val="28"/>
          <w:szCs w:val="28"/>
        </w:rPr>
        <w:t>2021</w:t>
      </w:r>
      <w:r w:rsidRPr="00AC2323">
        <w:rPr>
          <w:rFonts w:eastAsia="仿宋_GB2312" w:hint="eastAsia"/>
          <w:sz w:val="28"/>
          <w:szCs w:val="28"/>
        </w:rPr>
        <w:t>年</w:t>
      </w:r>
      <w:r w:rsidRPr="00AC2323">
        <w:rPr>
          <w:rFonts w:eastAsia="仿宋_GB2312" w:hint="eastAsia"/>
          <w:sz w:val="28"/>
          <w:szCs w:val="28"/>
        </w:rPr>
        <w:t>11</w:t>
      </w:r>
      <w:r w:rsidRPr="00AC2323">
        <w:rPr>
          <w:rFonts w:eastAsia="仿宋_GB2312" w:hint="eastAsia"/>
          <w:sz w:val="28"/>
          <w:szCs w:val="28"/>
        </w:rPr>
        <w:t>月</w:t>
      </w:r>
      <w:r w:rsidRPr="00AC2323">
        <w:rPr>
          <w:rFonts w:eastAsia="仿宋_GB2312" w:hint="eastAsia"/>
          <w:sz w:val="28"/>
          <w:szCs w:val="28"/>
        </w:rPr>
        <w:t>2</w:t>
      </w:r>
      <w:r w:rsidRPr="00AC2323">
        <w:rPr>
          <w:rFonts w:eastAsia="仿宋_GB2312" w:hint="eastAsia"/>
          <w:sz w:val="28"/>
          <w:szCs w:val="28"/>
        </w:rPr>
        <w:t>日）、《关于深入打好污染防治攻坚战的实施意见》（苏发〔</w:t>
      </w:r>
      <w:r w:rsidRPr="00AC2323">
        <w:rPr>
          <w:rFonts w:eastAsia="仿宋_GB2312" w:hint="eastAsia"/>
          <w:sz w:val="28"/>
          <w:szCs w:val="28"/>
        </w:rPr>
        <w:t>2022</w:t>
      </w:r>
      <w:r w:rsidRPr="00AC2323">
        <w:rPr>
          <w:rFonts w:eastAsia="仿宋_GB2312" w:hint="eastAsia"/>
          <w:sz w:val="28"/>
          <w:szCs w:val="28"/>
        </w:rPr>
        <w:t>〕</w:t>
      </w:r>
      <w:r w:rsidRPr="00AC2323">
        <w:rPr>
          <w:rFonts w:eastAsia="仿宋_GB2312" w:hint="eastAsia"/>
          <w:sz w:val="28"/>
          <w:szCs w:val="28"/>
        </w:rPr>
        <w:t>3</w:t>
      </w:r>
      <w:r w:rsidRPr="00AC2323">
        <w:rPr>
          <w:rFonts w:eastAsia="仿宋_GB2312" w:hint="eastAsia"/>
          <w:sz w:val="28"/>
          <w:szCs w:val="28"/>
        </w:rPr>
        <w:t>号）、《国务院关于印发</w:t>
      </w:r>
      <w:r w:rsidRPr="00AC2323">
        <w:rPr>
          <w:rFonts w:eastAsia="仿宋_GB2312" w:hint="eastAsia"/>
          <w:sz w:val="28"/>
          <w:szCs w:val="28"/>
        </w:rPr>
        <w:t>2030</w:t>
      </w:r>
      <w:r w:rsidRPr="00AC2323">
        <w:rPr>
          <w:rFonts w:eastAsia="仿宋_GB2312" w:hint="eastAsia"/>
          <w:sz w:val="28"/>
          <w:szCs w:val="28"/>
        </w:rPr>
        <w:t>年前碳达峰行动方案的通知》（国发〔</w:t>
      </w:r>
      <w:r w:rsidRPr="00AC2323">
        <w:rPr>
          <w:rFonts w:eastAsia="仿宋_GB2312" w:hint="eastAsia"/>
          <w:sz w:val="28"/>
          <w:szCs w:val="28"/>
        </w:rPr>
        <w:t>2021</w:t>
      </w:r>
      <w:r w:rsidRPr="00AC2323">
        <w:rPr>
          <w:rFonts w:eastAsia="仿宋_GB2312" w:hint="eastAsia"/>
          <w:sz w:val="28"/>
          <w:szCs w:val="28"/>
        </w:rPr>
        <w:t>〕</w:t>
      </w:r>
      <w:r w:rsidRPr="00AC2323">
        <w:rPr>
          <w:rFonts w:eastAsia="仿宋_GB2312" w:hint="eastAsia"/>
          <w:sz w:val="28"/>
          <w:szCs w:val="28"/>
        </w:rPr>
        <w:t>23</w:t>
      </w:r>
      <w:r w:rsidRPr="00AC2323">
        <w:rPr>
          <w:rFonts w:eastAsia="仿宋_GB2312" w:hint="eastAsia"/>
          <w:sz w:val="28"/>
          <w:szCs w:val="28"/>
        </w:rPr>
        <w:t>号）、《中共中央</w:t>
      </w:r>
      <w:r w:rsidRPr="00AC2323">
        <w:rPr>
          <w:rFonts w:eastAsia="仿宋_GB2312" w:hint="eastAsia"/>
          <w:sz w:val="28"/>
          <w:szCs w:val="28"/>
        </w:rPr>
        <w:t xml:space="preserve"> </w:t>
      </w:r>
      <w:r w:rsidRPr="00AC2323">
        <w:rPr>
          <w:rFonts w:eastAsia="仿宋_GB2312" w:hint="eastAsia"/>
          <w:sz w:val="28"/>
          <w:szCs w:val="28"/>
        </w:rPr>
        <w:t>国务院关于完整准确全面贯彻新发展理念做好碳达峰碳中和工作的意见》（</w:t>
      </w:r>
      <w:r w:rsidRPr="00AC2323">
        <w:rPr>
          <w:rFonts w:eastAsia="仿宋_GB2312" w:hint="eastAsia"/>
          <w:sz w:val="28"/>
          <w:szCs w:val="28"/>
        </w:rPr>
        <w:t>2021</w:t>
      </w:r>
      <w:r w:rsidRPr="00AC2323">
        <w:rPr>
          <w:rFonts w:eastAsia="仿宋_GB2312" w:hint="eastAsia"/>
          <w:sz w:val="28"/>
          <w:szCs w:val="28"/>
        </w:rPr>
        <w:t>年</w:t>
      </w:r>
      <w:r w:rsidRPr="00AC2323">
        <w:rPr>
          <w:rFonts w:eastAsia="仿宋_GB2312" w:hint="eastAsia"/>
          <w:sz w:val="28"/>
          <w:szCs w:val="28"/>
        </w:rPr>
        <w:t>9</w:t>
      </w:r>
      <w:r w:rsidRPr="00AC2323">
        <w:rPr>
          <w:rFonts w:eastAsia="仿宋_GB2312" w:hint="eastAsia"/>
          <w:sz w:val="28"/>
          <w:szCs w:val="28"/>
        </w:rPr>
        <w:t>月</w:t>
      </w:r>
      <w:r w:rsidRPr="00AC2323">
        <w:rPr>
          <w:rFonts w:eastAsia="仿宋_GB2312" w:hint="eastAsia"/>
          <w:sz w:val="28"/>
          <w:szCs w:val="28"/>
        </w:rPr>
        <w:t>22</w:t>
      </w:r>
      <w:r w:rsidRPr="00AC2323">
        <w:rPr>
          <w:rFonts w:eastAsia="仿宋_GB2312" w:hint="eastAsia"/>
          <w:sz w:val="28"/>
          <w:szCs w:val="28"/>
        </w:rPr>
        <w:t>日）、《省政府关于印发江苏省碳达峰实施方案的通知》（苏政发〔</w:t>
      </w:r>
      <w:r w:rsidRPr="00AC2323">
        <w:rPr>
          <w:rFonts w:eastAsia="仿宋_GB2312" w:hint="eastAsia"/>
          <w:sz w:val="28"/>
          <w:szCs w:val="28"/>
        </w:rPr>
        <w:t>2022</w:t>
      </w:r>
      <w:r w:rsidRPr="00AC2323">
        <w:rPr>
          <w:rFonts w:eastAsia="仿宋_GB2312" w:hint="eastAsia"/>
          <w:sz w:val="28"/>
          <w:szCs w:val="28"/>
        </w:rPr>
        <w:t>〕</w:t>
      </w:r>
      <w:r w:rsidRPr="00AC2323">
        <w:rPr>
          <w:rFonts w:eastAsia="仿宋_GB2312" w:hint="eastAsia"/>
          <w:sz w:val="28"/>
          <w:szCs w:val="28"/>
        </w:rPr>
        <w:t>88</w:t>
      </w:r>
      <w:r w:rsidRPr="00AC2323">
        <w:rPr>
          <w:rFonts w:eastAsia="仿宋_GB2312" w:hint="eastAsia"/>
          <w:sz w:val="28"/>
          <w:szCs w:val="28"/>
        </w:rPr>
        <w:t>号）、《关于印发江苏省工业领域及重点行业碳达峰实施方案的通知》（苏工信节能〔</w:t>
      </w:r>
      <w:r w:rsidRPr="00AC2323">
        <w:rPr>
          <w:rFonts w:eastAsia="仿宋_GB2312" w:hint="eastAsia"/>
          <w:sz w:val="28"/>
          <w:szCs w:val="28"/>
        </w:rPr>
        <w:t>2023</w:t>
      </w:r>
      <w:r w:rsidRPr="00AC2323">
        <w:rPr>
          <w:rFonts w:eastAsia="仿宋_GB2312" w:hint="eastAsia"/>
          <w:sz w:val="28"/>
          <w:szCs w:val="28"/>
        </w:rPr>
        <w:t>〕</w:t>
      </w:r>
      <w:r w:rsidRPr="00AC2323">
        <w:rPr>
          <w:rFonts w:eastAsia="仿宋_GB2312" w:hint="eastAsia"/>
          <w:sz w:val="28"/>
          <w:szCs w:val="28"/>
        </w:rPr>
        <w:t>16</w:t>
      </w:r>
      <w:r w:rsidRPr="00AC2323">
        <w:rPr>
          <w:rFonts w:eastAsia="仿宋_GB2312" w:hint="eastAsia"/>
          <w:sz w:val="28"/>
          <w:szCs w:val="28"/>
        </w:rPr>
        <w:t>号）、《关于印发江苏省工业园区（集中区）污染物排放限值限量管理工作方案（试行）的通知》（</w:t>
      </w:r>
      <w:proofErr w:type="gramStart"/>
      <w:r w:rsidRPr="00AC2323">
        <w:rPr>
          <w:rFonts w:eastAsia="仿宋_GB2312" w:hint="eastAsia"/>
          <w:sz w:val="28"/>
          <w:szCs w:val="28"/>
        </w:rPr>
        <w:t>苏污防攻坚指办</w:t>
      </w:r>
      <w:proofErr w:type="gramEnd"/>
      <w:r w:rsidRPr="00AC2323">
        <w:rPr>
          <w:rFonts w:eastAsia="仿宋_GB2312" w:hint="eastAsia"/>
          <w:sz w:val="28"/>
          <w:szCs w:val="28"/>
        </w:rPr>
        <w:t>〔</w:t>
      </w:r>
      <w:r w:rsidRPr="00AC2323">
        <w:rPr>
          <w:rFonts w:eastAsia="仿宋_GB2312" w:hint="eastAsia"/>
          <w:sz w:val="28"/>
          <w:szCs w:val="28"/>
        </w:rPr>
        <w:t>2021</w:t>
      </w:r>
      <w:r w:rsidRPr="00AC2323">
        <w:rPr>
          <w:rFonts w:eastAsia="仿宋_GB2312" w:hint="eastAsia"/>
          <w:sz w:val="28"/>
          <w:szCs w:val="28"/>
        </w:rPr>
        <w:t>〕</w:t>
      </w:r>
      <w:r w:rsidRPr="00AC2323">
        <w:rPr>
          <w:rFonts w:eastAsia="仿宋_GB2312" w:hint="eastAsia"/>
          <w:sz w:val="28"/>
          <w:szCs w:val="28"/>
        </w:rPr>
        <w:t>56</w:t>
      </w:r>
      <w:r w:rsidRPr="00AC2323">
        <w:rPr>
          <w:rFonts w:eastAsia="仿宋_GB2312" w:hint="eastAsia"/>
          <w:sz w:val="28"/>
          <w:szCs w:val="28"/>
        </w:rPr>
        <w:t>号）、《江苏省长江水污染防治条例》（</w:t>
      </w:r>
      <w:r w:rsidRPr="00AC2323">
        <w:rPr>
          <w:rFonts w:eastAsia="仿宋_GB2312" w:hint="eastAsia"/>
          <w:sz w:val="28"/>
          <w:szCs w:val="28"/>
        </w:rPr>
        <w:t>2018</w:t>
      </w:r>
      <w:r w:rsidRPr="00AC2323">
        <w:rPr>
          <w:rFonts w:eastAsia="仿宋_GB2312" w:hint="eastAsia"/>
          <w:sz w:val="28"/>
          <w:szCs w:val="28"/>
        </w:rPr>
        <w:t>年</w:t>
      </w:r>
      <w:r w:rsidRPr="00AC2323">
        <w:rPr>
          <w:rFonts w:eastAsia="仿宋_GB2312" w:hint="eastAsia"/>
          <w:sz w:val="28"/>
          <w:szCs w:val="28"/>
        </w:rPr>
        <w:t>3</w:t>
      </w:r>
      <w:r w:rsidRPr="00AC2323">
        <w:rPr>
          <w:rFonts w:eastAsia="仿宋_GB2312" w:hint="eastAsia"/>
          <w:sz w:val="28"/>
          <w:szCs w:val="28"/>
        </w:rPr>
        <w:t>月</w:t>
      </w:r>
      <w:r w:rsidRPr="00AC2323">
        <w:rPr>
          <w:rFonts w:eastAsia="仿宋_GB2312" w:hint="eastAsia"/>
          <w:sz w:val="28"/>
          <w:szCs w:val="28"/>
        </w:rPr>
        <w:t>28</w:t>
      </w:r>
      <w:r w:rsidRPr="00AC2323">
        <w:rPr>
          <w:rFonts w:eastAsia="仿宋_GB2312" w:hint="eastAsia"/>
          <w:sz w:val="28"/>
          <w:szCs w:val="28"/>
        </w:rPr>
        <w:t>日）、《江苏省长江经济带生态环境保护实施规划》（</w:t>
      </w:r>
      <w:r w:rsidRPr="00AC2323">
        <w:rPr>
          <w:rFonts w:eastAsia="仿宋_GB2312" w:hint="eastAsia"/>
          <w:sz w:val="28"/>
          <w:szCs w:val="28"/>
        </w:rPr>
        <w:t>2017</w:t>
      </w:r>
      <w:r w:rsidRPr="00AC2323">
        <w:rPr>
          <w:rFonts w:eastAsia="仿宋_GB2312" w:hint="eastAsia"/>
          <w:sz w:val="28"/>
          <w:szCs w:val="28"/>
        </w:rPr>
        <w:t>年</w:t>
      </w:r>
      <w:r w:rsidRPr="00AC2323">
        <w:rPr>
          <w:rFonts w:eastAsia="仿宋_GB2312" w:hint="eastAsia"/>
          <w:sz w:val="28"/>
          <w:szCs w:val="28"/>
        </w:rPr>
        <w:t>12</w:t>
      </w:r>
      <w:r w:rsidRPr="00AC2323">
        <w:rPr>
          <w:rFonts w:eastAsia="仿宋_GB2312" w:hint="eastAsia"/>
          <w:sz w:val="28"/>
          <w:szCs w:val="28"/>
        </w:rPr>
        <w:t>月）、《关于印发深入打好长江保护修复攻坚战行动方案的通知》（环水体〔</w:t>
      </w:r>
      <w:r w:rsidRPr="00AC2323">
        <w:rPr>
          <w:rFonts w:eastAsia="仿宋_GB2312" w:hint="eastAsia"/>
          <w:sz w:val="28"/>
          <w:szCs w:val="28"/>
        </w:rPr>
        <w:t>2022</w:t>
      </w:r>
      <w:r w:rsidRPr="00AC2323">
        <w:rPr>
          <w:rFonts w:eastAsia="仿宋_GB2312" w:hint="eastAsia"/>
          <w:sz w:val="28"/>
          <w:szCs w:val="28"/>
        </w:rPr>
        <w:t>〕</w:t>
      </w:r>
      <w:r w:rsidRPr="00AC2323">
        <w:rPr>
          <w:rFonts w:eastAsia="仿宋_GB2312" w:hint="eastAsia"/>
          <w:sz w:val="28"/>
          <w:szCs w:val="28"/>
        </w:rPr>
        <w:t>55</w:t>
      </w:r>
      <w:r w:rsidRPr="00AC2323">
        <w:rPr>
          <w:rFonts w:eastAsia="仿宋_GB2312" w:hint="eastAsia"/>
          <w:sz w:val="28"/>
          <w:szCs w:val="28"/>
        </w:rPr>
        <w:t>号）、《省政府办公厅关于印发江苏省深入打好净土保卫战实施方案的通知》（苏政办发〔</w:t>
      </w:r>
      <w:r w:rsidRPr="00AC2323">
        <w:rPr>
          <w:rFonts w:eastAsia="仿宋_GB2312" w:hint="eastAsia"/>
          <w:sz w:val="28"/>
          <w:szCs w:val="28"/>
        </w:rPr>
        <w:t>2022</w:t>
      </w:r>
      <w:r w:rsidRPr="00AC2323">
        <w:rPr>
          <w:rFonts w:eastAsia="仿宋_GB2312" w:hint="eastAsia"/>
          <w:sz w:val="28"/>
          <w:szCs w:val="28"/>
        </w:rPr>
        <w:t>〕</w:t>
      </w:r>
      <w:r w:rsidRPr="00AC2323">
        <w:rPr>
          <w:rFonts w:eastAsia="仿宋_GB2312" w:hint="eastAsia"/>
          <w:sz w:val="28"/>
          <w:szCs w:val="28"/>
        </w:rPr>
        <w:t>78</w:t>
      </w:r>
      <w:r w:rsidRPr="00AC2323">
        <w:rPr>
          <w:rFonts w:eastAsia="仿宋_GB2312" w:hint="eastAsia"/>
          <w:sz w:val="28"/>
          <w:szCs w:val="28"/>
        </w:rPr>
        <w:t>号）、《江苏省“十四五”生态环境保护规划》（苏政发〔</w:t>
      </w:r>
      <w:r w:rsidRPr="00AC2323">
        <w:rPr>
          <w:rFonts w:eastAsia="仿宋_GB2312" w:hint="eastAsia"/>
          <w:sz w:val="28"/>
          <w:szCs w:val="28"/>
        </w:rPr>
        <w:t>2021</w:t>
      </w:r>
      <w:r w:rsidRPr="00AC2323">
        <w:rPr>
          <w:rFonts w:eastAsia="仿宋_GB2312" w:hint="eastAsia"/>
          <w:sz w:val="28"/>
          <w:szCs w:val="28"/>
        </w:rPr>
        <w:t>〕</w:t>
      </w:r>
      <w:r w:rsidRPr="00AC2323">
        <w:rPr>
          <w:rFonts w:eastAsia="仿宋_GB2312" w:hint="eastAsia"/>
          <w:sz w:val="28"/>
          <w:szCs w:val="28"/>
        </w:rPr>
        <w:t>84</w:t>
      </w:r>
      <w:r w:rsidRPr="00AC2323">
        <w:rPr>
          <w:rFonts w:eastAsia="仿宋_GB2312" w:hint="eastAsia"/>
          <w:sz w:val="28"/>
          <w:szCs w:val="28"/>
        </w:rPr>
        <w:t>号）、《南通市“十四五”生态环境保护规划》（通政办发〔</w:t>
      </w:r>
      <w:r w:rsidRPr="00AC2323">
        <w:rPr>
          <w:rFonts w:eastAsia="仿宋_GB2312" w:hint="eastAsia"/>
          <w:sz w:val="28"/>
          <w:szCs w:val="28"/>
        </w:rPr>
        <w:t>2021</w:t>
      </w:r>
      <w:r w:rsidRPr="00AC2323">
        <w:rPr>
          <w:rFonts w:eastAsia="仿宋_GB2312" w:hint="eastAsia"/>
          <w:sz w:val="28"/>
          <w:szCs w:val="28"/>
        </w:rPr>
        <w:t>〕</w:t>
      </w:r>
      <w:r w:rsidRPr="00AC2323">
        <w:rPr>
          <w:rFonts w:eastAsia="仿宋_GB2312" w:hint="eastAsia"/>
          <w:sz w:val="28"/>
          <w:szCs w:val="28"/>
        </w:rPr>
        <w:t>57</w:t>
      </w:r>
      <w:r w:rsidRPr="00AC2323">
        <w:rPr>
          <w:rFonts w:eastAsia="仿宋_GB2312" w:hint="eastAsia"/>
          <w:sz w:val="28"/>
          <w:szCs w:val="28"/>
        </w:rPr>
        <w:t>号）、《区政府办公室关于印发通州区“十四五”生态环境保护规划的通知》（通政办发〔</w:t>
      </w:r>
      <w:r w:rsidRPr="00AC2323">
        <w:rPr>
          <w:rFonts w:eastAsia="仿宋_GB2312" w:hint="eastAsia"/>
          <w:sz w:val="28"/>
          <w:szCs w:val="28"/>
        </w:rPr>
        <w:t>2022</w:t>
      </w:r>
      <w:r w:rsidRPr="00AC2323">
        <w:rPr>
          <w:rFonts w:eastAsia="仿宋_GB2312" w:hint="eastAsia"/>
          <w:sz w:val="28"/>
          <w:szCs w:val="28"/>
        </w:rPr>
        <w:t>〕</w:t>
      </w:r>
      <w:r w:rsidRPr="00AC2323">
        <w:rPr>
          <w:rFonts w:eastAsia="仿宋_GB2312" w:hint="eastAsia"/>
          <w:sz w:val="28"/>
          <w:szCs w:val="28"/>
        </w:rPr>
        <w:t>23</w:t>
      </w:r>
      <w:r w:rsidRPr="00AC2323">
        <w:rPr>
          <w:rFonts w:eastAsia="仿宋_GB2312" w:hint="eastAsia"/>
          <w:sz w:val="28"/>
          <w:szCs w:val="28"/>
        </w:rPr>
        <w:t>号）、《关于印发“十四五”噪声污染防治行动计划的通知》（环大气〔</w:t>
      </w:r>
      <w:r w:rsidRPr="00AC2323">
        <w:rPr>
          <w:rFonts w:eastAsia="仿宋_GB2312" w:hint="eastAsia"/>
          <w:sz w:val="28"/>
          <w:szCs w:val="28"/>
        </w:rPr>
        <w:t>2023</w:t>
      </w:r>
      <w:r w:rsidRPr="00AC2323">
        <w:rPr>
          <w:rFonts w:eastAsia="仿宋_GB2312" w:hint="eastAsia"/>
          <w:sz w:val="28"/>
          <w:szCs w:val="28"/>
        </w:rPr>
        <w:t>〕</w:t>
      </w:r>
      <w:r w:rsidRPr="00AC2323">
        <w:rPr>
          <w:rFonts w:eastAsia="仿宋_GB2312" w:hint="eastAsia"/>
          <w:sz w:val="28"/>
          <w:szCs w:val="28"/>
        </w:rPr>
        <w:t>1</w:t>
      </w:r>
      <w:r w:rsidRPr="00AC2323">
        <w:rPr>
          <w:rFonts w:eastAsia="仿宋_GB2312" w:hint="eastAsia"/>
          <w:sz w:val="28"/>
          <w:szCs w:val="28"/>
        </w:rPr>
        <w:t>号）</w:t>
      </w:r>
      <w:r w:rsidR="00CB5F9B">
        <w:rPr>
          <w:rFonts w:eastAsia="仿宋_GB2312" w:hint="eastAsia"/>
          <w:sz w:val="28"/>
          <w:szCs w:val="28"/>
        </w:rPr>
        <w:t>等相协调。</w:t>
      </w:r>
    </w:p>
    <w:p w14:paraId="2DF9AA92" w14:textId="77777777" w:rsidR="00535841" w:rsidRDefault="00535841">
      <w:pPr>
        <w:pStyle w:val="1"/>
        <w:sectPr w:rsidR="00535841">
          <w:pgSz w:w="11906" w:h="16838"/>
          <w:pgMar w:top="1440" w:right="1800" w:bottom="1440" w:left="1800" w:header="851" w:footer="992" w:gutter="0"/>
          <w:cols w:space="425"/>
          <w:docGrid w:type="lines" w:linePitch="312"/>
        </w:sectPr>
      </w:pPr>
    </w:p>
    <w:p w14:paraId="5E115CCF" w14:textId="42A4BF32" w:rsidR="00535841" w:rsidRDefault="00C65693">
      <w:pPr>
        <w:pStyle w:val="1"/>
      </w:pPr>
      <w:bookmarkStart w:id="24" w:name="_Toc123649610"/>
      <w:r>
        <w:lastRenderedPageBreak/>
        <w:t>3</w:t>
      </w:r>
      <w:r w:rsidR="009C7BC0">
        <w:t xml:space="preserve"> </w:t>
      </w:r>
      <w:r>
        <w:t>环境质量现状</w:t>
      </w:r>
      <w:bookmarkEnd w:id="24"/>
    </w:p>
    <w:p w14:paraId="41A49EAD" w14:textId="63CFA074" w:rsidR="00AC2323" w:rsidRPr="00AC2323" w:rsidRDefault="00AC2323" w:rsidP="00AC2323">
      <w:pPr>
        <w:tabs>
          <w:tab w:val="left" w:pos="8647"/>
          <w:tab w:val="left" w:pos="8789"/>
        </w:tabs>
        <w:adjustRightInd w:val="0"/>
        <w:spacing w:line="500" w:lineRule="exact"/>
        <w:ind w:firstLineChars="200" w:firstLine="560"/>
        <w:rPr>
          <w:rFonts w:eastAsia="仿宋_GB2312"/>
          <w:sz w:val="28"/>
          <w:szCs w:val="28"/>
        </w:rPr>
      </w:pPr>
      <w:r w:rsidRPr="00AC2323">
        <w:rPr>
          <w:rFonts w:eastAsia="仿宋_GB2312" w:hint="eastAsia"/>
          <w:sz w:val="28"/>
          <w:szCs w:val="28"/>
        </w:rPr>
        <w:t>（</w:t>
      </w:r>
      <w:r w:rsidRPr="00AC2323">
        <w:rPr>
          <w:rFonts w:eastAsia="仿宋_GB2312" w:hint="eastAsia"/>
          <w:sz w:val="28"/>
          <w:szCs w:val="28"/>
        </w:rPr>
        <w:t>1</w:t>
      </w:r>
      <w:r w:rsidRPr="00AC2323">
        <w:rPr>
          <w:rFonts w:eastAsia="仿宋_GB2312" w:hint="eastAsia"/>
          <w:sz w:val="28"/>
          <w:szCs w:val="28"/>
        </w:rPr>
        <w:t>）环境空气：根据</w:t>
      </w:r>
      <w:proofErr w:type="gramStart"/>
      <w:r w:rsidRPr="00AC2323">
        <w:rPr>
          <w:rFonts w:eastAsia="仿宋_GB2312" w:hint="eastAsia"/>
          <w:sz w:val="28"/>
          <w:szCs w:val="28"/>
        </w:rPr>
        <w:t>2022</w:t>
      </w:r>
      <w:r w:rsidRPr="00AC2323">
        <w:rPr>
          <w:rFonts w:eastAsia="仿宋_GB2312" w:hint="eastAsia"/>
          <w:sz w:val="28"/>
          <w:szCs w:val="28"/>
        </w:rPr>
        <w:t>年国控站点</w:t>
      </w:r>
      <w:proofErr w:type="gramEnd"/>
      <w:r w:rsidRPr="00AC2323">
        <w:rPr>
          <w:rFonts w:eastAsia="仿宋_GB2312" w:hint="eastAsia"/>
          <w:sz w:val="28"/>
          <w:szCs w:val="28"/>
        </w:rPr>
        <w:t>通州监测站连续</w:t>
      </w:r>
      <w:r w:rsidRPr="00AC2323">
        <w:rPr>
          <w:rFonts w:eastAsia="仿宋_GB2312" w:hint="eastAsia"/>
          <w:sz w:val="28"/>
          <w:szCs w:val="28"/>
        </w:rPr>
        <w:t>1</w:t>
      </w:r>
      <w:r w:rsidRPr="00AC2323">
        <w:rPr>
          <w:rFonts w:eastAsia="仿宋_GB2312" w:hint="eastAsia"/>
          <w:sz w:val="28"/>
          <w:szCs w:val="28"/>
        </w:rPr>
        <w:t>年的监测数据，</w:t>
      </w:r>
      <w:proofErr w:type="gramStart"/>
      <w:r>
        <w:rPr>
          <w:rFonts w:eastAsia="仿宋_GB2312" w:hint="eastAsia"/>
          <w:sz w:val="28"/>
          <w:szCs w:val="28"/>
        </w:rPr>
        <w:t>川姜镇</w:t>
      </w:r>
      <w:proofErr w:type="gramEnd"/>
      <w:r>
        <w:rPr>
          <w:rFonts w:eastAsia="仿宋_GB2312" w:hint="eastAsia"/>
          <w:sz w:val="28"/>
          <w:szCs w:val="28"/>
        </w:rPr>
        <w:t>数码印花产业园</w:t>
      </w:r>
      <w:r w:rsidRPr="00AC2323">
        <w:rPr>
          <w:rFonts w:eastAsia="仿宋_GB2312" w:hint="eastAsia"/>
          <w:sz w:val="28"/>
          <w:szCs w:val="28"/>
        </w:rPr>
        <w:t>所在区域为不达标区，不达标因子为</w:t>
      </w:r>
      <w:r w:rsidRPr="00AC2323">
        <w:rPr>
          <w:rFonts w:eastAsia="仿宋_GB2312" w:hint="eastAsia"/>
          <w:sz w:val="28"/>
          <w:szCs w:val="28"/>
        </w:rPr>
        <w:t>O3</w:t>
      </w:r>
      <w:r w:rsidRPr="00AC2323">
        <w:rPr>
          <w:rFonts w:eastAsia="仿宋_GB2312" w:hint="eastAsia"/>
          <w:sz w:val="28"/>
          <w:szCs w:val="28"/>
        </w:rPr>
        <w:t>。根据环境空气质量现状补充监测结果，各监测点位的监测因子均能满足《环境影响评价技术导则</w:t>
      </w:r>
      <w:r w:rsidRPr="00AC2323">
        <w:rPr>
          <w:rFonts w:eastAsia="仿宋_GB2312" w:hint="eastAsia"/>
          <w:sz w:val="28"/>
          <w:szCs w:val="28"/>
        </w:rPr>
        <w:t xml:space="preserve"> </w:t>
      </w:r>
      <w:r w:rsidRPr="00AC2323">
        <w:rPr>
          <w:rFonts w:eastAsia="仿宋_GB2312" w:hint="eastAsia"/>
          <w:sz w:val="28"/>
          <w:szCs w:val="28"/>
        </w:rPr>
        <w:t>大气环境》（</w:t>
      </w:r>
      <w:r w:rsidRPr="00AC2323">
        <w:rPr>
          <w:rFonts w:eastAsia="仿宋_GB2312" w:hint="eastAsia"/>
          <w:sz w:val="28"/>
          <w:szCs w:val="28"/>
        </w:rPr>
        <w:t>HJ 2.2-2018</w:t>
      </w:r>
      <w:r w:rsidRPr="00AC2323">
        <w:rPr>
          <w:rFonts w:eastAsia="仿宋_GB2312" w:hint="eastAsia"/>
          <w:sz w:val="28"/>
          <w:szCs w:val="28"/>
        </w:rPr>
        <w:t>）附录</w:t>
      </w:r>
      <w:r w:rsidRPr="00AC2323">
        <w:rPr>
          <w:rFonts w:eastAsia="仿宋_GB2312" w:hint="eastAsia"/>
          <w:sz w:val="28"/>
          <w:szCs w:val="28"/>
        </w:rPr>
        <w:t>D</w:t>
      </w:r>
      <w:r w:rsidRPr="00AC2323">
        <w:rPr>
          <w:rFonts w:eastAsia="仿宋_GB2312" w:hint="eastAsia"/>
          <w:sz w:val="28"/>
          <w:szCs w:val="28"/>
        </w:rPr>
        <w:t>其他污染物空气质量浓度参考限值要求，臭气浓度满足《恶臭污染物排放标准》（</w:t>
      </w:r>
      <w:r w:rsidRPr="00AC2323">
        <w:rPr>
          <w:rFonts w:eastAsia="仿宋_GB2312" w:hint="eastAsia"/>
          <w:sz w:val="28"/>
          <w:szCs w:val="28"/>
        </w:rPr>
        <w:t>GB 14554-93</w:t>
      </w:r>
      <w:r w:rsidRPr="00AC2323">
        <w:rPr>
          <w:rFonts w:eastAsia="仿宋_GB2312" w:hint="eastAsia"/>
          <w:sz w:val="28"/>
          <w:szCs w:val="28"/>
        </w:rPr>
        <w:t>）表</w:t>
      </w:r>
      <w:r w:rsidRPr="00AC2323">
        <w:rPr>
          <w:rFonts w:eastAsia="仿宋_GB2312" w:hint="eastAsia"/>
          <w:sz w:val="28"/>
          <w:szCs w:val="28"/>
        </w:rPr>
        <w:t>1</w:t>
      </w:r>
      <w:r w:rsidRPr="00AC2323">
        <w:rPr>
          <w:rFonts w:eastAsia="仿宋_GB2312" w:hint="eastAsia"/>
          <w:sz w:val="28"/>
          <w:szCs w:val="28"/>
        </w:rPr>
        <w:t>新扩改建项目厂界二级标准限值要求，非甲烷总烃监测值均符合《大气污染物综合排放标准详解》中的非甲烷总烃浓度限值标准要求。</w:t>
      </w:r>
    </w:p>
    <w:p w14:paraId="63683D2B" w14:textId="77777777" w:rsidR="00AC2323" w:rsidRPr="00AC2323" w:rsidRDefault="00AC2323" w:rsidP="00AC2323">
      <w:pPr>
        <w:tabs>
          <w:tab w:val="left" w:pos="8647"/>
          <w:tab w:val="left" w:pos="8789"/>
        </w:tabs>
        <w:adjustRightInd w:val="0"/>
        <w:spacing w:line="500" w:lineRule="exact"/>
        <w:ind w:firstLineChars="200" w:firstLine="560"/>
        <w:rPr>
          <w:rFonts w:eastAsia="仿宋_GB2312"/>
          <w:sz w:val="28"/>
          <w:szCs w:val="28"/>
        </w:rPr>
      </w:pPr>
      <w:r w:rsidRPr="00AC2323">
        <w:rPr>
          <w:rFonts w:eastAsia="仿宋_GB2312" w:hint="eastAsia"/>
          <w:sz w:val="28"/>
          <w:szCs w:val="28"/>
        </w:rPr>
        <w:t>（</w:t>
      </w:r>
      <w:r w:rsidRPr="00AC2323">
        <w:rPr>
          <w:rFonts w:eastAsia="仿宋_GB2312" w:hint="eastAsia"/>
          <w:sz w:val="28"/>
          <w:szCs w:val="28"/>
        </w:rPr>
        <w:t>2</w:t>
      </w:r>
      <w:r w:rsidRPr="00AC2323">
        <w:rPr>
          <w:rFonts w:eastAsia="仿宋_GB2312" w:hint="eastAsia"/>
          <w:sz w:val="28"/>
          <w:szCs w:val="28"/>
        </w:rPr>
        <w:t>）地表水环境：根据地表水环境质量现状监测结果，监测期间新江海河、通</w:t>
      </w:r>
      <w:proofErr w:type="gramStart"/>
      <w:r w:rsidRPr="00AC2323">
        <w:rPr>
          <w:rFonts w:eastAsia="仿宋_GB2312" w:hint="eastAsia"/>
          <w:sz w:val="28"/>
          <w:szCs w:val="28"/>
        </w:rPr>
        <w:t>甲河各</w:t>
      </w:r>
      <w:proofErr w:type="gramEnd"/>
      <w:r w:rsidRPr="00AC2323">
        <w:rPr>
          <w:rFonts w:eastAsia="仿宋_GB2312" w:hint="eastAsia"/>
          <w:sz w:val="28"/>
          <w:szCs w:val="28"/>
        </w:rPr>
        <w:t>监测断面环境质量满足《地表水环境质量标准》（</w:t>
      </w:r>
      <w:r w:rsidRPr="00AC2323">
        <w:rPr>
          <w:rFonts w:eastAsia="仿宋_GB2312" w:hint="eastAsia"/>
          <w:sz w:val="28"/>
          <w:szCs w:val="28"/>
        </w:rPr>
        <w:t>GB 3838-2002</w:t>
      </w:r>
      <w:r w:rsidRPr="00AC2323">
        <w:rPr>
          <w:rFonts w:eastAsia="仿宋_GB2312" w:hint="eastAsia"/>
          <w:sz w:val="28"/>
          <w:szCs w:val="28"/>
        </w:rPr>
        <w:t>）Ⅲ类水质标准要求，周南界河、三合口</w:t>
      </w:r>
      <w:proofErr w:type="gramStart"/>
      <w:r w:rsidRPr="00AC2323">
        <w:rPr>
          <w:rFonts w:eastAsia="仿宋_GB2312" w:hint="eastAsia"/>
          <w:sz w:val="28"/>
          <w:szCs w:val="28"/>
        </w:rPr>
        <w:t>横河各监测</w:t>
      </w:r>
      <w:proofErr w:type="gramEnd"/>
      <w:r w:rsidRPr="00AC2323">
        <w:rPr>
          <w:rFonts w:eastAsia="仿宋_GB2312" w:hint="eastAsia"/>
          <w:sz w:val="28"/>
          <w:szCs w:val="28"/>
        </w:rPr>
        <w:t>断面环境质量满足《地表水环境质量标准》（</w:t>
      </w:r>
      <w:r w:rsidRPr="00AC2323">
        <w:rPr>
          <w:rFonts w:eastAsia="仿宋_GB2312" w:hint="eastAsia"/>
          <w:sz w:val="28"/>
          <w:szCs w:val="28"/>
        </w:rPr>
        <w:t>GB 3838-2002</w:t>
      </w:r>
      <w:r w:rsidRPr="00AC2323">
        <w:rPr>
          <w:rFonts w:eastAsia="仿宋_GB2312" w:hint="eastAsia"/>
          <w:sz w:val="28"/>
          <w:szCs w:val="28"/>
        </w:rPr>
        <w:t>）</w:t>
      </w:r>
      <w:r w:rsidRPr="00AC2323">
        <w:rPr>
          <w:rFonts w:eastAsia="仿宋_GB2312" w:hint="eastAsia"/>
          <w:sz w:val="28"/>
          <w:szCs w:val="28"/>
        </w:rPr>
        <w:t>IV</w:t>
      </w:r>
      <w:r w:rsidRPr="00AC2323">
        <w:rPr>
          <w:rFonts w:eastAsia="仿宋_GB2312" w:hint="eastAsia"/>
          <w:sz w:val="28"/>
          <w:szCs w:val="28"/>
        </w:rPr>
        <w:t>类水质标准要求。</w:t>
      </w:r>
    </w:p>
    <w:p w14:paraId="30FF9129" w14:textId="77777777" w:rsidR="00AC2323" w:rsidRPr="00AC2323" w:rsidRDefault="00AC2323" w:rsidP="00AC2323">
      <w:pPr>
        <w:tabs>
          <w:tab w:val="left" w:pos="8647"/>
          <w:tab w:val="left" w:pos="8789"/>
        </w:tabs>
        <w:adjustRightInd w:val="0"/>
        <w:spacing w:line="500" w:lineRule="exact"/>
        <w:ind w:firstLineChars="200" w:firstLine="560"/>
        <w:rPr>
          <w:rFonts w:eastAsia="仿宋_GB2312"/>
          <w:sz w:val="28"/>
          <w:szCs w:val="28"/>
        </w:rPr>
      </w:pPr>
      <w:r w:rsidRPr="00AC2323">
        <w:rPr>
          <w:rFonts w:eastAsia="仿宋_GB2312" w:hint="eastAsia"/>
          <w:sz w:val="28"/>
          <w:szCs w:val="28"/>
        </w:rPr>
        <w:t>（</w:t>
      </w:r>
      <w:r w:rsidRPr="00AC2323">
        <w:rPr>
          <w:rFonts w:eastAsia="仿宋_GB2312" w:hint="eastAsia"/>
          <w:sz w:val="28"/>
          <w:szCs w:val="28"/>
        </w:rPr>
        <w:t>3</w:t>
      </w:r>
      <w:r w:rsidRPr="00AC2323">
        <w:rPr>
          <w:rFonts w:eastAsia="仿宋_GB2312" w:hint="eastAsia"/>
          <w:sz w:val="28"/>
          <w:szCs w:val="28"/>
        </w:rPr>
        <w:t>）地下水环境：根据地下水环境质量现状监测结果，监测期间各</w:t>
      </w:r>
      <w:proofErr w:type="gramStart"/>
      <w:r w:rsidRPr="00AC2323">
        <w:rPr>
          <w:rFonts w:eastAsia="仿宋_GB2312" w:hint="eastAsia"/>
          <w:sz w:val="28"/>
          <w:szCs w:val="28"/>
        </w:rPr>
        <w:t>监测点位除部分</w:t>
      </w:r>
      <w:proofErr w:type="gramEnd"/>
      <w:r w:rsidRPr="00AC2323">
        <w:rPr>
          <w:rFonts w:eastAsia="仿宋_GB2312" w:hint="eastAsia"/>
          <w:sz w:val="28"/>
          <w:szCs w:val="28"/>
        </w:rPr>
        <w:t>点位锰、总大肠菌群达到Ⅳ类标准外，其余所测各项指标监测值均可达到《地下水质量标准》（</w:t>
      </w:r>
      <w:r w:rsidRPr="00AC2323">
        <w:rPr>
          <w:rFonts w:eastAsia="仿宋_GB2312" w:hint="eastAsia"/>
          <w:sz w:val="28"/>
          <w:szCs w:val="28"/>
        </w:rPr>
        <w:t>GB/T14848-2017</w:t>
      </w:r>
      <w:r w:rsidRPr="00AC2323">
        <w:rPr>
          <w:rFonts w:eastAsia="仿宋_GB2312" w:hint="eastAsia"/>
          <w:sz w:val="28"/>
          <w:szCs w:val="28"/>
        </w:rPr>
        <w:t>）Ⅲ类标准要求。</w:t>
      </w:r>
    </w:p>
    <w:p w14:paraId="57709302" w14:textId="77777777" w:rsidR="00AC2323" w:rsidRPr="00AC2323" w:rsidRDefault="00AC2323" w:rsidP="00AC2323">
      <w:pPr>
        <w:tabs>
          <w:tab w:val="left" w:pos="8647"/>
          <w:tab w:val="left" w:pos="8789"/>
        </w:tabs>
        <w:adjustRightInd w:val="0"/>
        <w:spacing w:line="500" w:lineRule="exact"/>
        <w:ind w:firstLineChars="200" w:firstLine="560"/>
        <w:rPr>
          <w:rFonts w:eastAsia="仿宋_GB2312"/>
          <w:sz w:val="28"/>
          <w:szCs w:val="28"/>
        </w:rPr>
      </w:pPr>
      <w:r w:rsidRPr="00AC2323">
        <w:rPr>
          <w:rFonts w:eastAsia="仿宋_GB2312" w:hint="eastAsia"/>
          <w:sz w:val="28"/>
          <w:szCs w:val="28"/>
        </w:rPr>
        <w:t>（</w:t>
      </w:r>
      <w:r w:rsidRPr="00AC2323">
        <w:rPr>
          <w:rFonts w:eastAsia="仿宋_GB2312" w:hint="eastAsia"/>
          <w:sz w:val="28"/>
          <w:szCs w:val="28"/>
        </w:rPr>
        <w:t>4</w:t>
      </w:r>
      <w:r w:rsidRPr="00AC2323">
        <w:rPr>
          <w:rFonts w:eastAsia="仿宋_GB2312" w:hint="eastAsia"/>
          <w:sz w:val="28"/>
          <w:szCs w:val="28"/>
        </w:rPr>
        <w:t>）声环境：根据声环境质量现状监测结果，监测期间各监测点位的昼间、夜间噪声监测值均符合《声环境质量标准》（</w:t>
      </w:r>
      <w:r w:rsidRPr="00AC2323">
        <w:rPr>
          <w:rFonts w:eastAsia="仿宋_GB2312" w:hint="eastAsia"/>
          <w:sz w:val="28"/>
          <w:szCs w:val="28"/>
        </w:rPr>
        <w:t>GB 3096-2008</w:t>
      </w:r>
      <w:r w:rsidRPr="00AC2323">
        <w:rPr>
          <w:rFonts w:eastAsia="仿宋_GB2312" w:hint="eastAsia"/>
          <w:sz w:val="28"/>
          <w:szCs w:val="28"/>
        </w:rPr>
        <w:t>）中相应声环境功能区标准限值要求。</w:t>
      </w:r>
    </w:p>
    <w:p w14:paraId="14C487A6" w14:textId="77777777" w:rsidR="00AC2323" w:rsidRPr="00AC2323" w:rsidRDefault="00AC2323" w:rsidP="00AC2323">
      <w:pPr>
        <w:tabs>
          <w:tab w:val="left" w:pos="8647"/>
          <w:tab w:val="left" w:pos="8789"/>
        </w:tabs>
        <w:adjustRightInd w:val="0"/>
        <w:spacing w:line="500" w:lineRule="exact"/>
        <w:ind w:firstLineChars="200" w:firstLine="560"/>
        <w:rPr>
          <w:rFonts w:eastAsia="仿宋_GB2312"/>
          <w:sz w:val="28"/>
          <w:szCs w:val="28"/>
        </w:rPr>
      </w:pPr>
      <w:r w:rsidRPr="00AC2323">
        <w:rPr>
          <w:rFonts w:eastAsia="仿宋_GB2312" w:hint="eastAsia"/>
          <w:sz w:val="28"/>
          <w:szCs w:val="28"/>
        </w:rPr>
        <w:t>（</w:t>
      </w:r>
      <w:r w:rsidRPr="00AC2323">
        <w:rPr>
          <w:rFonts w:eastAsia="仿宋_GB2312" w:hint="eastAsia"/>
          <w:sz w:val="28"/>
          <w:szCs w:val="28"/>
        </w:rPr>
        <w:t>5</w:t>
      </w:r>
      <w:r w:rsidRPr="00AC2323">
        <w:rPr>
          <w:rFonts w:eastAsia="仿宋_GB2312" w:hint="eastAsia"/>
          <w:sz w:val="28"/>
          <w:szCs w:val="28"/>
        </w:rPr>
        <w:t>）土壤环境：根据土壤环境质量现状监测结果，监测期间所有监测点</w:t>
      </w:r>
      <w:proofErr w:type="gramStart"/>
      <w:r w:rsidRPr="00AC2323">
        <w:rPr>
          <w:rFonts w:eastAsia="仿宋_GB2312" w:hint="eastAsia"/>
          <w:sz w:val="28"/>
          <w:szCs w:val="28"/>
        </w:rPr>
        <w:t>位各项</w:t>
      </w:r>
      <w:proofErr w:type="gramEnd"/>
      <w:r w:rsidRPr="00AC2323">
        <w:rPr>
          <w:rFonts w:eastAsia="仿宋_GB2312" w:hint="eastAsia"/>
          <w:sz w:val="28"/>
          <w:szCs w:val="28"/>
        </w:rPr>
        <w:t>指标监测值均低于《土壤环境质量</w:t>
      </w:r>
      <w:r w:rsidRPr="00AC2323">
        <w:rPr>
          <w:rFonts w:eastAsia="仿宋_GB2312" w:hint="eastAsia"/>
          <w:sz w:val="28"/>
          <w:szCs w:val="28"/>
        </w:rPr>
        <w:t xml:space="preserve"> </w:t>
      </w:r>
      <w:r w:rsidRPr="00AC2323">
        <w:rPr>
          <w:rFonts w:eastAsia="仿宋_GB2312" w:hint="eastAsia"/>
          <w:sz w:val="28"/>
          <w:szCs w:val="28"/>
        </w:rPr>
        <w:t>建设用地土壤污染风险管控标准（试行）》（</w:t>
      </w:r>
      <w:r w:rsidRPr="00AC2323">
        <w:rPr>
          <w:rFonts w:eastAsia="仿宋_GB2312" w:hint="eastAsia"/>
          <w:sz w:val="28"/>
          <w:szCs w:val="28"/>
        </w:rPr>
        <w:t>GB36600-2018</w:t>
      </w:r>
      <w:r w:rsidRPr="00AC2323">
        <w:rPr>
          <w:rFonts w:eastAsia="仿宋_GB2312" w:hint="eastAsia"/>
          <w:sz w:val="28"/>
          <w:szCs w:val="28"/>
        </w:rPr>
        <w:t>）中第二类用地的筛选值或《土壤环境质量</w:t>
      </w:r>
      <w:r w:rsidRPr="00AC2323">
        <w:rPr>
          <w:rFonts w:eastAsia="仿宋_GB2312" w:hint="eastAsia"/>
          <w:sz w:val="28"/>
          <w:szCs w:val="28"/>
        </w:rPr>
        <w:t xml:space="preserve"> </w:t>
      </w:r>
      <w:r w:rsidRPr="00AC2323">
        <w:rPr>
          <w:rFonts w:eastAsia="仿宋_GB2312" w:hint="eastAsia"/>
          <w:sz w:val="28"/>
          <w:szCs w:val="28"/>
        </w:rPr>
        <w:t>农用地土壤污染风险管控标准（试行）》（</w:t>
      </w:r>
      <w:r w:rsidRPr="00AC2323">
        <w:rPr>
          <w:rFonts w:eastAsia="仿宋_GB2312" w:hint="eastAsia"/>
          <w:sz w:val="28"/>
          <w:szCs w:val="28"/>
        </w:rPr>
        <w:t>GB15618-2018</w:t>
      </w:r>
      <w:r w:rsidRPr="00AC2323">
        <w:rPr>
          <w:rFonts w:eastAsia="仿宋_GB2312" w:hint="eastAsia"/>
          <w:sz w:val="28"/>
          <w:szCs w:val="28"/>
        </w:rPr>
        <w:t>）风险筛选值。</w:t>
      </w:r>
    </w:p>
    <w:p w14:paraId="7E1B275C" w14:textId="5294AF90" w:rsidR="00535841" w:rsidRDefault="00AC2323" w:rsidP="00AC2323">
      <w:pPr>
        <w:tabs>
          <w:tab w:val="left" w:pos="8647"/>
          <w:tab w:val="left" w:pos="8789"/>
        </w:tabs>
        <w:adjustRightInd w:val="0"/>
        <w:spacing w:line="500" w:lineRule="exact"/>
        <w:ind w:firstLineChars="200" w:firstLine="560"/>
        <w:rPr>
          <w:rFonts w:eastAsia="仿宋_GB2312"/>
          <w:bCs/>
          <w:color w:val="FF0000"/>
          <w:sz w:val="28"/>
          <w:szCs w:val="28"/>
        </w:rPr>
      </w:pPr>
      <w:r w:rsidRPr="00AC2323">
        <w:rPr>
          <w:rFonts w:eastAsia="仿宋_GB2312" w:hint="eastAsia"/>
          <w:sz w:val="28"/>
          <w:szCs w:val="28"/>
        </w:rPr>
        <w:t>（</w:t>
      </w:r>
      <w:r w:rsidRPr="00AC2323">
        <w:rPr>
          <w:rFonts w:eastAsia="仿宋_GB2312" w:hint="eastAsia"/>
          <w:sz w:val="28"/>
          <w:szCs w:val="28"/>
        </w:rPr>
        <w:t>6</w:t>
      </w:r>
      <w:r w:rsidRPr="00AC2323">
        <w:rPr>
          <w:rFonts w:eastAsia="仿宋_GB2312" w:hint="eastAsia"/>
          <w:sz w:val="28"/>
          <w:szCs w:val="28"/>
        </w:rPr>
        <w:t>）底泥：根据底泥环境现状监测结果，监测期间南通市通州</w:t>
      </w:r>
      <w:r w:rsidRPr="00AC2323">
        <w:rPr>
          <w:rFonts w:eastAsia="仿宋_GB2312" w:hint="eastAsia"/>
          <w:sz w:val="28"/>
          <w:szCs w:val="28"/>
        </w:rPr>
        <w:lastRenderedPageBreak/>
        <w:t>区益民水处理有限公司二分厂和南通市通州区益民水处理有限公司废水排口处底泥中所测各项监测项目均满足《土壤环境质量</w:t>
      </w:r>
      <w:r w:rsidRPr="00AC2323">
        <w:rPr>
          <w:rFonts w:eastAsia="仿宋_GB2312" w:hint="eastAsia"/>
          <w:sz w:val="28"/>
          <w:szCs w:val="28"/>
        </w:rPr>
        <w:t xml:space="preserve"> </w:t>
      </w:r>
      <w:r w:rsidRPr="00AC2323">
        <w:rPr>
          <w:rFonts w:eastAsia="仿宋_GB2312" w:hint="eastAsia"/>
          <w:sz w:val="28"/>
          <w:szCs w:val="28"/>
        </w:rPr>
        <w:t>农用地土壤污染风险管控标准（试行）》（</w:t>
      </w:r>
      <w:r w:rsidRPr="00AC2323">
        <w:rPr>
          <w:rFonts w:eastAsia="仿宋_GB2312" w:hint="eastAsia"/>
          <w:sz w:val="28"/>
          <w:szCs w:val="28"/>
        </w:rPr>
        <w:t>GB15618-2018</w:t>
      </w:r>
      <w:r w:rsidRPr="00AC2323">
        <w:rPr>
          <w:rFonts w:eastAsia="仿宋_GB2312" w:hint="eastAsia"/>
          <w:sz w:val="28"/>
          <w:szCs w:val="28"/>
        </w:rPr>
        <w:t>）中对应土壤污染筛选值要求。</w:t>
      </w:r>
    </w:p>
    <w:p w14:paraId="72C1F8F8" w14:textId="77777777" w:rsidR="00535841" w:rsidRDefault="00535841">
      <w:pPr>
        <w:pStyle w:val="1"/>
        <w:sectPr w:rsidR="00535841">
          <w:pgSz w:w="11906" w:h="16838"/>
          <w:pgMar w:top="1440" w:right="1800" w:bottom="1440" w:left="1800" w:header="851" w:footer="992" w:gutter="0"/>
          <w:cols w:space="425"/>
          <w:docGrid w:type="lines" w:linePitch="312"/>
        </w:sectPr>
      </w:pPr>
    </w:p>
    <w:p w14:paraId="16792860" w14:textId="7972C2B6" w:rsidR="00535841" w:rsidRDefault="00C65693">
      <w:pPr>
        <w:pStyle w:val="1"/>
      </w:pPr>
      <w:bookmarkStart w:id="25" w:name="_Toc123649611"/>
      <w:r>
        <w:lastRenderedPageBreak/>
        <w:t>4</w:t>
      </w:r>
      <w:r w:rsidR="009C7BC0">
        <w:t xml:space="preserve"> </w:t>
      </w:r>
      <w:r>
        <w:t>环境影响预测结论</w:t>
      </w:r>
      <w:bookmarkEnd w:id="25"/>
    </w:p>
    <w:p w14:paraId="07EAF785" w14:textId="77777777" w:rsidR="00251180" w:rsidRPr="00251180" w:rsidRDefault="00251180" w:rsidP="00251180">
      <w:pPr>
        <w:spacing w:line="500" w:lineRule="exact"/>
        <w:ind w:firstLineChars="200" w:firstLine="560"/>
        <w:rPr>
          <w:rFonts w:eastAsia="仿宋_GB2312" w:hint="eastAsia"/>
          <w:sz w:val="28"/>
          <w:szCs w:val="28"/>
        </w:rPr>
      </w:pPr>
      <w:bookmarkStart w:id="26" w:name="_Hlk55642365"/>
      <w:r w:rsidRPr="00251180">
        <w:rPr>
          <w:rFonts w:eastAsia="仿宋_GB2312" w:hint="eastAsia"/>
          <w:sz w:val="28"/>
          <w:szCs w:val="28"/>
        </w:rPr>
        <w:t>（</w:t>
      </w:r>
      <w:r w:rsidRPr="00251180">
        <w:rPr>
          <w:rFonts w:eastAsia="仿宋_GB2312" w:hint="eastAsia"/>
          <w:sz w:val="28"/>
          <w:szCs w:val="28"/>
        </w:rPr>
        <w:t>1</w:t>
      </w:r>
      <w:r w:rsidRPr="00251180">
        <w:rPr>
          <w:rFonts w:eastAsia="仿宋_GB2312" w:hint="eastAsia"/>
          <w:sz w:val="28"/>
          <w:szCs w:val="28"/>
        </w:rPr>
        <w:t>）大气环境：根据大气环境影响预测结果，规划期末园区主要大气污染物</w:t>
      </w:r>
      <w:r w:rsidRPr="00251180">
        <w:rPr>
          <w:rFonts w:eastAsia="仿宋_GB2312" w:hint="eastAsia"/>
          <w:sz w:val="28"/>
          <w:szCs w:val="28"/>
        </w:rPr>
        <w:t>SO</w:t>
      </w:r>
      <w:r w:rsidRPr="00251180">
        <w:rPr>
          <w:rFonts w:eastAsia="仿宋_GB2312" w:hint="eastAsia"/>
          <w:sz w:val="28"/>
          <w:szCs w:val="28"/>
          <w:vertAlign w:val="subscript"/>
        </w:rPr>
        <w:t>2</w:t>
      </w:r>
      <w:r w:rsidRPr="00251180">
        <w:rPr>
          <w:rFonts w:eastAsia="仿宋_GB2312" w:hint="eastAsia"/>
          <w:sz w:val="28"/>
          <w:szCs w:val="28"/>
        </w:rPr>
        <w:t>、</w:t>
      </w:r>
      <w:r w:rsidRPr="00251180">
        <w:rPr>
          <w:rFonts w:eastAsia="仿宋_GB2312" w:hint="eastAsia"/>
          <w:sz w:val="28"/>
          <w:szCs w:val="28"/>
        </w:rPr>
        <w:t>NO</w:t>
      </w:r>
      <w:r w:rsidRPr="00251180">
        <w:rPr>
          <w:rFonts w:eastAsia="仿宋_GB2312" w:hint="eastAsia"/>
          <w:sz w:val="28"/>
          <w:szCs w:val="28"/>
          <w:vertAlign w:val="subscript"/>
        </w:rPr>
        <w:t>2</w:t>
      </w:r>
      <w:r w:rsidRPr="00251180">
        <w:rPr>
          <w:rFonts w:eastAsia="仿宋_GB2312" w:hint="eastAsia"/>
          <w:sz w:val="28"/>
          <w:szCs w:val="28"/>
        </w:rPr>
        <w:t>、</w:t>
      </w:r>
      <w:r w:rsidRPr="00251180">
        <w:rPr>
          <w:rFonts w:eastAsia="仿宋_GB2312" w:hint="eastAsia"/>
          <w:sz w:val="28"/>
          <w:szCs w:val="28"/>
        </w:rPr>
        <w:t>PM</w:t>
      </w:r>
      <w:r w:rsidRPr="00251180">
        <w:rPr>
          <w:rFonts w:eastAsia="仿宋_GB2312" w:hint="eastAsia"/>
          <w:sz w:val="28"/>
          <w:szCs w:val="28"/>
          <w:vertAlign w:val="subscript"/>
        </w:rPr>
        <w:t>10</w:t>
      </w:r>
      <w:r w:rsidRPr="00251180">
        <w:rPr>
          <w:rFonts w:eastAsia="仿宋_GB2312" w:hint="eastAsia"/>
          <w:sz w:val="28"/>
          <w:szCs w:val="28"/>
        </w:rPr>
        <w:t>、</w:t>
      </w:r>
      <w:r w:rsidRPr="00251180">
        <w:rPr>
          <w:rFonts w:eastAsia="仿宋_GB2312" w:hint="eastAsia"/>
          <w:sz w:val="28"/>
          <w:szCs w:val="28"/>
        </w:rPr>
        <w:t>PM</w:t>
      </w:r>
      <w:r w:rsidRPr="00251180">
        <w:rPr>
          <w:rFonts w:eastAsia="仿宋_GB2312" w:hint="eastAsia"/>
          <w:sz w:val="28"/>
          <w:szCs w:val="28"/>
          <w:vertAlign w:val="subscript"/>
        </w:rPr>
        <w:t>2.5</w:t>
      </w:r>
      <w:r w:rsidRPr="00251180">
        <w:rPr>
          <w:rFonts w:eastAsia="仿宋_GB2312" w:hint="eastAsia"/>
          <w:sz w:val="28"/>
          <w:szCs w:val="28"/>
        </w:rPr>
        <w:t>叠加现状监测值后的保证率日平均浓度和年平均质量浓度均符合二类区环境质量标准；特征污染物</w:t>
      </w:r>
      <w:r w:rsidRPr="00251180">
        <w:rPr>
          <w:rFonts w:eastAsia="仿宋_GB2312" w:hint="eastAsia"/>
          <w:sz w:val="28"/>
          <w:szCs w:val="28"/>
        </w:rPr>
        <w:t>VOCs</w:t>
      </w:r>
      <w:r w:rsidRPr="00251180">
        <w:rPr>
          <w:rFonts w:eastAsia="仿宋_GB2312" w:hint="eastAsia"/>
          <w:sz w:val="28"/>
          <w:szCs w:val="28"/>
        </w:rPr>
        <w:t>、氨、硫化氢对区域及周边大气环境的浓度贡献值叠加现状监测值后，均能够满足环境空气质量标准的要求，不会改变周边的大气环境功能，对区域内大气污染物的影响可接受。</w:t>
      </w:r>
    </w:p>
    <w:p w14:paraId="5C2662DC"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t>（</w:t>
      </w:r>
      <w:r w:rsidRPr="00251180">
        <w:rPr>
          <w:rFonts w:eastAsia="仿宋_GB2312" w:hint="eastAsia"/>
          <w:sz w:val="28"/>
          <w:szCs w:val="28"/>
        </w:rPr>
        <w:t>2</w:t>
      </w:r>
      <w:r w:rsidRPr="00251180">
        <w:rPr>
          <w:rFonts w:eastAsia="仿宋_GB2312" w:hint="eastAsia"/>
          <w:sz w:val="28"/>
          <w:szCs w:val="28"/>
        </w:rPr>
        <w:t>）地表水环境：规划园区废水接入南通市通州区益民水处理有限公司，尾水排放执行《城镇污水处理厂污染物排放标准》（</w:t>
      </w:r>
      <w:r w:rsidRPr="00251180">
        <w:rPr>
          <w:rFonts w:eastAsia="仿宋_GB2312" w:hint="eastAsia"/>
          <w:sz w:val="28"/>
          <w:szCs w:val="28"/>
        </w:rPr>
        <w:t>GB18918-2002</w:t>
      </w:r>
      <w:r w:rsidRPr="00251180">
        <w:rPr>
          <w:rFonts w:eastAsia="仿宋_GB2312" w:hint="eastAsia"/>
          <w:sz w:val="28"/>
          <w:szCs w:val="28"/>
        </w:rPr>
        <w:t>）表</w:t>
      </w:r>
      <w:r w:rsidRPr="00251180">
        <w:rPr>
          <w:rFonts w:eastAsia="仿宋_GB2312" w:hint="eastAsia"/>
          <w:sz w:val="28"/>
          <w:szCs w:val="28"/>
        </w:rPr>
        <w:t>1</w:t>
      </w:r>
      <w:r w:rsidRPr="00251180">
        <w:rPr>
          <w:rFonts w:eastAsia="仿宋_GB2312" w:hint="eastAsia"/>
          <w:sz w:val="28"/>
          <w:szCs w:val="28"/>
        </w:rPr>
        <w:t>的一级</w:t>
      </w:r>
      <w:r w:rsidRPr="00251180">
        <w:rPr>
          <w:rFonts w:eastAsia="仿宋_GB2312" w:hint="eastAsia"/>
          <w:sz w:val="28"/>
          <w:szCs w:val="28"/>
        </w:rPr>
        <w:t>A</w:t>
      </w:r>
      <w:r w:rsidRPr="00251180">
        <w:rPr>
          <w:rFonts w:eastAsia="仿宋_GB2312" w:hint="eastAsia"/>
          <w:sz w:val="28"/>
          <w:szCs w:val="28"/>
        </w:rPr>
        <w:t>标准后排入厂区南侧人工生态湿地深度处理后回用约</w:t>
      </w:r>
      <w:r w:rsidRPr="00251180">
        <w:rPr>
          <w:rFonts w:eastAsia="仿宋_GB2312" w:hint="eastAsia"/>
          <w:sz w:val="28"/>
          <w:szCs w:val="28"/>
        </w:rPr>
        <w:t>25%</w:t>
      </w:r>
      <w:r w:rsidRPr="00251180">
        <w:rPr>
          <w:rFonts w:eastAsia="仿宋_GB2312" w:hint="eastAsia"/>
          <w:sz w:val="28"/>
          <w:szCs w:val="28"/>
        </w:rPr>
        <w:t>尾水后，剩余尾水就近排入通甲河，最终进入新江海河。</w:t>
      </w:r>
      <w:r w:rsidRPr="00251180">
        <w:rPr>
          <w:rFonts w:eastAsia="仿宋_GB2312" w:hint="eastAsia"/>
          <w:sz w:val="28"/>
          <w:szCs w:val="28"/>
        </w:rPr>
        <w:t>2026</w:t>
      </w:r>
      <w:r w:rsidRPr="00251180">
        <w:rPr>
          <w:rFonts w:eastAsia="仿宋_GB2312" w:hint="eastAsia"/>
          <w:sz w:val="28"/>
          <w:szCs w:val="28"/>
        </w:rPr>
        <w:t>年</w:t>
      </w:r>
      <w:r w:rsidRPr="00251180">
        <w:rPr>
          <w:rFonts w:eastAsia="仿宋_GB2312" w:hint="eastAsia"/>
          <w:sz w:val="28"/>
          <w:szCs w:val="28"/>
        </w:rPr>
        <w:t>3</w:t>
      </w:r>
      <w:r w:rsidRPr="00251180">
        <w:rPr>
          <w:rFonts w:eastAsia="仿宋_GB2312" w:hint="eastAsia"/>
          <w:sz w:val="28"/>
          <w:szCs w:val="28"/>
        </w:rPr>
        <w:t>月</w:t>
      </w:r>
      <w:r w:rsidRPr="00251180">
        <w:rPr>
          <w:rFonts w:eastAsia="仿宋_GB2312" w:hint="eastAsia"/>
          <w:sz w:val="28"/>
          <w:szCs w:val="28"/>
        </w:rPr>
        <w:t>28</w:t>
      </w:r>
      <w:r w:rsidRPr="00251180">
        <w:rPr>
          <w:rFonts w:eastAsia="仿宋_GB2312" w:hint="eastAsia"/>
          <w:sz w:val="28"/>
          <w:szCs w:val="28"/>
        </w:rPr>
        <w:t>日后尾</w:t>
      </w:r>
      <w:proofErr w:type="gramStart"/>
      <w:r w:rsidRPr="00251180">
        <w:rPr>
          <w:rFonts w:eastAsia="仿宋_GB2312" w:hint="eastAsia"/>
          <w:sz w:val="28"/>
          <w:szCs w:val="28"/>
        </w:rPr>
        <w:t>水执行</w:t>
      </w:r>
      <w:proofErr w:type="gramEnd"/>
      <w:r w:rsidRPr="00251180">
        <w:rPr>
          <w:rFonts w:eastAsia="仿宋_GB2312" w:hint="eastAsia"/>
          <w:sz w:val="28"/>
          <w:szCs w:val="28"/>
        </w:rPr>
        <w:t>《城镇污水处理厂污染物排放标准》（</w:t>
      </w:r>
      <w:r w:rsidRPr="00251180">
        <w:rPr>
          <w:rFonts w:eastAsia="仿宋_GB2312" w:hint="eastAsia"/>
          <w:sz w:val="28"/>
          <w:szCs w:val="28"/>
        </w:rPr>
        <w:t>DB32/4440-2022</w:t>
      </w:r>
      <w:r w:rsidRPr="00251180">
        <w:rPr>
          <w:rFonts w:eastAsia="仿宋_GB2312" w:hint="eastAsia"/>
          <w:sz w:val="28"/>
          <w:szCs w:val="28"/>
        </w:rPr>
        <w:t>）表</w:t>
      </w:r>
      <w:r w:rsidRPr="00251180">
        <w:rPr>
          <w:rFonts w:eastAsia="仿宋_GB2312" w:hint="eastAsia"/>
          <w:sz w:val="28"/>
          <w:szCs w:val="28"/>
        </w:rPr>
        <w:t>1 C</w:t>
      </w:r>
      <w:r w:rsidRPr="00251180">
        <w:rPr>
          <w:rFonts w:eastAsia="仿宋_GB2312" w:hint="eastAsia"/>
          <w:sz w:val="28"/>
          <w:szCs w:val="28"/>
        </w:rPr>
        <w:t>级标准。</w:t>
      </w:r>
      <w:proofErr w:type="gramStart"/>
      <w:r w:rsidRPr="00251180">
        <w:rPr>
          <w:rFonts w:eastAsia="仿宋_GB2312" w:hint="eastAsia"/>
          <w:sz w:val="28"/>
          <w:szCs w:val="28"/>
        </w:rPr>
        <w:t>川姜镇</w:t>
      </w:r>
      <w:proofErr w:type="gramEnd"/>
      <w:r w:rsidRPr="00251180">
        <w:rPr>
          <w:rFonts w:eastAsia="仿宋_GB2312" w:hint="eastAsia"/>
          <w:sz w:val="28"/>
          <w:szCs w:val="28"/>
        </w:rPr>
        <w:t>数码印花产业园位于南通市通州区益民水处理有限公司服务范围内，根据地表水源强估算，规划期末数码印花产业园废水接管量在南通市通州区益民水处理有限公司总量平衡范围内，数码印花产业园废水接管可行。</w:t>
      </w:r>
    </w:p>
    <w:p w14:paraId="47AB7EF1"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t>（</w:t>
      </w:r>
      <w:r w:rsidRPr="00251180">
        <w:rPr>
          <w:rFonts w:eastAsia="仿宋_GB2312" w:hint="eastAsia"/>
          <w:sz w:val="28"/>
          <w:szCs w:val="28"/>
        </w:rPr>
        <w:t>3</w:t>
      </w:r>
      <w:r w:rsidRPr="00251180">
        <w:rPr>
          <w:rFonts w:eastAsia="仿宋_GB2312" w:hint="eastAsia"/>
          <w:sz w:val="28"/>
          <w:szCs w:val="28"/>
        </w:rPr>
        <w:t>）地下水环境：根据地下水环境预测结果，在某数码印花生产企业污水处理池防渗层发生开裂、老化等现象造成污水在无防渗条件的情况下（非正常工况），会在厂区及周边一定范围内污染地下水；污染物浓度随时间变化过程显示：非正常工况下，污染物运移范围较大。运行</w:t>
      </w:r>
      <w:r w:rsidRPr="00251180">
        <w:rPr>
          <w:rFonts w:eastAsia="仿宋_GB2312" w:hint="eastAsia"/>
          <w:sz w:val="28"/>
          <w:szCs w:val="28"/>
        </w:rPr>
        <w:t>7300</w:t>
      </w:r>
      <w:r w:rsidRPr="00251180">
        <w:rPr>
          <w:rFonts w:eastAsia="仿宋_GB2312" w:hint="eastAsia"/>
          <w:sz w:val="28"/>
          <w:szCs w:val="28"/>
        </w:rPr>
        <w:t>天后，污水处理站中污染物最大运移距离是</w:t>
      </w:r>
      <w:r w:rsidRPr="00251180">
        <w:rPr>
          <w:rFonts w:eastAsia="仿宋_GB2312" w:hint="eastAsia"/>
          <w:sz w:val="28"/>
          <w:szCs w:val="28"/>
        </w:rPr>
        <w:t>20m</w:t>
      </w:r>
      <w:r w:rsidRPr="00251180">
        <w:rPr>
          <w:rFonts w:eastAsia="仿宋_GB2312" w:hint="eastAsia"/>
          <w:sz w:val="28"/>
          <w:szCs w:val="28"/>
        </w:rPr>
        <w:t>，可能会影响到周边河流水质，因此园区应加强日常监管，杜绝此类事件的发生。</w:t>
      </w:r>
    </w:p>
    <w:p w14:paraId="1931C868"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t>（</w:t>
      </w:r>
      <w:r w:rsidRPr="00251180">
        <w:rPr>
          <w:rFonts w:eastAsia="仿宋_GB2312" w:hint="eastAsia"/>
          <w:sz w:val="28"/>
          <w:szCs w:val="28"/>
        </w:rPr>
        <w:t>4</w:t>
      </w:r>
      <w:r w:rsidRPr="00251180">
        <w:rPr>
          <w:rFonts w:eastAsia="仿宋_GB2312" w:hint="eastAsia"/>
          <w:sz w:val="28"/>
          <w:szCs w:val="28"/>
        </w:rPr>
        <w:t>）声环境：根据声环境预测结果，</w:t>
      </w:r>
      <w:proofErr w:type="gramStart"/>
      <w:r w:rsidRPr="00251180">
        <w:rPr>
          <w:rFonts w:eastAsia="仿宋_GB2312" w:hint="eastAsia"/>
          <w:sz w:val="28"/>
          <w:szCs w:val="28"/>
        </w:rPr>
        <w:t>川姜镇</w:t>
      </w:r>
      <w:proofErr w:type="gramEnd"/>
      <w:r w:rsidRPr="00251180">
        <w:rPr>
          <w:rFonts w:eastAsia="仿宋_GB2312" w:hint="eastAsia"/>
          <w:sz w:val="28"/>
          <w:szCs w:val="28"/>
        </w:rPr>
        <w:t>数码印花产业</w:t>
      </w:r>
      <w:proofErr w:type="gramStart"/>
      <w:r w:rsidRPr="00251180">
        <w:rPr>
          <w:rFonts w:eastAsia="仿宋_GB2312" w:hint="eastAsia"/>
          <w:sz w:val="28"/>
          <w:szCs w:val="28"/>
        </w:rPr>
        <w:t>园规</w:t>
      </w:r>
      <w:proofErr w:type="gramEnd"/>
      <w:r w:rsidRPr="00251180">
        <w:rPr>
          <w:rFonts w:eastAsia="仿宋_GB2312" w:hint="eastAsia"/>
          <w:sz w:val="28"/>
          <w:szCs w:val="28"/>
        </w:rPr>
        <w:t>划期末声环境质量可满足功能区要求，园区应采取优化布局，加强对交通、工业生产、施工等噪声源的控制和监督等措施</w:t>
      </w:r>
      <w:proofErr w:type="gramStart"/>
      <w:r w:rsidRPr="00251180">
        <w:rPr>
          <w:rFonts w:eastAsia="仿宋_GB2312" w:hint="eastAsia"/>
          <w:sz w:val="28"/>
          <w:szCs w:val="28"/>
        </w:rPr>
        <w:t>预防声</w:t>
      </w:r>
      <w:proofErr w:type="gramEnd"/>
      <w:r w:rsidRPr="00251180">
        <w:rPr>
          <w:rFonts w:eastAsia="仿宋_GB2312" w:hint="eastAsia"/>
          <w:sz w:val="28"/>
          <w:szCs w:val="28"/>
        </w:rPr>
        <w:t>环境污染，保证区内办公功能不受干扰。</w:t>
      </w:r>
    </w:p>
    <w:p w14:paraId="25E203FE"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lastRenderedPageBreak/>
        <w:t>（</w:t>
      </w:r>
      <w:r w:rsidRPr="00251180">
        <w:rPr>
          <w:rFonts w:eastAsia="仿宋_GB2312" w:hint="eastAsia"/>
          <w:sz w:val="28"/>
          <w:szCs w:val="28"/>
        </w:rPr>
        <w:t>5</w:t>
      </w:r>
      <w:r w:rsidRPr="00251180">
        <w:rPr>
          <w:rFonts w:eastAsia="仿宋_GB2312" w:hint="eastAsia"/>
          <w:sz w:val="28"/>
          <w:szCs w:val="28"/>
        </w:rPr>
        <w:t>）土壤环境：</w:t>
      </w:r>
      <w:proofErr w:type="gramStart"/>
      <w:r w:rsidRPr="00251180">
        <w:rPr>
          <w:rFonts w:eastAsia="仿宋_GB2312" w:hint="eastAsia"/>
          <w:sz w:val="28"/>
          <w:szCs w:val="28"/>
        </w:rPr>
        <w:t>川姜镇</w:t>
      </w:r>
      <w:proofErr w:type="gramEnd"/>
      <w:r w:rsidRPr="00251180">
        <w:rPr>
          <w:rFonts w:eastAsia="仿宋_GB2312" w:hint="eastAsia"/>
          <w:sz w:val="28"/>
          <w:szCs w:val="28"/>
        </w:rPr>
        <w:t>数码印花产业园工业企业在正常情况下对土壤环境基本无影响。当区内企业所使用的有毒有害原辅材料发生泄漏的情况下对泄漏点附近的土壤造成一定的影响，但是一般对周边的表层土壤影响很小。</w:t>
      </w:r>
      <w:proofErr w:type="gramStart"/>
      <w:r w:rsidRPr="00251180">
        <w:rPr>
          <w:rFonts w:eastAsia="仿宋_GB2312" w:hint="eastAsia"/>
          <w:sz w:val="28"/>
          <w:szCs w:val="28"/>
        </w:rPr>
        <w:t>危废暂存</w:t>
      </w:r>
      <w:proofErr w:type="gramEnd"/>
      <w:r w:rsidRPr="00251180">
        <w:rPr>
          <w:rFonts w:eastAsia="仿宋_GB2312" w:hint="eastAsia"/>
          <w:sz w:val="28"/>
          <w:szCs w:val="28"/>
        </w:rPr>
        <w:t>设施利用防渗结构阻止渗滤液中的污染物向周边土壤环境中迁移，正常情况下对周边土壤影响较小。</w:t>
      </w:r>
    </w:p>
    <w:p w14:paraId="6ABFE251"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t>（</w:t>
      </w:r>
      <w:r w:rsidRPr="00251180">
        <w:rPr>
          <w:rFonts w:eastAsia="仿宋_GB2312" w:hint="eastAsia"/>
          <w:sz w:val="28"/>
          <w:szCs w:val="28"/>
        </w:rPr>
        <w:t>6</w:t>
      </w:r>
      <w:r w:rsidRPr="00251180">
        <w:rPr>
          <w:rFonts w:eastAsia="仿宋_GB2312" w:hint="eastAsia"/>
          <w:sz w:val="28"/>
          <w:szCs w:val="28"/>
        </w:rPr>
        <w:t>）生态环境：</w:t>
      </w:r>
      <w:proofErr w:type="gramStart"/>
      <w:r w:rsidRPr="00251180">
        <w:rPr>
          <w:rFonts w:eastAsia="仿宋_GB2312" w:hint="eastAsia"/>
          <w:sz w:val="28"/>
          <w:szCs w:val="28"/>
        </w:rPr>
        <w:t>川姜镇</w:t>
      </w:r>
      <w:proofErr w:type="gramEnd"/>
      <w:r w:rsidRPr="00251180">
        <w:rPr>
          <w:rFonts w:eastAsia="仿宋_GB2312" w:hint="eastAsia"/>
          <w:sz w:val="28"/>
          <w:szCs w:val="28"/>
        </w:rPr>
        <w:t>数码印花产业</w:t>
      </w:r>
      <w:proofErr w:type="gramStart"/>
      <w:r w:rsidRPr="00251180">
        <w:rPr>
          <w:rFonts w:eastAsia="仿宋_GB2312" w:hint="eastAsia"/>
          <w:sz w:val="28"/>
          <w:szCs w:val="28"/>
        </w:rPr>
        <w:t>园规划范围</w:t>
      </w:r>
      <w:proofErr w:type="gramEnd"/>
      <w:r w:rsidRPr="00251180">
        <w:rPr>
          <w:rFonts w:eastAsia="仿宋_GB2312" w:hint="eastAsia"/>
          <w:sz w:val="28"/>
          <w:szCs w:val="28"/>
        </w:rPr>
        <w:t>内现状用地构成主要为工业用地、居住用地和耕地。现状开发程度较高，后续发展过程中通过合理地规划与建设能在很大程度上减轻对生态环境的不利影响，基本维持生态环境质量。</w:t>
      </w:r>
    </w:p>
    <w:p w14:paraId="5E5A1C5C" w14:textId="77777777" w:rsidR="00251180" w:rsidRPr="00251180" w:rsidRDefault="00251180" w:rsidP="00251180">
      <w:pPr>
        <w:spacing w:line="500" w:lineRule="exact"/>
        <w:ind w:firstLineChars="200" w:firstLine="560"/>
        <w:rPr>
          <w:rFonts w:eastAsia="仿宋_GB2312" w:hint="eastAsia"/>
          <w:sz w:val="28"/>
          <w:szCs w:val="28"/>
        </w:rPr>
      </w:pPr>
      <w:r w:rsidRPr="00251180">
        <w:rPr>
          <w:rFonts w:eastAsia="仿宋_GB2312" w:hint="eastAsia"/>
          <w:sz w:val="28"/>
          <w:szCs w:val="28"/>
        </w:rPr>
        <w:t>（</w:t>
      </w:r>
      <w:r w:rsidRPr="00251180">
        <w:rPr>
          <w:rFonts w:eastAsia="仿宋_GB2312" w:hint="eastAsia"/>
          <w:sz w:val="28"/>
          <w:szCs w:val="28"/>
        </w:rPr>
        <w:t>7</w:t>
      </w:r>
      <w:r w:rsidRPr="00251180">
        <w:rPr>
          <w:rFonts w:eastAsia="仿宋_GB2312" w:hint="eastAsia"/>
          <w:sz w:val="28"/>
          <w:szCs w:val="28"/>
        </w:rPr>
        <w:t>）环境风险评价：园区内各企业生产过程中涉及易燃易爆及有毒有害的危险性物质，主要风险事故类型为有毒有害物质泄漏、火灾爆炸以及环境保护设施故障等引发的污染物排放。</w:t>
      </w:r>
    </w:p>
    <w:p w14:paraId="0BECF139" w14:textId="682E25D4" w:rsidR="00535841" w:rsidRDefault="00251180" w:rsidP="00251180">
      <w:pPr>
        <w:spacing w:line="500" w:lineRule="exact"/>
        <w:ind w:firstLineChars="200" w:firstLine="560"/>
        <w:rPr>
          <w:rFonts w:eastAsia="仿宋_GB2312"/>
          <w:sz w:val="28"/>
          <w:szCs w:val="28"/>
        </w:rPr>
        <w:sectPr w:rsidR="00535841">
          <w:pgSz w:w="11906" w:h="16838"/>
          <w:pgMar w:top="1440" w:right="1800" w:bottom="1440" w:left="1800" w:header="851" w:footer="992" w:gutter="0"/>
          <w:cols w:space="425"/>
          <w:docGrid w:type="lines" w:linePitch="312"/>
        </w:sectPr>
      </w:pPr>
      <w:r w:rsidRPr="00251180">
        <w:rPr>
          <w:rFonts w:eastAsia="仿宋_GB2312" w:hint="eastAsia"/>
          <w:sz w:val="28"/>
          <w:szCs w:val="28"/>
        </w:rPr>
        <w:t>在综合考虑园区产业危险性物质及规划布局等因素的基础上，主要考虑区内企业废矿物油泄漏火灾次生</w:t>
      </w:r>
      <w:r w:rsidRPr="00251180">
        <w:rPr>
          <w:rFonts w:eastAsia="仿宋_GB2312" w:hint="eastAsia"/>
          <w:sz w:val="28"/>
          <w:szCs w:val="28"/>
        </w:rPr>
        <w:t>CO</w:t>
      </w:r>
      <w:r w:rsidRPr="00251180">
        <w:rPr>
          <w:rFonts w:eastAsia="仿宋_GB2312" w:hint="eastAsia"/>
          <w:sz w:val="28"/>
          <w:szCs w:val="28"/>
        </w:rPr>
        <w:t>作为本次园区评价的最大可信事故，根据环境风险影响结果，污染物扩散可控制在厂区内及周边，对周边敏感目标影响可接受。园区在本轮规划建设过程中需提升事故状态的应急响应能力，必须加强事故防范，杜绝事故发生。一旦发生环境风险事故，必须在最短时间内采取应急措施，以尽可能降低对人员的伤害，控制事故影响程度。</w:t>
      </w:r>
    </w:p>
    <w:p w14:paraId="1BEEC724" w14:textId="3429CB57" w:rsidR="00535841" w:rsidRDefault="00C65693">
      <w:pPr>
        <w:pStyle w:val="1"/>
      </w:pPr>
      <w:bookmarkStart w:id="27" w:name="_Toc123649612"/>
      <w:bookmarkEnd w:id="26"/>
      <w:r>
        <w:lastRenderedPageBreak/>
        <w:t xml:space="preserve">5 </w:t>
      </w:r>
      <w:r>
        <w:t>规划方案综合论证</w:t>
      </w:r>
      <w:bookmarkEnd w:id="27"/>
    </w:p>
    <w:p w14:paraId="2EEE40EA" w14:textId="3D4E32CA" w:rsidR="00CE5D5B" w:rsidRPr="00CE5D5B" w:rsidRDefault="00D93367" w:rsidP="00CE5D5B">
      <w:pPr>
        <w:spacing w:line="500" w:lineRule="exact"/>
        <w:ind w:firstLine="560"/>
        <w:rPr>
          <w:rFonts w:eastAsia="仿宋_GB2312"/>
          <w:sz w:val="28"/>
          <w:szCs w:val="28"/>
        </w:rPr>
      </w:pPr>
      <w:r>
        <w:rPr>
          <w:rFonts w:eastAsia="仿宋_GB2312" w:hint="eastAsia"/>
          <w:sz w:val="28"/>
          <w:szCs w:val="28"/>
        </w:rPr>
        <w:t>数码印花产业园</w:t>
      </w:r>
      <w:r w:rsidRPr="00D93367">
        <w:rPr>
          <w:rFonts w:eastAsia="仿宋_GB2312" w:hint="eastAsia"/>
          <w:sz w:val="28"/>
          <w:szCs w:val="28"/>
        </w:rPr>
        <w:t>本轮规划发展目标与《长江三角洲区域一体化发展规划纲要》、《南通市国民经济和社会发展第十四个五年规划和二</w:t>
      </w:r>
      <w:r w:rsidRPr="00D93367">
        <w:rPr>
          <w:rFonts w:ascii="微软雅黑" w:eastAsia="微软雅黑" w:hAnsi="微软雅黑" w:cs="微软雅黑" w:hint="eastAsia"/>
          <w:sz w:val="28"/>
          <w:szCs w:val="28"/>
        </w:rPr>
        <w:t>〇</w:t>
      </w:r>
      <w:r w:rsidRPr="00D93367">
        <w:rPr>
          <w:rFonts w:ascii="仿宋_GB2312" w:eastAsia="仿宋_GB2312" w:hAnsi="仿宋_GB2312" w:cs="仿宋_GB2312" w:hint="eastAsia"/>
          <w:sz w:val="28"/>
          <w:szCs w:val="28"/>
        </w:rPr>
        <w:t>三五年远景目标纲要》等要求相符合；规划发展产业与《产业结构调整指导目录（</w:t>
      </w:r>
      <w:r w:rsidRPr="00D93367">
        <w:rPr>
          <w:rFonts w:eastAsia="仿宋_GB2312" w:hint="eastAsia"/>
          <w:sz w:val="28"/>
          <w:szCs w:val="28"/>
        </w:rPr>
        <w:t>2019</w:t>
      </w:r>
      <w:r w:rsidRPr="00D93367">
        <w:rPr>
          <w:rFonts w:eastAsia="仿宋_GB2312" w:hint="eastAsia"/>
          <w:sz w:val="28"/>
          <w:szCs w:val="28"/>
        </w:rPr>
        <w:t>年本）》（</w:t>
      </w:r>
      <w:r w:rsidRPr="00D93367">
        <w:rPr>
          <w:rFonts w:eastAsia="仿宋_GB2312" w:hint="eastAsia"/>
          <w:sz w:val="28"/>
          <w:szCs w:val="28"/>
        </w:rPr>
        <w:t>2021</w:t>
      </w:r>
      <w:r w:rsidRPr="00D93367">
        <w:rPr>
          <w:rFonts w:eastAsia="仿宋_GB2312" w:hint="eastAsia"/>
          <w:sz w:val="28"/>
          <w:szCs w:val="28"/>
        </w:rPr>
        <w:t>年修订版）、《江苏省工业和信息产业结构调整限制、淘汰目录和能耗限额》等要求相符合。在生态环境保护方面与《江苏省长江水污染防治条例》、《江苏省长江经济带生态环境保护实施规划》、《中共中央</w:t>
      </w:r>
      <w:r w:rsidRPr="00D93367">
        <w:rPr>
          <w:rFonts w:eastAsia="仿宋_GB2312" w:hint="eastAsia"/>
          <w:sz w:val="28"/>
          <w:szCs w:val="28"/>
        </w:rPr>
        <w:t xml:space="preserve"> </w:t>
      </w:r>
      <w:r w:rsidRPr="00D93367">
        <w:rPr>
          <w:rFonts w:eastAsia="仿宋_GB2312" w:hint="eastAsia"/>
          <w:sz w:val="28"/>
          <w:szCs w:val="28"/>
        </w:rPr>
        <w:t>国务院关于深入打好污染防治攻坚战的意见》（</w:t>
      </w:r>
      <w:r w:rsidRPr="00D93367">
        <w:rPr>
          <w:rFonts w:eastAsia="仿宋_GB2312" w:hint="eastAsia"/>
          <w:sz w:val="28"/>
          <w:szCs w:val="28"/>
        </w:rPr>
        <w:t>2021</w:t>
      </w:r>
      <w:r w:rsidRPr="00D93367">
        <w:rPr>
          <w:rFonts w:eastAsia="仿宋_GB2312" w:hint="eastAsia"/>
          <w:sz w:val="28"/>
          <w:szCs w:val="28"/>
        </w:rPr>
        <w:t>年</w:t>
      </w:r>
      <w:r w:rsidRPr="00D93367">
        <w:rPr>
          <w:rFonts w:eastAsia="仿宋_GB2312" w:hint="eastAsia"/>
          <w:sz w:val="28"/>
          <w:szCs w:val="28"/>
        </w:rPr>
        <w:t>11</w:t>
      </w:r>
      <w:r w:rsidRPr="00D93367">
        <w:rPr>
          <w:rFonts w:eastAsia="仿宋_GB2312" w:hint="eastAsia"/>
          <w:sz w:val="28"/>
          <w:szCs w:val="28"/>
        </w:rPr>
        <w:t>月</w:t>
      </w:r>
      <w:r w:rsidRPr="00D93367">
        <w:rPr>
          <w:rFonts w:eastAsia="仿宋_GB2312" w:hint="eastAsia"/>
          <w:sz w:val="28"/>
          <w:szCs w:val="28"/>
        </w:rPr>
        <w:t>2</w:t>
      </w:r>
      <w:r w:rsidRPr="00D93367">
        <w:rPr>
          <w:rFonts w:eastAsia="仿宋_GB2312" w:hint="eastAsia"/>
          <w:sz w:val="28"/>
          <w:szCs w:val="28"/>
        </w:rPr>
        <w:t>日）、《国务院关于印发</w:t>
      </w:r>
      <w:r w:rsidRPr="00D93367">
        <w:rPr>
          <w:rFonts w:eastAsia="仿宋_GB2312" w:hint="eastAsia"/>
          <w:sz w:val="28"/>
          <w:szCs w:val="28"/>
        </w:rPr>
        <w:t>2030</w:t>
      </w:r>
      <w:r w:rsidRPr="00D93367">
        <w:rPr>
          <w:rFonts w:eastAsia="仿宋_GB2312" w:hint="eastAsia"/>
          <w:sz w:val="28"/>
          <w:szCs w:val="28"/>
        </w:rPr>
        <w:t>年前碳达峰行动方案的通知》（国发〔</w:t>
      </w:r>
      <w:r w:rsidRPr="00D93367">
        <w:rPr>
          <w:rFonts w:eastAsia="仿宋_GB2312" w:hint="eastAsia"/>
          <w:sz w:val="28"/>
          <w:szCs w:val="28"/>
        </w:rPr>
        <w:t>2021</w:t>
      </w:r>
      <w:r w:rsidRPr="00D93367">
        <w:rPr>
          <w:rFonts w:eastAsia="仿宋_GB2312" w:hint="eastAsia"/>
          <w:sz w:val="28"/>
          <w:szCs w:val="28"/>
        </w:rPr>
        <w:t>〕</w:t>
      </w:r>
      <w:r w:rsidRPr="00D93367">
        <w:rPr>
          <w:rFonts w:eastAsia="仿宋_GB2312" w:hint="eastAsia"/>
          <w:sz w:val="28"/>
          <w:szCs w:val="28"/>
        </w:rPr>
        <w:t>23</w:t>
      </w:r>
      <w:r w:rsidRPr="00D93367">
        <w:rPr>
          <w:rFonts w:eastAsia="仿宋_GB2312" w:hint="eastAsia"/>
          <w:sz w:val="28"/>
          <w:szCs w:val="28"/>
        </w:rPr>
        <w:t>号）、《省政府关于加强长江流域生态环境保护工作的通知》（苏政发〔</w:t>
      </w:r>
      <w:r w:rsidRPr="00D93367">
        <w:rPr>
          <w:rFonts w:eastAsia="仿宋_GB2312" w:hint="eastAsia"/>
          <w:sz w:val="28"/>
          <w:szCs w:val="28"/>
        </w:rPr>
        <w:t>2016</w:t>
      </w:r>
      <w:r w:rsidRPr="00D93367">
        <w:rPr>
          <w:rFonts w:eastAsia="仿宋_GB2312" w:hint="eastAsia"/>
          <w:sz w:val="28"/>
          <w:szCs w:val="28"/>
        </w:rPr>
        <w:t>〕</w:t>
      </w:r>
      <w:r w:rsidRPr="00D93367">
        <w:rPr>
          <w:rFonts w:eastAsia="仿宋_GB2312" w:hint="eastAsia"/>
          <w:sz w:val="28"/>
          <w:szCs w:val="28"/>
        </w:rPr>
        <w:t>96</w:t>
      </w:r>
      <w:r w:rsidRPr="00D93367">
        <w:rPr>
          <w:rFonts w:eastAsia="仿宋_GB2312" w:hint="eastAsia"/>
          <w:sz w:val="28"/>
          <w:szCs w:val="28"/>
        </w:rPr>
        <w:t>号）、《长江流域（南通段）生态环境保护工作方案》（通政办发〔</w:t>
      </w:r>
      <w:r w:rsidRPr="00D93367">
        <w:rPr>
          <w:rFonts w:eastAsia="仿宋_GB2312" w:hint="eastAsia"/>
          <w:sz w:val="28"/>
          <w:szCs w:val="28"/>
        </w:rPr>
        <w:t>2016</w:t>
      </w:r>
      <w:r w:rsidRPr="00D93367">
        <w:rPr>
          <w:rFonts w:eastAsia="仿宋_GB2312" w:hint="eastAsia"/>
          <w:sz w:val="28"/>
          <w:szCs w:val="28"/>
        </w:rPr>
        <w:t>〕</w:t>
      </w:r>
      <w:r w:rsidRPr="00D93367">
        <w:rPr>
          <w:rFonts w:eastAsia="仿宋_GB2312" w:hint="eastAsia"/>
          <w:sz w:val="28"/>
          <w:szCs w:val="28"/>
        </w:rPr>
        <w:t>127</w:t>
      </w:r>
      <w:r w:rsidRPr="00D93367">
        <w:rPr>
          <w:rFonts w:eastAsia="仿宋_GB2312" w:hint="eastAsia"/>
          <w:sz w:val="28"/>
          <w:szCs w:val="28"/>
        </w:rPr>
        <w:t>号）、《关于印发江苏省工业园区（集中区）污染物排放限值限量管理工作方案（试行）的通知》（</w:t>
      </w:r>
      <w:proofErr w:type="gramStart"/>
      <w:r w:rsidRPr="00D93367">
        <w:rPr>
          <w:rFonts w:eastAsia="仿宋_GB2312" w:hint="eastAsia"/>
          <w:sz w:val="28"/>
          <w:szCs w:val="28"/>
        </w:rPr>
        <w:t>苏污防攻坚指办</w:t>
      </w:r>
      <w:proofErr w:type="gramEnd"/>
      <w:r w:rsidRPr="00D93367">
        <w:rPr>
          <w:rFonts w:eastAsia="仿宋_GB2312" w:hint="eastAsia"/>
          <w:sz w:val="28"/>
          <w:szCs w:val="28"/>
        </w:rPr>
        <w:t>〔</w:t>
      </w:r>
      <w:r w:rsidRPr="00D93367">
        <w:rPr>
          <w:rFonts w:eastAsia="仿宋_GB2312" w:hint="eastAsia"/>
          <w:sz w:val="28"/>
          <w:szCs w:val="28"/>
        </w:rPr>
        <w:t>2021</w:t>
      </w:r>
      <w:r w:rsidRPr="00D93367">
        <w:rPr>
          <w:rFonts w:eastAsia="仿宋_GB2312" w:hint="eastAsia"/>
          <w:sz w:val="28"/>
          <w:szCs w:val="28"/>
        </w:rPr>
        <w:t>〕</w:t>
      </w:r>
      <w:r w:rsidRPr="00D93367">
        <w:rPr>
          <w:rFonts w:eastAsia="仿宋_GB2312" w:hint="eastAsia"/>
          <w:sz w:val="28"/>
          <w:szCs w:val="28"/>
        </w:rPr>
        <w:t>56</w:t>
      </w:r>
      <w:r w:rsidRPr="00D93367">
        <w:rPr>
          <w:rFonts w:eastAsia="仿宋_GB2312" w:hint="eastAsia"/>
          <w:sz w:val="28"/>
          <w:szCs w:val="28"/>
        </w:rPr>
        <w:t>号）、《国务院关于印发水污染防治行动计划的通知》（国发</w:t>
      </w:r>
      <w:r w:rsidRPr="00D93367">
        <w:rPr>
          <w:rFonts w:eastAsia="仿宋_GB2312" w:hint="eastAsia"/>
          <w:sz w:val="28"/>
          <w:szCs w:val="28"/>
        </w:rPr>
        <w:t>[2015]17</w:t>
      </w:r>
      <w:r w:rsidRPr="00D93367">
        <w:rPr>
          <w:rFonts w:eastAsia="仿宋_GB2312" w:hint="eastAsia"/>
          <w:sz w:val="28"/>
          <w:szCs w:val="28"/>
        </w:rPr>
        <w:t>号）、《江苏省水污染防治工作方案》（苏政发〔</w:t>
      </w:r>
      <w:r w:rsidRPr="00D93367">
        <w:rPr>
          <w:rFonts w:eastAsia="仿宋_GB2312" w:hint="eastAsia"/>
          <w:sz w:val="28"/>
          <w:szCs w:val="28"/>
        </w:rPr>
        <w:t>2015</w:t>
      </w:r>
      <w:r w:rsidRPr="00D93367">
        <w:rPr>
          <w:rFonts w:eastAsia="仿宋_GB2312" w:hint="eastAsia"/>
          <w:sz w:val="28"/>
          <w:szCs w:val="28"/>
        </w:rPr>
        <w:t>〕</w:t>
      </w:r>
      <w:r w:rsidRPr="00D93367">
        <w:rPr>
          <w:rFonts w:eastAsia="仿宋_GB2312" w:hint="eastAsia"/>
          <w:sz w:val="28"/>
          <w:szCs w:val="28"/>
        </w:rPr>
        <w:t>175</w:t>
      </w:r>
      <w:r w:rsidRPr="00D93367">
        <w:rPr>
          <w:rFonts w:eastAsia="仿宋_GB2312" w:hint="eastAsia"/>
          <w:sz w:val="28"/>
          <w:szCs w:val="28"/>
        </w:rPr>
        <w:t>号）、《土壤污染防治行动计划》（国发〔</w:t>
      </w:r>
      <w:r w:rsidRPr="00D93367">
        <w:rPr>
          <w:rFonts w:eastAsia="仿宋_GB2312" w:hint="eastAsia"/>
          <w:sz w:val="28"/>
          <w:szCs w:val="28"/>
        </w:rPr>
        <w:t>2016</w:t>
      </w:r>
      <w:r w:rsidRPr="00D93367">
        <w:rPr>
          <w:rFonts w:eastAsia="仿宋_GB2312" w:hint="eastAsia"/>
          <w:sz w:val="28"/>
          <w:szCs w:val="28"/>
        </w:rPr>
        <w:t>〕</w:t>
      </w:r>
      <w:r w:rsidRPr="00D93367">
        <w:rPr>
          <w:rFonts w:eastAsia="仿宋_GB2312" w:hint="eastAsia"/>
          <w:sz w:val="28"/>
          <w:szCs w:val="28"/>
        </w:rPr>
        <w:t>31</w:t>
      </w:r>
      <w:r w:rsidRPr="00D93367">
        <w:rPr>
          <w:rFonts w:eastAsia="仿宋_GB2312" w:hint="eastAsia"/>
          <w:sz w:val="28"/>
          <w:szCs w:val="28"/>
        </w:rPr>
        <w:t>号）、《江苏省“十四五”生态环境保护规划》（苏政发〔</w:t>
      </w:r>
      <w:r w:rsidRPr="00D93367">
        <w:rPr>
          <w:rFonts w:eastAsia="仿宋_GB2312" w:hint="eastAsia"/>
          <w:sz w:val="28"/>
          <w:szCs w:val="28"/>
        </w:rPr>
        <w:t>2021</w:t>
      </w:r>
      <w:r w:rsidRPr="00D93367">
        <w:rPr>
          <w:rFonts w:eastAsia="仿宋_GB2312" w:hint="eastAsia"/>
          <w:sz w:val="28"/>
          <w:szCs w:val="28"/>
        </w:rPr>
        <w:t>〕</w:t>
      </w:r>
      <w:r w:rsidRPr="00D93367">
        <w:rPr>
          <w:rFonts w:eastAsia="仿宋_GB2312" w:hint="eastAsia"/>
          <w:sz w:val="28"/>
          <w:szCs w:val="28"/>
        </w:rPr>
        <w:t>84</w:t>
      </w:r>
      <w:r w:rsidRPr="00D93367">
        <w:rPr>
          <w:rFonts w:eastAsia="仿宋_GB2312" w:hint="eastAsia"/>
          <w:sz w:val="28"/>
          <w:szCs w:val="28"/>
        </w:rPr>
        <w:t>号）等相关环境保护法规、政策及规划要求相符合。</w:t>
      </w:r>
    </w:p>
    <w:p w14:paraId="125789E9" w14:textId="1FA9B23F" w:rsidR="00CE5D5B" w:rsidRPr="00CE5D5B" w:rsidRDefault="00CE5D5B" w:rsidP="00CE5D5B">
      <w:pPr>
        <w:spacing w:line="500" w:lineRule="exact"/>
        <w:ind w:firstLine="560"/>
        <w:rPr>
          <w:rFonts w:eastAsia="仿宋_GB2312"/>
          <w:sz w:val="28"/>
          <w:szCs w:val="28"/>
        </w:rPr>
      </w:pPr>
      <w:bookmarkStart w:id="28" w:name="_Hlk123301270"/>
      <w:r w:rsidRPr="00CE5D5B">
        <w:rPr>
          <w:rFonts w:eastAsia="仿宋_GB2312"/>
          <w:sz w:val="28"/>
          <w:szCs w:val="28"/>
        </w:rPr>
        <w:t>对照</w:t>
      </w:r>
      <w:r w:rsidR="00CB25C7">
        <w:rPr>
          <w:rFonts w:eastAsia="仿宋_GB2312" w:hint="eastAsia"/>
          <w:sz w:val="28"/>
          <w:szCs w:val="28"/>
        </w:rPr>
        <w:t>南通市通州区三区三线（生态保护红线）</w:t>
      </w:r>
      <w:r w:rsidRPr="00CE5D5B">
        <w:rPr>
          <w:rFonts w:eastAsia="仿宋_GB2312"/>
          <w:sz w:val="28"/>
          <w:szCs w:val="28"/>
        </w:rPr>
        <w:t>，</w:t>
      </w:r>
      <w:r w:rsidR="00D93367">
        <w:rPr>
          <w:rFonts w:eastAsia="仿宋_GB2312" w:hint="eastAsia"/>
          <w:sz w:val="28"/>
          <w:szCs w:val="28"/>
        </w:rPr>
        <w:t>园区</w:t>
      </w:r>
      <w:r w:rsidRPr="00CE5D5B">
        <w:rPr>
          <w:rFonts w:eastAsia="仿宋_GB2312"/>
          <w:sz w:val="28"/>
          <w:szCs w:val="28"/>
        </w:rPr>
        <w:t>不占国家级生态红线，周边距离较近的为</w:t>
      </w:r>
      <w:r w:rsidRPr="00CE5D5B">
        <w:rPr>
          <w:rFonts w:eastAsia="仿宋_GB2312" w:hint="eastAsia"/>
          <w:sz w:val="28"/>
          <w:szCs w:val="28"/>
        </w:rPr>
        <w:t>长江李港饮用水水源保护区</w:t>
      </w:r>
      <w:r w:rsidRPr="00CE5D5B">
        <w:rPr>
          <w:rFonts w:eastAsia="仿宋_GB2312"/>
          <w:sz w:val="28"/>
          <w:szCs w:val="28"/>
        </w:rPr>
        <w:t>，最近距离为</w:t>
      </w:r>
      <w:r w:rsidR="00D93367">
        <w:rPr>
          <w:rFonts w:eastAsia="仿宋_GB2312"/>
          <w:sz w:val="28"/>
          <w:szCs w:val="28"/>
        </w:rPr>
        <w:t>26.4</w:t>
      </w:r>
      <w:r w:rsidRPr="00CE5D5B">
        <w:rPr>
          <w:rFonts w:eastAsia="仿宋_GB2312"/>
          <w:sz w:val="28"/>
          <w:szCs w:val="28"/>
        </w:rPr>
        <w:t>km</w:t>
      </w:r>
      <w:r w:rsidRPr="00CE5D5B">
        <w:rPr>
          <w:rFonts w:eastAsia="仿宋_GB2312"/>
          <w:sz w:val="28"/>
          <w:szCs w:val="28"/>
        </w:rPr>
        <w:t>。对照</w:t>
      </w:r>
      <w:r w:rsidRPr="00CE5D5B">
        <w:rPr>
          <w:rFonts w:eastAsia="仿宋_GB2312" w:hint="eastAsia"/>
          <w:sz w:val="28"/>
          <w:szCs w:val="28"/>
        </w:rPr>
        <w:t>《江苏省生态空间管控区域规划》（苏政发〔</w:t>
      </w:r>
      <w:r w:rsidRPr="00CE5D5B">
        <w:rPr>
          <w:rFonts w:eastAsia="仿宋_GB2312" w:hint="eastAsia"/>
          <w:sz w:val="28"/>
          <w:szCs w:val="28"/>
        </w:rPr>
        <w:t>2020</w:t>
      </w:r>
      <w:r w:rsidRPr="00CE5D5B">
        <w:rPr>
          <w:rFonts w:eastAsia="仿宋_GB2312" w:hint="eastAsia"/>
          <w:sz w:val="28"/>
          <w:szCs w:val="28"/>
        </w:rPr>
        <w:t>〕</w:t>
      </w:r>
      <w:r w:rsidRPr="00CE5D5B">
        <w:rPr>
          <w:rFonts w:eastAsia="仿宋_GB2312" w:hint="eastAsia"/>
          <w:sz w:val="28"/>
          <w:szCs w:val="28"/>
        </w:rPr>
        <w:t>1</w:t>
      </w:r>
      <w:r w:rsidRPr="00CE5D5B">
        <w:rPr>
          <w:rFonts w:eastAsia="仿宋_GB2312" w:hint="eastAsia"/>
          <w:sz w:val="28"/>
          <w:szCs w:val="28"/>
        </w:rPr>
        <w:t>号）和《南通市通州区生态空间管控区域调整方案》（</w:t>
      </w:r>
      <w:proofErr w:type="gramStart"/>
      <w:r w:rsidRPr="00CE5D5B">
        <w:rPr>
          <w:rFonts w:eastAsia="仿宋_GB2312" w:hint="eastAsia"/>
          <w:sz w:val="28"/>
          <w:szCs w:val="28"/>
        </w:rPr>
        <w:t>苏自然资函</w:t>
      </w:r>
      <w:proofErr w:type="gramEnd"/>
      <w:r w:rsidRPr="00CE5D5B">
        <w:rPr>
          <w:rFonts w:eastAsia="仿宋_GB2312" w:hint="eastAsia"/>
          <w:sz w:val="28"/>
          <w:szCs w:val="28"/>
        </w:rPr>
        <w:t>〔</w:t>
      </w:r>
      <w:r w:rsidRPr="00CE5D5B">
        <w:rPr>
          <w:rFonts w:eastAsia="仿宋_GB2312" w:hint="eastAsia"/>
          <w:sz w:val="28"/>
          <w:szCs w:val="28"/>
        </w:rPr>
        <w:t>2021</w:t>
      </w:r>
      <w:r w:rsidRPr="00CE5D5B">
        <w:rPr>
          <w:rFonts w:eastAsia="仿宋_GB2312" w:hint="eastAsia"/>
          <w:sz w:val="28"/>
          <w:szCs w:val="28"/>
        </w:rPr>
        <w:t>〕</w:t>
      </w:r>
      <w:r w:rsidRPr="00CE5D5B">
        <w:rPr>
          <w:rFonts w:eastAsia="仿宋_GB2312" w:hint="eastAsia"/>
          <w:sz w:val="28"/>
          <w:szCs w:val="28"/>
        </w:rPr>
        <w:t>1087</w:t>
      </w:r>
      <w:r w:rsidRPr="00CE5D5B">
        <w:rPr>
          <w:rFonts w:eastAsia="仿宋_GB2312" w:hint="eastAsia"/>
          <w:sz w:val="28"/>
          <w:szCs w:val="28"/>
        </w:rPr>
        <w:t>号）</w:t>
      </w:r>
      <w:r w:rsidRPr="00CE5D5B">
        <w:rPr>
          <w:rFonts w:eastAsia="仿宋_GB2312"/>
          <w:sz w:val="28"/>
          <w:szCs w:val="28"/>
        </w:rPr>
        <w:t>，</w:t>
      </w:r>
      <w:r w:rsidR="00D93367">
        <w:rPr>
          <w:rFonts w:eastAsia="仿宋_GB2312" w:hint="eastAsia"/>
          <w:sz w:val="28"/>
          <w:szCs w:val="28"/>
        </w:rPr>
        <w:t>园区不涉及生态管控区域，距离最近的为新江海河（通州区）清水通道维护区。最近距离为</w:t>
      </w:r>
      <w:r w:rsidR="00D93367">
        <w:rPr>
          <w:rFonts w:eastAsia="仿宋_GB2312" w:hint="eastAsia"/>
          <w:sz w:val="28"/>
          <w:szCs w:val="28"/>
        </w:rPr>
        <w:t>7</w:t>
      </w:r>
      <w:r w:rsidR="00D93367">
        <w:rPr>
          <w:rFonts w:eastAsia="仿宋_GB2312"/>
          <w:sz w:val="28"/>
          <w:szCs w:val="28"/>
        </w:rPr>
        <w:t>20</w:t>
      </w:r>
      <w:r w:rsidR="00D93367">
        <w:rPr>
          <w:rFonts w:eastAsia="仿宋_GB2312" w:hint="eastAsia"/>
          <w:sz w:val="28"/>
          <w:szCs w:val="28"/>
        </w:rPr>
        <w:t>m</w:t>
      </w:r>
      <w:r w:rsidRPr="00CE5D5B">
        <w:rPr>
          <w:rFonts w:eastAsia="仿宋_GB2312"/>
          <w:sz w:val="28"/>
          <w:szCs w:val="28"/>
        </w:rPr>
        <w:t>。</w:t>
      </w:r>
    </w:p>
    <w:bookmarkEnd w:id="28"/>
    <w:p w14:paraId="54499F95" w14:textId="05FC7431" w:rsidR="00CE5D5B" w:rsidRPr="00CE5D5B" w:rsidRDefault="00D93367" w:rsidP="00CE5D5B">
      <w:pPr>
        <w:spacing w:line="500" w:lineRule="exact"/>
        <w:ind w:firstLine="560"/>
        <w:rPr>
          <w:rFonts w:eastAsia="仿宋_GB2312"/>
          <w:sz w:val="28"/>
          <w:szCs w:val="28"/>
        </w:rPr>
      </w:pPr>
      <w:r w:rsidRPr="00D93367">
        <w:rPr>
          <w:rFonts w:eastAsia="仿宋_GB2312" w:hint="eastAsia"/>
          <w:sz w:val="28"/>
          <w:szCs w:val="28"/>
        </w:rPr>
        <w:t>根据南通市通州区三区三线（基本农田），</w:t>
      </w:r>
      <w:r>
        <w:rPr>
          <w:rFonts w:eastAsia="仿宋_GB2312" w:hint="eastAsia"/>
          <w:sz w:val="28"/>
          <w:szCs w:val="28"/>
        </w:rPr>
        <w:t>园区本轮规划不涉及基本农田</w:t>
      </w:r>
      <w:r w:rsidRPr="00D93367">
        <w:rPr>
          <w:rFonts w:eastAsia="仿宋_GB2312" w:hint="eastAsia"/>
          <w:sz w:val="28"/>
          <w:szCs w:val="28"/>
        </w:rPr>
        <w:t>；本轮规划范围存在部分建设用地涉及一般农用地，规划实</w:t>
      </w:r>
      <w:r w:rsidRPr="00D93367">
        <w:rPr>
          <w:rFonts w:eastAsia="仿宋_GB2312" w:hint="eastAsia"/>
          <w:sz w:val="28"/>
          <w:szCs w:val="28"/>
        </w:rPr>
        <w:lastRenderedPageBreak/>
        <w:t>施中，要严格执行耕地占补平衡制度，落实补充耕地资金渠道，严把补充耕地质量关，保证补充耕地与被占用耕地相比数量不减少、质量有提高。综上所述，</w:t>
      </w:r>
      <w:r>
        <w:rPr>
          <w:rFonts w:eastAsia="仿宋_GB2312" w:hint="eastAsia"/>
          <w:sz w:val="28"/>
          <w:szCs w:val="28"/>
        </w:rPr>
        <w:t>园区</w:t>
      </w:r>
      <w:r w:rsidRPr="00D93367">
        <w:rPr>
          <w:rFonts w:eastAsia="仿宋_GB2312" w:hint="eastAsia"/>
          <w:sz w:val="28"/>
          <w:szCs w:val="28"/>
        </w:rPr>
        <w:t>本轮规划在发展目标、产业定位、产业发展规模、空间布局、产业布局规划以及基础设施规划等方面具有一定环境合理性</w:t>
      </w:r>
      <w:r w:rsidR="00CE5D5B" w:rsidRPr="00CE5D5B">
        <w:rPr>
          <w:rFonts w:eastAsia="仿宋_GB2312"/>
          <w:sz w:val="28"/>
          <w:szCs w:val="28"/>
        </w:rPr>
        <w:t>。</w:t>
      </w:r>
    </w:p>
    <w:p w14:paraId="6A380091" w14:textId="77777777" w:rsidR="00535841" w:rsidRPr="00CE5D5B" w:rsidRDefault="00535841">
      <w:pPr>
        <w:sectPr w:rsidR="00535841" w:rsidRPr="00CE5D5B">
          <w:pgSz w:w="11906" w:h="16838"/>
          <w:pgMar w:top="1440" w:right="1800" w:bottom="1440" w:left="1800" w:header="851" w:footer="992" w:gutter="0"/>
          <w:cols w:space="425"/>
          <w:docGrid w:type="lines" w:linePitch="312"/>
        </w:sectPr>
      </w:pPr>
    </w:p>
    <w:p w14:paraId="017AAB26" w14:textId="07D7B621" w:rsidR="00535841" w:rsidRDefault="00C65693">
      <w:pPr>
        <w:pStyle w:val="1"/>
      </w:pPr>
      <w:bookmarkStart w:id="29" w:name="_Toc123649613"/>
      <w:r>
        <w:lastRenderedPageBreak/>
        <w:t>6</w:t>
      </w:r>
      <w:r w:rsidR="009C7BC0">
        <w:t xml:space="preserve"> </w:t>
      </w:r>
      <w:r>
        <w:t>环境影响减缓措施</w:t>
      </w:r>
      <w:bookmarkEnd w:id="29"/>
    </w:p>
    <w:p w14:paraId="5A047691"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）大气环境</w:t>
      </w:r>
    </w:p>
    <w:p w14:paraId="7845877E" w14:textId="1E60F314" w:rsidR="00535841" w:rsidRDefault="00C65693" w:rsidP="00D93367">
      <w:pPr>
        <w:spacing w:line="500" w:lineRule="exact"/>
        <w:ind w:firstLineChars="200" w:firstLine="560"/>
        <w:rPr>
          <w:rFonts w:eastAsia="仿宋_GB2312"/>
          <w:sz w:val="28"/>
          <w:szCs w:val="28"/>
        </w:rPr>
      </w:pPr>
      <w:r>
        <w:rPr>
          <w:rFonts w:eastAsia="仿宋_GB2312"/>
          <w:sz w:val="28"/>
          <w:szCs w:val="28"/>
        </w:rPr>
        <w:t>优化</w:t>
      </w:r>
      <w:r w:rsidR="00D93367">
        <w:rPr>
          <w:rFonts w:eastAsia="仿宋_GB2312" w:hint="eastAsia"/>
          <w:sz w:val="28"/>
          <w:szCs w:val="28"/>
        </w:rPr>
        <w:t>园区</w:t>
      </w:r>
      <w:r>
        <w:rPr>
          <w:rFonts w:eastAsia="仿宋_GB2312"/>
          <w:sz w:val="28"/>
          <w:szCs w:val="28"/>
        </w:rPr>
        <w:t>能源结构，源头削减大气污染物排放</w:t>
      </w:r>
      <w:bookmarkStart w:id="30" w:name="_Hlk55466654"/>
      <w:r>
        <w:rPr>
          <w:rFonts w:eastAsia="仿宋_GB2312" w:hint="eastAsia"/>
          <w:sz w:val="28"/>
          <w:szCs w:val="28"/>
        </w:rPr>
        <w:t>，</w:t>
      </w:r>
      <w:r w:rsidR="00D93367">
        <w:rPr>
          <w:rFonts w:eastAsia="仿宋_GB2312" w:hint="eastAsia"/>
          <w:sz w:val="28"/>
          <w:szCs w:val="28"/>
        </w:rPr>
        <w:t>规划园区使用集中供热，若企业因生产工艺需要使用工业炉窑，均</w:t>
      </w:r>
      <w:r w:rsidR="00D93367" w:rsidRPr="00D93367">
        <w:rPr>
          <w:rFonts w:eastAsia="仿宋_GB2312" w:hint="eastAsia"/>
          <w:sz w:val="28"/>
          <w:szCs w:val="28"/>
        </w:rPr>
        <w:t>以天然气或轻柴油（含硫率低于</w:t>
      </w:r>
      <w:r w:rsidR="00D93367" w:rsidRPr="00D93367">
        <w:rPr>
          <w:rFonts w:eastAsia="仿宋_GB2312" w:hint="eastAsia"/>
          <w:sz w:val="28"/>
          <w:szCs w:val="28"/>
        </w:rPr>
        <w:t>0.2%</w:t>
      </w:r>
      <w:r w:rsidR="00D93367" w:rsidRPr="00D93367">
        <w:rPr>
          <w:rFonts w:eastAsia="仿宋_GB2312" w:hint="eastAsia"/>
          <w:sz w:val="28"/>
          <w:szCs w:val="28"/>
        </w:rPr>
        <w:t>）等清洁燃料为能源，不得新建燃煤锅炉</w:t>
      </w:r>
      <w:r w:rsidR="00D93367">
        <w:rPr>
          <w:rFonts w:eastAsia="仿宋_GB2312" w:hint="eastAsia"/>
          <w:sz w:val="28"/>
          <w:szCs w:val="28"/>
        </w:rPr>
        <w:t>；</w:t>
      </w:r>
      <w:r>
        <w:rPr>
          <w:rFonts w:eastAsia="仿宋_GB2312"/>
          <w:sz w:val="28"/>
        </w:rPr>
        <w:t>严格控制</w:t>
      </w:r>
      <w:r>
        <w:rPr>
          <w:rFonts w:eastAsia="仿宋_GB2312" w:hint="eastAsia"/>
          <w:sz w:val="28"/>
        </w:rPr>
        <w:t>企业生产</w:t>
      </w:r>
      <w:r>
        <w:rPr>
          <w:rFonts w:eastAsia="仿宋_GB2312"/>
          <w:sz w:val="28"/>
        </w:rPr>
        <w:t>工艺废气</w:t>
      </w:r>
      <w:bookmarkEnd w:id="30"/>
      <w:r>
        <w:rPr>
          <w:rFonts w:eastAsia="仿宋_GB2312" w:hint="eastAsia"/>
          <w:sz w:val="28"/>
        </w:rPr>
        <w:t>，</w:t>
      </w:r>
      <w:r w:rsidR="00D93367">
        <w:rPr>
          <w:rFonts w:eastAsia="仿宋_GB2312" w:hint="eastAsia"/>
          <w:sz w:val="28"/>
          <w:szCs w:val="28"/>
          <w:lang w:val="zh-CN"/>
        </w:rPr>
        <w:t>强化挥发性有机物监管</w:t>
      </w:r>
      <w:r>
        <w:rPr>
          <w:rFonts w:eastAsia="仿宋_GB2312" w:hint="eastAsia"/>
          <w:sz w:val="28"/>
          <w:szCs w:val="28"/>
          <w:lang w:val="zh-CN"/>
        </w:rPr>
        <w:t>，有效控制无组织排放；强化大气污染监管与应急措施，加强对区内企业大气污染物排放的管控力度，对重点排污单位主要排放口安装污染物排放自动监测设备；严格落实大气环境准入条件</w:t>
      </w:r>
      <w:bookmarkStart w:id="31" w:name="_Hlk55466801"/>
      <w:r>
        <w:rPr>
          <w:rFonts w:eastAsia="仿宋_GB2312" w:hint="eastAsia"/>
          <w:sz w:val="28"/>
          <w:szCs w:val="28"/>
          <w:lang w:val="zh-CN"/>
        </w:rPr>
        <w:t>，提高环保准入门槛，按照国家规定要求严格执行大气污染</w:t>
      </w:r>
      <w:proofErr w:type="gramStart"/>
      <w:r>
        <w:rPr>
          <w:rFonts w:eastAsia="仿宋_GB2312" w:hint="eastAsia"/>
          <w:sz w:val="28"/>
          <w:szCs w:val="28"/>
          <w:lang w:val="zh-CN"/>
        </w:rPr>
        <w:t>物特别</w:t>
      </w:r>
      <w:proofErr w:type="gramEnd"/>
      <w:r>
        <w:rPr>
          <w:rFonts w:eastAsia="仿宋_GB2312" w:hint="eastAsia"/>
          <w:sz w:val="28"/>
          <w:szCs w:val="28"/>
          <w:lang w:val="zh-CN"/>
        </w:rPr>
        <w:t>排放限值；</w:t>
      </w:r>
      <w:r>
        <w:rPr>
          <w:rFonts w:eastAsia="仿宋_GB2312" w:hint="eastAsia"/>
          <w:sz w:val="28"/>
        </w:rPr>
        <w:t>加强</w:t>
      </w:r>
      <w:r>
        <w:rPr>
          <w:rFonts w:eastAsia="仿宋_GB2312"/>
          <w:sz w:val="28"/>
        </w:rPr>
        <w:t>管控</w:t>
      </w:r>
      <w:r>
        <w:rPr>
          <w:rFonts w:eastAsia="仿宋_GB2312" w:hint="eastAsia"/>
          <w:sz w:val="28"/>
        </w:rPr>
        <w:t>建筑工地</w:t>
      </w:r>
      <w:r>
        <w:rPr>
          <w:rFonts w:eastAsia="仿宋_GB2312"/>
          <w:sz w:val="28"/>
        </w:rPr>
        <w:t>扬尘</w:t>
      </w:r>
      <w:bookmarkEnd w:id="31"/>
      <w:r>
        <w:rPr>
          <w:rFonts w:eastAsia="仿宋_GB2312" w:hint="eastAsia"/>
          <w:sz w:val="28"/>
        </w:rPr>
        <w:t>污染。</w:t>
      </w:r>
    </w:p>
    <w:p w14:paraId="1E6BEAE1"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）地表水</w:t>
      </w:r>
    </w:p>
    <w:p w14:paraId="2D1E8831" w14:textId="78172DB1" w:rsidR="00535841" w:rsidRDefault="00C65693">
      <w:pPr>
        <w:spacing w:line="500" w:lineRule="exact"/>
        <w:ind w:firstLineChars="200" w:firstLine="560"/>
        <w:rPr>
          <w:rFonts w:eastAsia="仿宋_GB2312"/>
          <w:bCs/>
          <w:sz w:val="28"/>
        </w:rPr>
      </w:pPr>
      <w:r>
        <w:rPr>
          <w:rFonts w:eastAsia="仿宋_GB2312" w:hint="eastAsia"/>
          <w:bCs/>
          <w:sz w:val="28"/>
        </w:rPr>
        <w:t>严格控制项目准入条件</w:t>
      </w:r>
      <w:r>
        <w:rPr>
          <w:rFonts w:eastAsia="仿宋_GB2312" w:hint="eastAsia"/>
          <w:bCs/>
          <w:sz w:val="28"/>
          <w:szCs w:val="28"/>
        </w:rPr>
        <w:t>，根据产业发展规划，优先引进用水量少且易处理的项目，严格控制对水环境有较大影响的项目进入区内。入区企业内部废水管理，各企业应按照清污分流、雨污分流原则建立完善的排水系统，确保各类废水得到有效收集和处理。鼓励企业实施清洁生产、采用先进生产工艺，减少废水污染物的产生</w:t>
      </w:r>
      <w:bookmarkStart w:id="32" w:name="_Hlk55466886"/>
      <w:r>
        <w:rPr>
          <w:rFonts w:eastAsia="仿宋_GB2312" w:hint="eastAsia"/>
          <w:bCs/>
          <w:sz w:val="28"/>
        </w:rPr>
        <w:t>。</w:t>
      </w:r>
      <w:r>
        <w:rPr>
          <w:rFonts w:eastAsia="仿宋_GB2312"/>
          <w:bCs/>
          <w:sz w:val="28"/>
        </w:rPr>
        <w:t>强化</w:t>
      </w:r>
      <w:r>
        <w:rPr>
          <w:rFonts w:eastAsia="仿宋_GB2312" w:hint="eastAsia"/>
          <w:bCs/>
          <w:sz w:val="28"/>
        </w:rPr>
        <w:t>水环境</w:t>
      </w:r>
      <w:r>
        <w:rPr>
          <w:rFonts w:eastAsia="仿宋_GB2312"/>
          <w:bCs/>
          <w:sz w:val="28"/>
        </w:rPr>
        <w:t>升级治理</w:t>
      </w:r>
      <w:bookmarkEnd w:id="32"/>
      <w:r>
        <w:rPr>
          <w:rFonts w:eastAsia="仿宋_GB2312" w:hint="eastAsia"/>
          <w:bCs/>
          <w:sz w:val="28"/>
        </w:rPr>
        <w:t>，</w:t>
      </w:r>
      <w:r>
        <w:rPr>
          <w:rFonts w:eastAsia="仿宋_GB2312"/>
          <w:bCs/>
          <w:sz w:val="28"/>
          <w:szCs w:val="28"/>
        </w:rPr>
        <w:t>开展水环境综合整治，定期对</w:t>
      </w:r>
      <w:r w:rsidR="00D93367">
        <w:rPr>
          <w:rFonts w:eastAsia="仿宋_GB2312" w:hint="eastAsia"/>
          <w:bCs/>
          <w:sz w:val="28"/>
          <w:szCs w:val="28"/>
        </w:rPr>
        <w:t>园区</w:t>
      </w:r>
      <w:r>
        <w:rPr>
          <w:rFonts w:eastAsia="仿宋_GB2312"/>
          <w:bCs/>
          <w:sz w:val="28"/>
          <w:szCs w:val="28"/>
        </w:rPr>
        <w:t>及周边的河流、沟渠进行全面清淤，并实施生态修复</w:t>
      </w:r>
      <w:r>
        <w:rPr>
          <w:rFonts w:eastAsia="仿宋_GB2312" w:hint="eastAsia"/>
          <w:bCs/>
          <w:sz w:val="28"/>
        </w:rPr>
        <w:t>。</w:t>
      </w:r>
    </w:p>
    <w:p w14:paraId="075B7A19"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）地下水</w:t>
      </w:r>
    </w:p>
    <w:p w14:paraId="5B67D0B2" w14:textId="43149DAA" w:rsidR="00535841" w:rsidRDefault="00C65693">
      <w:pPr>
        <w:spacing w:line="500" w:lineRule="exact"/>
        <w:ind w:firstLineChars="200" w:firstLine="560"/>
        <w:rPr>
          <w:rFonts w:eastAsia="仿宋_GB2312"/>
          <w:sz w:val="28"/>
          <w:szCs w:val="28"/>
        </w:rPr>
      </w:pPr>
      <w:r>
        <w:rPr>
          <w:rFonts w:eastAsia="仿宋_GB2312"/>
          <w:sz w:val="28"/>
          <w:szCs w:val="28"/>
        </w:rPr>
        <w:t>区域内严格限制开采地下水，加强对区内企业废水排放的监管和工业固废的污染整治，严防废渣液渗漏污染地下水；加强地下水的监测，根据区域地下水流向、污染源分布情况及污染物在地下水中的扩散形式，在</w:t>
      </w:r>
      <w:r w:rsidR="00D93367">
        <w:rPr>
          <w:rFonts w:eastAsia="仿宋_GB2312" w:hint="eastAsia"/>
          <w:bCs/>
          <w:sz w:val="28"/>
          <w:szCs w:val="28"/>
        </w:rPr>
        <w:t>园区</w:t>
      </w:r>
      <w:r>
        <w:rPr>
          <w:rFonts w:eastAsia="仿宋_GB2312"/>
          <w:sz w:val="28"/>
          <w:szCs w:val="28"/>
        </w:rPr>
        <w:t>范围内建立地下水长期监测井，定期进行地下水动态监测；将地下水污染应急纳入</w:t>
      </w:r>
      <w:r w:rsidR="00D93367">
        <w:rPr>
          <w:rFonts w:eastAsia="仿宋_GB2312" w:hint="eastAsia"/>
          <w:sz w:val="28"/>
          <w:szCs w:val="28"/>
        </w:rPr>
        <w:t>园区</w:t>
      </w:r>
      <w:r>
        <w:rPr>
          <w:rFonts w:eastAsia="仿宋_GB2312"/>
          <w:sz w:val="28"/>
          <w:szCs w:val="28"/>
        </w:rPr>
        <w:t>整体环境突发应急，一旦发现地下水污染事故，立即启动应急预案、采取应急措施控制地下水污染，并使污染得到治理。</w:t>
      </w:r>
    </w:p>
    <w:p w14:paraId="38BE1EAC" w14:textId="77777777" w:rsidR="00535841" w:rsidRDefault="00C65693">
      <w:pPr>
        <w:numPr>
          <w:ilvl w:val="0"/>
          <w:numId w:val="2"/>
        </w:numPr>
        <w:spacing w:line="500" w:lineRule="exact"/>
        <w:ind w:firstLineChars="200" w:firstLine="560"/>
        <w:rPr>
          <w:rFonts w:eastAsia="仿宋_GB2312"/>
          <w:sz w:val="28"/>
          <w:szCs w:val="28"/>
        </w:rPr>
      </w:pPr>
      <w:r>
        <w:rPr>
          <w:rFonts w:eastAsia="仿宋_GB2312" w:hint="eastAsia"/>
          <w:sz w:val="28"/>
          <w:szCs w:val="28"/>
        </w:rPr>
        <w:t>土壤</w:t>
      </w:r>
    </w:p>
    <w:p w14:paraId="70AB7670" w14:textId="2F9C7E31" w:rsidR="00535841" w:rsidRDefault="00C65693">
      <w:pPr>
        <w:spacing w:line="500" w:lineRule="exact"/>
        <w:ind w:firstLineChars="200" w:firstLine="560"/>
        <w:rPr>
          <w:rFonts w:eastAsia="仿宋_GB2312"/>
          <w:sz w:val="28"/>
          <w:szCs w:val="28"/>
        </w:rPr>
      </w:pPr>
      <w:r>
        <w:rPr>
          <w:rFonts w:eastAsia="仿宋_GB2312"/>
          <w:sz w:val="28"/>
          <w:szCs w:val="28"/>
          <w:lang w:val="zh-CN"/>
        </w:rPr>
        <w:lastRenderedPageBreak/>
        <w:t>严格环境准入，防止新建项目对土壤造成新的污染。建议</w:t>
      </w:r>
      <w:r w:rsidR="00D93367">
        <w:rPr>
          <w:rFonts w:eastAsia="仿宋_GB2312" w:hint="eastAsia"/>
          <w:bCs/>
          <w:sz w:val="28"/>
          <w:szCs w:val="28"/>
        </w:rPr>
        <w:t>园区</w:t>
      </w:r>
      <w:r>
        <w:rPr>
          <w:rFonts w:eastAsia="仿宋_GB2312"/>
          <w:sz w:val="28"/>
          <w:szCs w:val="28"/>
          <w:lang w:val="zh-CN"/>
        </w:rPr>
        <w:t>建立新增建设用地土壤环境强制调查与备案制度，保障新增建设用地土壤环境安全。对明确有污染风险的场地应开展场地修复工作，修复治理工程另行编制环境影响评价文件。强化未污染土壤保护，严控新增土壤污染。结合推进新型城镇化、产业结构调整和化解过剩产能等，有序搬迁或依法关闭对土壤造成严重污染的现有企业。</w:t>
      </w:r>
    </w:p>
    <w:p w14:paraId="7CEB8B3D"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5</w:t>
      </w:r>
      <w:r>
        <w:rPr>
          <w:rFonts w:eastAsia="仿宋_GB2312"/>
          <w:sz w:val="28"/>
          <w:szCs w:val="28"/>
        </w:rPr>
        <w:t>）噪声</w:t>
      </w:r>
    </w:p>
    <w:p w14:paraId="73499A5E" w14:textId="77777777" w:rsidR="00535841" w:rsidRDefault="00C65693">
      <w:pPr>
        <w:spacing w:line="500" w:lineRule="exact"/>
        <w:ind w:firstLineChars="200" w:firstLine="560"/>
        <w:rPr>
          <w:rFonts w:eastAsia="仿宋_GB2312"/>
          <w:sz w:val="28"/>
          <w:szCs w:val="28"/>
        </w:rPr>
      </w:pPr>
      <w:r>
        <w:rPr>
          <w:rFonts w:eastAsia="仿宋_GB2312"/>
          <w:sz w:val="28"/>
          <w:szCs w:val="28"/>
        </w:rPr>
        <w:t>加强工业企业噪声污染的防治与管理；加强交通噪声污染的防治与管理；加强建筑施工噪声的防治与管理。</w:t>
      </w:r>
    </w:p>
    <w:p w14:paraId="69B4080C"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6</w:t>
      </w:r>
      <w:r>
        <w:rPr>
          <w:rFonts w:eastAsia="仿宋_GB2312"/>
          <w:sz w:val="28"/>
          <w:szCs w:val="28"/>
        </w:rPr>
        <w:t>）固废</w:t>
      </w:r>
    </w:p>
    <w:p w14:paraId="3AA5B6F6" w14:textId="77777777" w:rsidR="00535841" w:rsidRDefault="00C65693">
      <w:pPr>
        <w:spacing w:line="500" w:lineRule="exact"/>
        <w:ind w:firstLineChars="200" w:firstLine="560"/>
        <w:rPr>
          <w:rFonts w:eastAsia="仿宋_GB2312"/>
          <w:sz w:val="28"/>
          <w:szCs w:val="28"/>
        </w:rPr>
      </w:pPr>
      <w:r>
        <w:rPr>
          <w:rFonts w:eastAsia="仿宋_GB2312"/>
          <w:sz w:val="28"/>
          <w:szCs w:val="28"/>
        </w:rPr>
        <w:t>完善固体废物收集系统；加强工业固废的管理与处置；加强危险废物转移处置监管；强化生活垃圾和建筑垃圾综合利用和无害化处置。</w:t>
      </w:r>
    </w:p>
    <w:p w14:paraId="0268C5DA" w14:textId="77777777" w:rsidR="00535841" w:rsidRDefault="00535841">
      <w:pPr>
        <w:pStyle w:val="1"/>
        <w:sectPr w:rsidR="00535841">
          <w:pgSz w:w="11906" w:h="16838"/>
          <w:pgMar w:top="1440" w:right="1800" w:bottom="1440" w:left="1800" w:header="851" w:footer="992" w:gutter="0"/>
          <w:cols w:space="425"/>
          <w:docGrid w:type="lines" w:linePitch="312"/>
        </w:sectPr>
      </w:pPr>
    </w:p>
    <w:p w14:paraId="087ADE71" w14:textId="1EB10348" w:rsidR="00535841" w:rsidRDefault="00C65693">
      <w:pPr>
        <w:pStyle w:val="1"/>
      </w:pPr>
      <w:bookmarkStart w:id="33" w:name="_Toc123649614"/>
      <w:r>
        <w:lastRenderedPageBreak/>
        <w:t>7</w:t>
      </w:r>
      <w:r w:rsidR="009C7BC0">
        <w:t xml:space="preserve"> </w:t>
      </w:r>
      <w:r>
        <w:t>公众参与方案</w:t>
      </w:r>
      <w:bookmarkEnd w:id="33"/>
    </w:p>
    <w:p w14:paraId="6CB448E7"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）公开环境信息的次数、内容、方式</w:t>
      </w:r>
    </w:p>
    <w:p w14:paraId="5B5DAB0F" w14:textId="2C76422D" w:rsidR="00535841" w:rsidRDefault="00C65693">
      <w:pPr>
        <w:spacing w:line="500" w:lineRule="exact"/>
        <w:ind w:firstLineChars="200" w:firstLine="560"/>
        <w:rPr>
          <w:rFonts w:eastAsia="仿宋_GB2312"/>
          <w:sz w:val="28"/>
          <w:szCs w:val="28"/>
        </w:rPr>
      </w:pPr>
      <w:r>
        <w:rPr>
          <w:rFonts w:eastAsia="仿宋_GB2312"/>
          <w:sz w:val="28"/>
          <w:szCs w:val="28"/>
        </w:rPr>
        <w:t>本项目环境影响评价第一次信息发布于</w:t>
      </w:r>
      <w:r w:rsidR="00642782" w:rsidRPr="00642782">
        <w:rPr>
          <w:rFonts w:eastAsia="仿宋_GB2312" w:hint="eastAsia"/>
          <w:sz w:val="28"/>
          <w:szCs w:val="32"/>
        </w:rPr>
        <w:t>20</w:t>
      </w:r>
      <w:r w:rsidR="00D63440">
        <w:rPr>
          <w:rFonts w:eastAsia="仿宋_GB2312"/>
          <w:sz w:val="28"/>
          <w:szCs w:val="32"/>
        </w:rPr>
        <w:t>23</w:t>
      </w:r>
      <w:r w:rsidR="00642782" w:rsidRPr="00642782">
        <w:rPr>
          <w:rFonts w:eastAsia="仿宋_GB2312" w:hint="eastAsia"/>
          <w:sz w:val="28"/>
          <w:szCs w:val="32"/>
        </w:rPr>
        <w:t>年</w:t>
      </w:r>
      <w:r w:rsidR="00D63440">
        <w:rPr>
          <w:rFonts w:eastAsia="仿宋_GB2312"/>
          <w:sz w:val="28"/>
          <w:szCs w:val="32"/>
        </w:rPr>
        <w:t>4</w:t>
      </w:r>
      <w:r w:rsidR="00642782" w:rsidRPr="00642782">
        <w:rPr>
          <w:rFonts w:eastAsia="仿宋_GB2312" w:hint="eastAsia"/>
          <w:sz w:val="28"/>
          <w:szCs w:val="32"/>
        </w:rPr>
        <w:t>月</w:t>
      </w:r>
      <w:r w:rsidR="00D63440">
        <w:rPr>
          <w:rFonts w:eastAsia="仿宋_GB2312"/>
          <w:sz w:val="28"/>
          <w:szCs w:val="32"/>
        </w:rPr>
        <w:t>10</w:t>
      </w:r>
      <w:r w:rsidR="00642782" w:rsidRPr="00642782">
        <w:rPr>
          <w:rFonts w:eastAsia="仿宋_GB2312" w:hint="eastAsia"/>
          <w:sz w:val="28"/>
          <w:szCs w:val="32"/>
        </w:rPr>
        <w:t>日在南通市通州区</w:t>
      </w:r>
      <w:proofErr w:type="gramStart"/>
      <w:r w:rsidR="00D63440">
        <w:rPr>
          <w:rFonts w:eastAsia="仿宋_GB2312" w:hint="eastAsia"/>
          <w:sz w:val="28"/>
          <w:szCs w:val="32"/>
        </w:rPr>
        <w:t>川姜</w:t>
      </w:r>
      <w:r w:rsidR="00642782" w:rsidRPr="00642782">
        <w:rPr>
          <w:rFonts w:eastAsia="仿宋_GB2312" w:hint="eastAsia"/>
          <w:sz w:val="28"/>
          <w:szCs w:val="32"/>
        </w:rPr>
        <w:t>镇</w:t>
      </w:r>
      <w:proofErr w:type="gramEnd"/>
      <w:r w:rsidR="00642782" w:rsidRPr="00642782">
        <w:rPr>
          <w:rFonts w:eastAsia="仿宋_GB2312" w:hint="eastAsia"/>
          <w:sz w:val="28"/>
          <w:szCs w:val="32"/>
        </w:rPr>
        <w:t>人民政府网站（</w:t>
      </w:r>
      <w:r w:rsidR="00642782" w:rsidRPr="00642782">
        <w:rPr>
          <w:rFonts w:eastAsia="仿宋_GB2312" w:hint="eastAsia"/>
          <w:sz w:val="28"/>
          <w:szCs w:val="32"/>
        </w:rPr>
        <w:t>http://www.tongzhou.gov.cn/</w:t>
      </w:r>
      <w:r w:rsidR="00642782" w:rsidRPr="00642782">
        <w:rPr>
          <w:rFonts w:eastAsia="仿宋_GB2312" w:hint="eastAsia"/>
          <w:sz w:val="28"/>
          <w:szCs w:val="32"/>
        </w:rPr>
        <w:t>）</w:t>
      </w:r>
      <w:r>
        <w:rPr>
          <w:rFonts w:eastAsia="仿宋_GB2312" w:hint="eastAsia"/>
          <w:sz w:val="28"/>
          <w:szCs w:val="28"/>
        </w:rPr>
        <w:t>公开</w:t>
      </w:r>
      <w:r>
        <w:rPr>
          <w:rFonts w:eastAsia="仿宋_GB2312"/>
          <w:sz w:val="28"/>
          <w:szCs w:val="28"/>
        </w:rPr>
        <w:t>发布，对</w:t>
      </w:r>
      <w:proofErr w:type="gramStart"/>
      <w:r w:rsidR="00D63440">
        <w:rPr>
          <w:rFonts w:eastAsia="仿宋_GB2312" w:hint="eastAsia"/>
          <w:sz w:val="28"/>
          <w:szCs w:val="28"/>
        </w:rPr>
        <w:t>川姜镇</w:t>
      </w:r>
      <w:proofErr w:type="gramEnd"/>
      <w:r w:rsidR="00D63440">
        <w:rPr>
          <w:rFonts w:eastAsia="仿宋_GB2312" w:hint="eastAsia"/>
          <w:sz w:val="28"/>
          <w:szCs w:val="28"/>
        </w:rPr>
        <w:t>数码印花产业园</w:t>
      </w:r>
      <w:r>
        <w:rPr>
          <w:rFonts w:eastAsia="仿宋_GB2312" w:hint="eastAsia"/>
          <w:sz w:val="28"/>
          <w:szCs w:val="28"/>
        </w:rPr>
        <w:t>的</w:t>
      </w:r>
      <w:r>
        <w:rPr>
          <w:rFonts w:eastAsia="仿宋_GB2312"/>
          <w:sz w:val="28"/>
          <w:szCs w:val="28"/>
        </w:rPr>
        <w:t>基本概况和环评的主要工作内容作了介绍。</w:t>
      </w:r>
    </w:p>
    <w:p w14:paraId="337857C2" w14:textId="5E723711" w:rsidR="00535841" w:rsidRDefault="00C65693">
      <w:pPr>
        <w:spacing w:line="500" w:lineRule="exact"/>
        <w:ind w:firstLineChars="200" w:firstLine="560"/>
        <w:rPr>
          <w:rFonts w:eastAsia="仿宋_GB2312"/>
          <w:sz w:val="28"/>
          <w:szCs w:val="28"/>
        </w:rPr>
      </w:pPr>
      <w:r>
        <w:rPr>
          <w:rFonts w:eastAsia="仿宋_GB2312"/>
          <w:sz w:val="28"/>
          <w:szCs w:val="28"/>
        </w:rPr>
        <w:t>本项目环境影响评价第二次信息将通过</w:t>
      </w:r>
      <w:r w:rsidR="00677F55" w:rsidRPr="00642782">
        <w:rPr>
          <w:rFonts w:eastAsia="仿宋_GB2312" w:hint="eastAsia"/>
          <w:sz w:val="28"/>
          <w:szCs w:val="32"/>
        </w:rPr>
        <w:t>南通市通州区</w:t>
      </w:r>
      <w:proofErr w:type="gramStart"/>
      <w:r w:rsidR="00D93367">
        <w:rPr>
          <w:rFonts w:eastAsia="仿宋_GB2312" w:hint="eastAsia"/>
          <w:sz w:val="28"/>
          <w:szCs w:val="32"/>
        </w:rPr>
        <w:t>川姜</w:t>
      </w:r>
      <w:r w:rsidR="00677F55" w:rsidRPr="00642782">
        <w:rPr>
          <w:rFonts w:eastAsia="仿宋_GB2312" w:hint="eastAsia"/>
          <w:sz w:val="28"/>
          <w:szCs w:val="32"/>
        </w:rPr>
        <w:t>镇</w:t>
      </w:r>
      <w:proofErr w:type="gramEnd"/>
      <w:r w:rsidR="00677F55" w:rsidRPr="00642782">
        <w:rPr>
          <w:rFonts w:eastAsia="仿宋_GB2312" w:hint="eastAsia"/>
          <w:sz w:val="28"/>
          <w:szCs w:val="32"/>
        </w:rPr>
        <w:t>人民政府网站（</w:t>
      </w:r>
      <w:r w:rsidR="00677F55" w:rsidRPr="00642782">
        <w:rPr>
          <w:rFonts w:eastAsia="仿宋_GB2312" w:hint="eastAsia"/>
          <w:sz w:val="28"/>
          <w:szCs w:val="32"/>
        </w:rPr>
        <w:t>http://www.tongzhou.gov.cn/</w:t>
      </w:r>
      <w:r w:rsidR="00677F55" w:rsidRPr="00642782">
        <w:rPr>
          <w:rFonts w:eastAsia="仿宋_GB2312" w:hint="eastAsia"/>
          <w:sz w:val="28"/>
          <w:szCs w:val="32"/>
        </w:rPr>
        <w:t>）</w:t>
      </w:r>
      <w:r>
        <w:rPr>
          <w:rFonts w:eastAsia="仿宋_GB2312"/>
          <w:sz w:val="28"/>
          <w:szCs w:val="28"/>
        </w:rPr>
        <w:t>公开发布，对</w:t>
      </w:r>
      <w:proofErr w:type="gramStart"/>
      <w:r w:rsidR="00D63440">
        <w:rPr>
          <w:rFonts w:eastAsia="仿宋_GB2312" w:hint="eastAsia"/>
          <w:sz w:val="28"/>
          <w:szCs w:val="28"/>
        </w:rPr>
        <w:t>川姜镇</w:t>
      </w:r>
      <w:proofErr w:type="gramEnd"/>
      <w:r w:rsidR="00D63440">
        <w:rPr>
          <w:rFonts w:eastAsia="仿宋_GB2312" w:hint="eastAsia"/>
          <w:sz w:val="28"/>
          <w:szCs w:val="28"/>
        </w:rPr>
        <w:t>数码印花产业园</w:t>
      </w:r>
      <w:r>
        <w:rPr>
          <w:rFonts w:eastAsia="仿宋_GB2312"/>
          <w:sz w:val="28"/>
          <w:szCs w:val="28"/>
        </w:rPr>
        <w:t>的情况和环评的主要工作内容作进一步介绍，并同时链接公布本报告书征求意见稿。</w:t>
      </w:r>
    </w:p>
    <w:p w14:paraId="2ACB8A3D" w14:textId="77777777" w:rsidR="00535841" w:rsidRDefault="00C65693">
      <w:pPr>
        <w:spacing w:line="500" w:lineRule="exact"/>
        <w:ind w:firstLineChars="200" w:firstLine="560"/>
        <w:rPr>
          <w:rFonts w:eastAsia="仿宋_GB2312"/>
          <w:sz w:val="28"/>
          <w:szCs w:val="28"/>
        </w:rPr>
      </w:pPr>
      <w:r>
        <w:rPr>
          <w:rFonts w:eastAsia="仿宋_GB2312"/>
          <w:sz w:val="28"/>
          <w:szCs w:val="28"/>
        </w:rPr>
        <w:t>第二次网上公示期间，同步</w:t>
      </w:r>
      <w:r>
        <w:rPr>
          <w:rFonts w:eastAsia="仿宋_GB2312" w:hint="eastAsia"/>
          <w:sz w:val="28"/>
          <w:szCs w:val="28"/>
        </w:rPr>
        <w:t>以张贴公告和</w:t>
      </w:r>
      <w:r>
        <w:rPr>
          <w:rFonts w:eastAsia="仿宋_GB2312"/>
          <w:sz w:val="28"/>
          <w:szCs w:val="28"/>
        </w:rPr>
        <w:t>报纸公示的方式收集评价范围内的公众代表对本规划环境保护方面的意见和建议。</w:t>
      </w:r>
    </w:p>
    <w:p w14:paraId="5D831B0D" w14:textId="77777777" w:rsidR="00535841" w:rsidRDefault="00C65693">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）征求公众意见的范围、次数、形式</w:t>
      </w:r>
    </w:p>
    <w:p w14:paraId="09B1BA36" w14:textId="08CEC23B" w:rsidR="00535841" w:rsidRDefault="00C65693">
      <w:pPr>
        <w:spacing w:line="500" w:lineRule="exact"/>
        <w:ind w:firstLineChars="200" w:firstLine="560"/>
        <w:rPr>
          <w:rFonts w:eastAsia="仿宋_GB2312"/>
          <w:sz w:val="28"/>
          <w:szCs w:val="28"/>
        </w:rPr>
      </w:pPr>
      <w:r>
        <w:rPr>
          <w:rFonts w:eastAsia="仿宋_GB2312"/>
          <w:sz w:val="28"/>
          <w:szCs w:val="28"/>
        </w:rPr>
        <w:t>公众参与的对象包括</w:t>
      </w:r>
      <w:r w:rsidR="00D93367">
        <w:rPr>
          <w:rFonts w:eastAsia="仿宋_GB2312" w:hint="eastAsia"/>
          <w:sz w:val="28"/>
          <w:szCs w:val="28"/>
        </w:rPr>
        <w:t>园区</w:t>
      </w:r>
      <w:r>
        <w:rPr>
          <w:rFonts w:eastAsia="仿宋_GB2312"/>
          <w:sz w:val="28"/>
          <w:szCs w:val="28"/>
        </w:rPr>
        <w:t>涉及的环境敏感目标，公众可在网上公示期间向</w:t>
      </w:r>
      <w:r>
        <w:rPr>
          <w:rFonts w:eastAsia="仿宋_GB2312" w:hint="eastAsia"/>
          <w:sz w:val="28"/>
          <w:szCs w:val="28"/>
        </w:rPr>
        <w:t>实施</w:t>
      </w:r>
      <w:r>
        <w:rPr>
          <w:rFonts w:eastAsia="仿宋_GB2312"/>
          <w:sz w:val="28"/>
          <w:szCs w:val="28"/>
        </w:rPr>
        <w:t>单位、评价机构发送电子邮件、传真和信函等方式发表意见。</w:t>
      </w:r>
    </w:p>
    <w:p w14:paraId="02416018" w14:textId="77777777" w:rsidR="00535841" w:rsidRDefault="00535841">
      <w:pPr>
        <w:spacing w:line="500" w:lineRule="exact"/>
        <w:ind w:firstLineChars="200" w:firstLine="560"/>
        <w:rPr>
          <w:rFonts w:eastAsia="仿宋_GB2312"/>
          <w:color w:val="FF0000"/>
          <w:sz w:val="28"/>
          <w:szCs w:val="28"/>
        </w:rPr>
      </w:pPr>
    </w:p>
    <w:p w14:paraId="21102E38" w14:textId="77777777" w:rsidR="00535841" w:rsidRDefault="00535841">
      <w:pPr>
        <w:pStyle w:val="1"/>
        <w:sectPr w:rsidR="00535841">
          <w:pgSz w:w="11906" w:h="16838"/>
          <w:pgMar w:top="1440" w:right="1800" w:bottom="1440" w:left="1800" w:header="851" w:footer="992" w:gutter="0"/>
          <w:cols w:space="425"/>
          <w:docGrid w:type="lines" w:linePitch="312"/>
        </w:sectPr>
      </w:pPr>
    </w:p>
    <w:p w14:paraId="04C9E85A" w14:textId="77777777" w:rsidR="00535841" w:rsidRDefault="00C65693">
      <w:pPr>
        <w:pStyle w:val="1"/>
      </w:pPr>
      <w:bookmarkStart w:id="34" w:name="_Toc123649615"/>
      <w:r>
        <w:lastRenderedPageBreak/>
        <w:t xml:space="preserve">8 </w:t>
      </w:r>
      <w:r>
        <w:t>环境影响评价总结论</w:t>
      </w:r>
      <w:bookmarkEnd w:id="34"/>
    </w:p>
    <w:p w14:paraId="50E36C2F" w14:textId="188BEF93" w:rsidR="00535841" w:rsidRDefault="00D63440">
      <w:pPr>
        <w:adjustRightInd w:val="0"/>
        <w:snapToGrid w:val="0"/>
        <w:spacing w:line="500" w:lineRule="exact"/>
        <w:ind w:firstLineChars="200" w:firstLine="560"/>
        <w:rPr>
          <w:rFonts w:eastAsia="仿宋_GB2312"/>
          <w:sz w:val="28"/>
          <w:szCs w:val="28"/>
        </w:rPr>
      </w:pPr>
      <w:bookmarkStart w:id="35" w:name="_Hlk67212760"/>
      <w:proofErr w:type="gramStart"/>
      <w:r>
        <w:rPr>
          <w:rFonts w:eastAsia="仿宋_GB2312" w:hint="eastAsia"/>
          <w:sz w:val="28"/>
          <w:szCs w:val="28"/>
        </w:rPr>
        <w:t>川姜镇</w:t>
      </w:r>
      <w:proofErr w:type="gramEnd"/>
      <w:r>
        <w:rPr>
          <w:rFonts w:eastAsia="仿宋_GB2312" w:hint="eastAsia"/>
          <w:sz w:val="28"/>
          <w:szCs w:val="28"/>
        </w:rPr>
        <w:t>数码印花产业</w:t>
      </w:r>
      <w:proofErr w:type="gramStart"/>
      <w:r>
        <w:rPr>
          <w:rFonts w:eastAsia="仿宋_GB2312" w:hint="eastAsia"/>
          <w:sz w:val="28"/>
          <w:szCs w:val="28"/>
        </w:rPr>
        <w:t>园</w:t>
      </w:r>
      <w:r w:rsidR="00677F55">
        <w:rPr>
          <w:rFonts w:eastAsia="仿宋_GB2312" w:hint="eastAsia"/>
          <w:sz w:val="28"/>
          <w:szCs w:val="28"/>
        </w:rPr>
        <w:t>规</w:t>
      </w:r>
      <w:proofErr w:type="gramEnd"/>
      <w:r w:rsidR="00677F55">
        <w:rPr>
          <w:rFonts w:eastAsia="仿宋_GB2312" w:hint="eastAsia"/>
          <w:sz w:val="28"/>
          <w:szCs w:val="28"/>
        </w:rPr>
        <w:t>划与上层位区域发展规划、产业政策、生态环保相关规划、政策及方案基本相符，规划配套基础设施完善，能够满足</w:t>
      </w:r>
      <w:r>
        <w:rPr>
          <w:rFonts w:eastAsia="仿宋_GB2312" w:hint="eastAsia"/>
          <w:sz w:val="28"/>
          <w:szCs w:val="28"/>
        </w:rPr>
        <w:t>园区</w:t>
      </w:r>
      <w:r w:rsidR="00677F55">
        <w:rPr>
          <w:rFonts w:eastAsia="仿宋_GB2312" w:hint="eastAsia"/>
          <w:sz w:val="28"/>
          <w:szCs w:val="28"/>
        </w:rPr>
        <w:t>发展需求，规划实施对区域环境产生的影响</w:t>
      </w:r>
      <w:r w:rsidR="009A2A1B">
        <w:rPr>
          <w:rFonts w:eastAsia="仿宋_GB2312" w:hint="eastAsia"/>
          <w:sz w:val="28"/>
          <w:szCs w:val="28"/>
        </w:rPr>
        <w:t>可接受</w:t>
      </w:r>
      <w:r w:rsidR="00677F55">
        <w:rPr>
          <w:rFonts w:eastAsia="仿宋_GB2312" w:hint="eastAsia"/>
          <w:sz w:val="28"/>
          <w:szCs w:val="28"/>
        </w:rPr>
        <w:t>，从环境保护的角度分析，在严格落实本报告提出的污染防治措施、风险防范措施、规划优化调整建议等前提下，影响在可接受的范围内，不会降低区域环境功能，</w:t>
      </w:r>
      <w:proofErr w:type="gramStart"/>
      <w:r>
        <w:rPr>
          <w:rFonts w:eastAsia="仿宋_GB2312" w:hint="eastAsia"/>
          <w:sz w:val="28"/>
          <w:szCs w:val="28"/>
        </w:rPr>
        <w:t>川姜镇</w:t>
      </w:r>
      <w:proofErr w:type="gramEnd"/>
      <w:r>
        <w:rPr>
          <w:rFonts w:eastAsia="仿宋_GB2312" w:hint="eastAsia"/>
          <w:sz w:val="28"/>
          <w:szCs w:val="28"/>
        </w:rPr>
        <w:t>数码印花产业</w:t>
      </w:r>
      <w:proofErr w:type="gramStart"/>
      <w:r>
        <w:rPr>
          <w:rFonts w:eastAsia="仿宋_GB2312" w:hint="eastAsia"/>
          <w:sz w:val="28"/>
          <w:szCs w:val="28"/>
        </w:rPr>
        <w:t>园</w:t>
      </w:r>
      <w:r w:rsidR="00677F55">
        <w:rPr>
          <w:rFonts w:eastAsia="仿宋_GB2312" w:hint="eastAsia"/>
          <w:sz w:val="28"/>
          <w:szCs w:val="28"/>
        </w:rPr>
        <w:t>依据</w:t>
      </w:r>
      <w:proofErr w:type="gramEnd"/>
      <w:r w:rsidR="00677F55">
        <w:rPr>
          <w:rFonts w:eastAsia="仿宋_GB2312" w:hint="eastAsia"/>
          <w:sz w:val="28"/>
          <w:szCs w:val="28"/>
        </w:rPr>
        <w:t>本轮规划发展具备环境可行性。</w:t>
      </w:r>
    </w:p>
    <w:bookmarkEnd w:id="35"/>
    <w:p w14:paraId="3FBA1659" w14:textId="77777777" w:rsidR="00535841" w:rsidRPr="00D63440" w:rsidRDefault="00535841">
      <w:pPr>
        <w:rPr>
          <w:color w:val="FF0000"/>
        </w:rPr>
        <w:sectPr w:rsidR="00535841" w:rsidRPr="00D63440">
          <w:pgSz w:w="11906" w:h="16838"/>
          <w:pgMar w:top="1440" w:right="1800" w:bottom="1440" w:left="1800" w:header="851" w:footer="992" w:gutter="0"/>
          <w:cols w:space="425"/>
          <w:docGrid w:type="lines" w:linePitch="312"/>
        </w:sectPr>
      </w:pPr>
    </w:p>
    <w:p w14:paraId="60F834EA" w14:textId="77777777" w:rsidR="00535841" w:rsidRDefault="00C65693">
      <w:pPr>
        <w:pStyle w:val="1"/>
      </w:pPr>
      <w:bookmarkStart w:id="36" w:name="_Toc123649616"/>
      <w:r>
        <w:lastRenderedPageBreak/>
        <w:t xml:space="preserve">9 </w:t>
      </w:r>
      <w:r>
        <w:t>联系方式</w:t>
      </w:r>
      <w:bookmarkEnd w:id="36"/>
    </w:p>
    <w:p w14:paraId="2D12D405" w14:textId="77777777" w:rsidR="00535841" w:rsidRDefault="00C65693">
      <w:pPr>
        <w:spacing w:line="500" w:lineRule="exact"/>
        <w:ind w:firstLineChars="200" w:firstLine="562"/>
        <w:rPr>
          <w:rFonts w:eastAsia="仿宋_GB2312"/>
          <w:b/>
          <w:sz w:val="28"/>
          <w:szCs w:val="28"/>
        </w:rPr>
      </w:pPr>
      <w:r>
        <w:rPr>
          <w:rFonts w:eastAsia="仿宋_GB2312"/>
          <w:b/>
          <w:sz w:val="28"/>
          <w:szCs w:val="28"/>
        </w:rPr>
        <w:t>（</w:t>
      </w:r>
      <w:r>
        <w:rPr>
          <w:rFonts w:eastAsia="仿宋_GB2312"/>
          <w:b/>
          <w:sz w:val="28"/>
          <w:szCs w:val="28"/>
        </w:rPr>
        <w:t>1</w:t>
      </w:r>
      <w:r>
        <w:rPr>
          <w:rFonts w:eastAsia="仿宋_GB2312"/>
          <w:b/>
          <w:sz w:val="28"/>
          <w:szCs w:val="28"/>
        </w:rPr>
        <w:t>）规划实施单位名称及联系方式</w:t>
      </w:r>
    </w:p>
    <w:p w14:paraId="465C8395" w14:textId="60723545" w:rsidR="00535841" w:rsidRDefault="00C65693">
      <w:pPr>
        <w:spacing w:line="500" w:lineRule="exact"/>
        <w:ind w:firstLineChars="200" w:firstLine="560"/>
        <w:rPr>
          <w:rFonts w:eastAsia="仿宋_GB2312"/>
          <w:sz w:val="28"/>
          <w:szCs w:val="28"/>
        </w:rPr>
      </w:pPr>
      <w:r>
        <w:rPr>
          <w:rFonts w:eastAsia="仿宋_GB2312" w:hint="eastAsia"/>
          <w:sz w:val="28"/>
          <w:szCs w:val="28"/>
        </w:rPr>
        <w:t>规划实施单位：</w:t>
      </w:r>
      <w:r w:rsidR="006C77F5" w:rsidRPr="006C77F5">
        <w:rPr>
          <w:rFonts w:eastAsia="仿宋_GB2312" w:hint="eastAsia"/>
          <w:sz w:val="28"/>
          <w:szCs w:val="28"/>
        </w:rPr>
        <w:t>南通市通州区</w:t>
      </w:r>
      <w:proofErr w:type="gramStart"/>
      <w:r w:rsidR="00D63440">
        <w:rPr>
          <w:rFonts w:eastAsia="仿宋_GB2312" w:hint="eastAsia"/>
          <w:sz w:val="28"/>
          <w:szCs w:val="28"/>
        </w:rPr>
        <w:t>川姜</w:t>
      </w:r>
      <w:r w:rsidR="006C77F5" w:rsidRPr="006C77F5">
        <w:rPr>
          <w:rFonts w:eastAsia="仿宋_GB2312" w:hint="eastAsia"/>
          <w:sz w:val="28"/>
          <w:szCs w:val="28"/>
        </w:rPr>
        <w:t>镇</w:t>
      </w:r>
      <w:proofErr w:type="gramEnd"/>
      <w:r w:rsidR="006C77F5" w:rsidRPr="006C77F5">
        <w:rPr>
          <w:rFonts w:eastAsia="仿宋_GB2312" w:hint="eastAsia"/>
          <w:sz w:val="28"/>
          <w:szCs w:val="28"/>
        </w:rPr>
        <w:t>人民政府</w:t>
      </w:r>
    </w:p>
    <w:p w14:paraId="6630B4B5" w14:textId="44776053" w:rsidR="00535841" w:rsidRDefault="00C65693">
      <w:pPr>
        <w:pStyle w:val="a9"/>
        <w:spacing w:after="0" w:line="500" w:lineRule="exact"/>
        <w:ind w:leftChars="0" w:left="0" w:firstLineChars="200" w:firstLine="560"/>
        <w:rPr>
          <w:rFonts w:eastAsia="仿宋_GB2312"/>
          <w:kern w:val="0"/>
          <w:sz w:val="28"/>
          <w:szCs w:val="28"/>
        </w:rPr>
      </w:pPr>
      <w:r>
        <w:rPr>
          <w:rFonts w:eastAsia="仿宋_GB2312"/>
          <w:kern w:val="0"/>
          <w:sz w:val="28"/>
          <w:szCs w:val="28"/>
        </w:rPr>
        <w:t>联系人：</w:t>
      </w:r>
      <w:r w:rsidR="00D63440">
        <w:rPr>
          <w:rFonts w:eastAsia="仿宋_GB2312" w:hint="eastAsia"/>
          <w:kern w:val="0"/>
          <w:sz w:val="28"/>
          <w:szCs w:val="28"/>
        </w:rPr>
        <w:t>姜女士</w:t>
      </w:r>
    </w:p>
    <w:p w14:paraId="75916BD4" w14:textId="3A330BAF" w:rsidR="00535841" w:rsidRDefault="00C65693">
      <w:pPr>
        <w:pStyle w:val="a9"/>
        <w:spacing w:after="0" w:line="500" w:lineRule="exact"/>
        <w:ind w:leftChars="0" w:left="0" w:firstLineChars="200" w:firstLine="560"/>
        <w:rPr>
          <w:rFonts w:eastAsia="仿宋_GB2312"/>
          <w:kern w:val="0"/>
          <w:sz w:val="28"/>
          <w:szCs w:val="28"/>
        </w:rPr>
      </w:pPr>
      <w:r>
        <w:rPr>
          <w:rFonts w:eastAsia="仿宋_GB2312"/>
          <w:kern w:val="0"/>
          <w:sz w:val="28"/>
          <w:szCs w:val="28"/>
        </w:rPr>
        <w:t>联系电话：</w:t>
      </w:r>
      <w:commentRangeStart w:id="37"/>
      <w:r w:rsidR="00D63440">
        <w:rPr>
          <w:rFonts w:eastAsia="仿宋_GB2312"/>
          <w:kern w:val="0"/>
          <w:sz w:val="28"/>
          <w:szCs w:val="28"/>
        </w:rPr>
        <w:t>19552675219</w:t>
      </w:r>
      <w:commentRangeEnd w:id="37"/>
      <w:r w:rsidR="00251180">
        <w:rPr>
          <w:rStyle w:val="af5"/>
        </w:rPr>
        <w:commentReference w:id="37"/>
      </w:r>
    </w:p>
    <w:p w14:paraId="66E28951" w14:textId="0A2ED1A7" w:rsidR="00535841" w:rsidRDefault="00C65693">
      <w:pPr>
        <w:pStyle w:val="a9"/>
        <w:spacing w:after="0" w:line="500" w:lineRule="exact"/>
        <w:ind w:leftChars="0" w:left="0" w:firstLineChars="200" w:firstLine="560"/>
        <w:rPr>
          <w:rFonts w:eastAsia="仿宋_GB2312"/>
          <w:kern w:val="0"/>
          <w:sz w:val="28"/>
          <w:szCs w:val="28"/>
        </w:rPr>
      </w:pPr>
      <w:r>
        <w:rPr>
          <w:rFonts w:eastAsia="仿宋_GB2312" w:hint="eastAsia"/>
          <w:kern w:val="0"/>
          <w:sz w:val="28"/>
          <w:szCs w:val="28"/>
        </w:rPr>
        <w:t>电子邮箱：</w:t>
      </w:r>
      <w:r w:rsidR="00D63440">
        <w:rPr>
          <w:rFonts w:eastAsia="仿宋_GB2312"/>
          <w:kern w:val="0"/>
          <w:sz w:val="28"/>
          <w:szCs w:val="28"/>
        </w:rPr>
        <w:t>395402269@</w:t>
      </w:r>
      <w:r w:rsidR="00D63440">
        <w:rPr>
          <w:rFonts w:eastAsia="仿宋_GB2312" w:hint="eastAsia"/>
          <w:kern w:val="0"/>
          <w:sz w:val="28"/>
          <w:szCs w:val="28"/>
        </w:rPr>
        <w:t>qq</w:t>
      </w:r>
      <w:r w:rsidR="00AE52BE" w:rsidRPr="00AE52BE">
        <w:rPr>
          <w:rFonts w:eastAsia="仿宋_GB2312" w:hint="eastAsia"/>
          <w:kern w:val="0"/>
          <w:sz w:val="28"/>
          <w:szCs w:val="28"/>
        </w:rPr>
        <w:t>.com</w:t>
      </w:r>
    </w:p>
    <w:p w14:paraId="1BBAD872" w14:textId="77777777" w:rsidR="00535841" w:rsidRDefault="00C65693">
      <w:pPr>
        <w:spacing w:line="500" w:lineRule="exact"/>
        <w:ind w:firstLineChars="200" w:firstLine="562"/>
        <w:rPr>
          <w:rFonts w:eastAsia="仿宋_GB2312"/>
          <w:b/>
          <w:bCs/>
          <w:sz w:val="28"/>
          <w:szCs w:val="28"/>
        </w:rPr>
      </w:pPr>
      <w:r>
        <w:rPr>
          <w:rFonts w:eastAsia="仿宋_GB2312" w:hint="eastAsia"/>
          <w:b/>
          <w:bCs/>
          <w:sz w:val="28"/>
          <w:szCs w:val="28"/>
        </w:rPr>
        <w:t>（</w:t>
      </w:r>
      <w:r>
        <w:rPr>
          <w:rFonts w:eastAsia="仿宋_GB2312" w:hint="eastAsia"/>
          <w:b/>
          <w:bCs/>
          <w:sz w:val="28"/>
          <w:szCs w:val="28"/>
        </w:rPr>
        <w:t>2</w:t>
      </w:r>
      <w:r>
        <w:rPr>
          <w:rFonts w:eastAsia="仿宋_GB2312" w:hint="eastAsia"/>
          <w:b/>
          <w:bCs/>
          <w:sz w:val="28"/>
          <w:szCs w:val="28"/>
        </w:rPr>
        <w:t>）承担环境影响评价工作单位名称及联系方式</w:t>
      </w:r>
    </w:p>
    <w:p w14:paraId="6A0E5618" w14:textId="77777777" w:rsidR="00535841" w:rsidRDefault="00C65693">
      <w:pPr>
        <w:spacing w:line="500" w:lineRule="exact"/>
        <w:ind w:firstLineChars="200" w:firstLine="560"/>
        <w:rPr>
          <w:rFonts w:eastAsia="仿宋_GB2312"/>
          <w:sz w:val="28"/>
          <w:szCs w:val="28"/>
        </w:rPr>
      </w:pPr>
      <w:r>
        <w:rPr>
          <w:rFonts w:eastAsia="仿宋_GB2312" w:hint="eastAsia"/>
          <w:sz w:val="28"/>
          <w:szCs w:val="28"/>
        </w:rPr>
        <w:t>规划环评单位：南京大学环境规划设计研究院集团股份公司</w:t>
      </w:r>
    </w:p>
    <w:p w14:paraId="7ED2817B" w14:textId="77777777" w:rsidR="00AE52BE" w:rsidRPr="00AE52BE" w:rsidRDefault="00AE52BE" w:rsidP="00AE52BE">
      <w:pPr>
        <w:spacing w:line="500" w:lineRule="exact"/>
        <w:ind w:firstLineChars="200" w:firstLine="560"/>
        <w:rPr>
          <w:rFonts w:eastAsia="仿宋_GB2312"/>
          <w:kern w:val="0"/>
          <w:sz w:val="28"/>
          <w:szCs w:val="28"/>
        </w:rPr>
      </w:pPr>
      <w:r w:rsidRPr="00AE52BE">
        <w:rPr>
          <w:rFonts w:eastAsia="仿宋_GB2312" w:hint="eastAsia"/>
          <w:kern w:val="0"/>
          <w:sz w:val="28"/>
          <w:szCs w:val="28"/>
        </w:rPr>
        <w:t>联系人：曾工</w:t>
      </w:r>
    </w:p>
    <w:p w14:paraId="6CBE3721" w14:textId="77777777" w:rsidR="00AE52BE" w:rsidRPr="00AE52BE" w:rsidRDefault="00AE52BE" w:rsidP="00AE52BE">
      <w:pPr>
        <w:spacing w:line="500" w:lineRule="exact"/>
        <w:ind w:firstLineChars="200" w:firstLine="560"/>
        <w:rPr>
          <w:rFonts w:eastAsia="仿宋_GB2312"/>
          <w:kern w:val="0"/>
          <w:sz w:val="28"/>
          <w:szCs w:val="28"/>
        </w:rPr>
      </w:pPr>
      <w:r w:rsidRPr="00AE52BE">
        <w:rPr>
          <w:rFonts w:eastAsia="仿宋_GB2312"/>
          <w:kern w:val="0"/>
          <w:sz w:val="28"/>
          <w:szCs w:val="28"/>
        </w:rPr>
        <w:t>联系电话：</w:t>
      </w:r>
      <w:r w:rsidRPr="00AE52BE">
        <w:rPr>
          <w:rFonts w:eastAsia="仿宋_GB2312" w:hint="eastAsia"/>
          <w:kern w:val="0"/>
          <w:sz w:val="28"/>
          <w:szCs w:val="28"/>
        </w:rPr>
        <w:t>025-83686095</w:t>
      </w:r>
    </w:p>
    <w:p w14:paraId="5855D91C" w14:textId="77777777" w:rsidR="00AE52BE" w:rsidRPr="00AE52BE" w:rsidRDefault="00AE52BE" w:rsidP="00AE52BE">
      <w:pPr>
        <w:spacing w:line="500" w:lineRule="exact"/>
        <w:ind w:firstLineChars="200" w:firstLine="560"/>
        <w:rPr>
          <w:rFonts w:eastAsia="仿宋_GB2312"/>
          <w:kern w:val="0"/>
          <w:sz w:val="28"/>
          <w:szCs w:val="28"/>
        </w:rPr>
      </w:pPr>
      <w:r w:rsidRPr="00AE52BE">
        <w:rPr>
          <w:rFonts w:eastAsia="仿宋_GB2312"/>
          <w:kern w:val="0"/>
          <w:sz w:val="28"/>
          <w:szCs w:val="28"/>
        </w:rPr>
        <w:t>联系邮箱：</w:t>
      </w:r>
      <w:r w:rsidRPr="00AE52BE">
        <w:rPr>
          <w:rFonts w:eastAsia="仿宋_GB2312" w:hint="eastAsia"/>
          <w:kern w:val="0"/>
          <w:sz w:val="28"/>
          <w:szCs w:val="28"/>
        </w:rPr>
        <w:t>xnzeng@njuae.cn</w:t>
      </w:r>
    </w:p>
    <w:p w14:paraId="5C6F496F" w14:textId="6161C514" w:rsidR="00535841" w:rsidRPr="00AE52BE" w:rsidRDefault="00535841" w:rsidP="00AE52BE">
      <w:pPr>
        <w:spacing w:line="500" w:lineRule="exact"/>
        <w:ind w:firstLineChars="200" w:firstLine="560"/>
        <w:rPr>
          <w:rFonts w:eastAsia="仿宋_GB2312"/>
          <w:sz w:val="28"/>
          <w:szCs w:val="28"/>
        </w:rPr>
      </w:pPr>
    </w:p>
    <w:sectPr w:rsidR="00535841" w:rsidRPr="00AE52B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曾 晓娜" w:date="2023-05-22T16:05:00Z" w:initials="曾">
    <w:p w14:paraId="299DB699" w14:textId="77777777" w:rsidR="00251180" w:rsidRDefault="00251180" w:rsidP="00BB0BEF">
      <w:pPr>
        <w:pStyle w:val="a5"/>
      </w:pPr>
      <w:r>
        <w:rPr>
          <w:rStyle w:val="af5"/>
        </w:rPr>
        <w:annotationRef/>
      </w:r>
      <w:r>
        <w:rPr>
          <w:rFonts w:hint="eastAsia"/>
        </w:rPr>
        <w:t>建议换成座机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DB6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114A" w16cex:dateUtc="2023-05-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DB699" w16cid:durableId="281611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A5E1" w14:textId="77777777" w:rsidR="005B542F" w:rsidRDefault="005B542F">
      <w:r>
        <w:separator/>
      </w:r>
    </w:p>
  </w:endnote>
  <w:endnote w:type="continuationSeparator" w:id="0">
    <w:p w14:paraId="32AE1932" w14:textId="77777777" w:rsidR="005B542F" w:rsidRDefault="005B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83ED" w14:textId="77777777" w:rsidR="00535841" w:rsidRDefault="00535841">
    <w:pPr>
      <w:pStyle w:val="ac"/>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85054"/>
    </w:sdtPr>
    <w:sdtEndPr>
      <w:rPr>
        <w:rFonts w:ascii="Times New Roman" w:hAnsi="Times New Roman" w:cs="Times New Roman"/>
      </w:rPr>
    </w:sdtEndPr>
    <w:sdtContent>
      <w:p w14:paraId="46D85657" w14:textId="77777777" w:rsidR="00535841" w:rsidRDefault="00C65693">
        <w:pPr>
          <w:pStyle w:val="a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349E7" w:rsidRPr="006349E7">
          <w:rPr>
            <w:rFonts w:ascii="Times New Roman" w:hAnsi="Times New Roman" w:cs="Times New Roman"/>
            <w:noProof/>
            <w:lang w:val="zh-CN"/>
          </w:rPr>
          <w:t>16</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3EF6" w14:textId="77777777" w:rsidR="005B542F" w:rsidRDefault="005B542F">
      <w:r>
        <w:separator/>
      </w:r>
    </w:p>
  </w:footnote>
  <w:footnote w:type="continuationSeparator" w:id="0">
    <w:p w14:paraId="420EF75D" w14:textId="77777777" w:rsidR="005B542F" w:rsidRDefault="005B5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D019A"/>
    <w:multiLevelType w:val="singleLevel"/>
    <w:tmpl w:val="2DCD019A"/>
    <w:lvl w:ilvl="0">
      <w:start w:val="4"/>
      <w:numFmt w:val="decimal"/>
      <w:suff w:val="nothing"/>
      <w:lvlText w:val="（%1）"/>
      <w:lvlJc w:val="left"/>
    </w:lvl>
  </w:abstractNum>
  <w:abstractNum w:abstractNumId="1" w15:restartNumberingAfterBreak="0">
    <w:nsid w:val="68EA2FB5"/>
    <w:multiLevelType w:val="multilevel"/>
    <w:tmpl w:val="68EA2FB5"/>
    <w:lvl w:ilvl="0">
      <w:start w:val="1"/>
      <w:numFmt w:val="decimal"/>
      <w:lvlText w:val="%1"/>
      <w:lvlJc w:val="left"/>
      <w:pPr>
        <w:ind w:left="425" w:hanging="425"/>
      </w:pPr>
      <w:rPr>
        <w:rFonts w:eastAsia="宋体" w:hint="eastAsia"/>
      </w:rPr>
    </w:lvl>
    <w:lvl w:ilvl="1">
      <w:start w:val="1"/>
      <w:numFmt w:val="decimal"/>
      <w:lvlText w:val="%1.%2"/>
      <w:lvlJc w:val="left"/>
      <w:pPr>
        <w:ind w:left="992" w:hanging="567"/>
      </w:pPr>
      <w:rPr>
        <w:rFonts w:hint="eastAsia"/>
      </w:rPr>
    </w:lvl>
    <w:lvl w:ilvl="2">
      <w:start w:val="1"/>
      <w:numFmt w:val="decimal"/>
      <w:pStyle w:val="4"/>
      <w:isLgl/>
      <w:lvlText w:val="%2.%1.%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29728337">
    <w:abstractNumId w:val="1"/>
    <w:lvlOverride w:ilvl="0">
      <w:lvl w:ilvl="0" w:tentative="1">
        <w:start w:val="1"/>
        <w:numFmt w:val="decimal"/>
        <w:lvlText w:val="%1"/>
        <w:lvlJc w:val="left"/>
        <w:pPr>
          <w:ind w:left="425" w:hanging="425"/>
        </w:pPr>
        <w:rPr>
          <w:rFonts w:eastAsia="宋体"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pStyle w:val="4"/>
        <w:lvlText w:val="%2.%1.%3"/>
        <w:lvlJc w:val="left"/>
        <w:pPr>
          <w:ind w:left="420" w:hanging="42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 w16cid:durableId="1176262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曾 晓娜">
    <w15:presenceInfo w15:providerId="Windows Live" w15:userId="fcd90bcc553f14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5M2JlZTk1NzI3MmM5Y2NhYjc1ZWY0NzUyN2M3YzIifQ=="/>
  </w:docVars>
  <w:rsids>
    <w:rsidRoot w:val="00A1578A"/>
    <w:rsid w:val="00001066"/>
    <w:rsid w:val="00001FE9"/>
    <w:rsid w:val="00005564"/>
    <w:rsid w:val="00005A6C"/>
    <w:rsid w:val="0001279E"/>
    <w:rsid w:val="00025D7D"/>
    <w:rsid w:val="00026336"/>
    <w:rsid w:val="0003190E"/>
    <w:rsid w:val="00032602"/>
    <w:rsid w:val="0004045A"/>
    <w:rsid w:val="00045AD0"/>
    <w:rsid w:val="0005234A"/>
    <w:rsid w:val="00055770"/>
    <w:rsid w:val="00067D0C"/>
    <w:rsid w:val="0007199F"/>
    <w:rsid w:val="00082A85"/>
    <w:rsid w:val="00087286"/>
    <w:rsid w:val="00092362"/>
    <w:rsid w:val="000944C2"/>
    <w:rsid w:val="000A323A"/>
    <w:rsid w:val="000A328A"/>
    <w:rsid w:val="000A472C"/>
    <w:rsid w:val="000B0668"/>
    <w:rsid w:val="000B53A1"/>
    <w:rsid w:val="000B73F5"/>
    <w:rsid w:val="000C0364"/>
    <w:rsid w:val="000D0912"/>
    <w:rsid w:val="000D2BC0"/>
    <w:rsid w:val="000D3F3B"/>
    <w:rsid w:val="000D59F4"/>
    <w:rsid w:val="000E2089"/>
    <w:rsid w:val="000E5405"/>
    <w:rsid w:val="000E6218"/>
    <w:rsid w:val="000F06FA"/>
    <w:rsid w:val="000F098C"/>
    <w:rsid w:val="000F3969"/>
    <w:rsid w:val="000F4795"/>
    <w:rsid w:val="000F7717"/>
    <w:rsid w:val="00110CCA"/>
    <w:rsid w:val="00113A3D"/>
    <w:rsid w:val="001224F7"/>
    <w:rsid w:val="001256BC"/>
    <w:rsid w:val="0013115B"/>
    <w:rsid w:val="00131FD7"/>
    <w:rsid w:val="00134A35"/>
    <w:rsid w:val="00145C67"/>
    <w:rsid w:val="001464C5"/>
    <w:rsid w:val="001554FF"/>
    <w:rsid w:val="0015585C"/>
    <w:rsid w:val="00156053"/>
    <w:rsid w:val="00164089"/>
    <w:rsid w:val="0016521B"/>
    <w:rsid w:val="00170158"/>
    <w:rsid w:val="00182792"/>
    <w:rsid w:val="00185832"/>
    <w:rsid w:val="001937AE"/>
    <w:rsid w:val="001A18F7"/>
    <w:rsid w:val="001A3E1D"/>
    <w:rsid w:val="001A74D0"/>
    <w:rsid w:val="001B7C8D"/>
    <w:rsid w:val="001C58D2"/>
    <w:rsid w:val="001C7BA2"/>
    <w:rsid w:val="001D290A"/>
    <w:rsid w:val="001D2918"/>
    <w:rsid w:val="001D403F"/>
    <w:rsid w:val="001D632E"/>
    <w:rsid w:val="001E346C"/>
    <w:rsid w:val="001F4542"/>
    <w:rsid w:val="00200127"/>
    <w:rsid w:val="00206949"/>
    <w:rsid w:val="00215DBC"/>
    <w:rsid w:val="002201C3"/>
    <w:rsid w:val="002245A7"/>
    <w:rsid w:val="00224D5C"/>
    <w:rsid w:val="0023340D"/>
    <w:rsid w:val="00234ACA"/>
    <w:rsid w:val="00235BE7"/>
    <w:rsid w:val="00241567"/>
    <w:rsid w:val="00247B02"/>
    <w:rsid w:val="00251180"/>
    <w:rsid w:val="002577AD"/>
    <w:rsid w:val="00257A18"/>
    <w:rsid w:val="002610B0"/>
    <w:rsid w:val="00261951"/>
    <w:rsid w:val="0026510A"/>
    <w:rsid w:val="002653A6"/>
    <w:rsid w:val="002653C1"/>
    <w:rsid w:val="002707AD"/>
    <w:rsid w:val="00273C8F"/>
    <w:rsid w:val="00281F36"/>
    <w:rsid w:val="00284AED"/>
    <w:rsid w:val="00286FEC"/>
    <w:rsid w:val="002973F2"/>
    <w:rsid w:val="002A01DB"/>
    <w:rsid w:val="002A0C18"/>
    <w:rsid w:val="002A1082"/>
    <w:rsid w:val="002B5A42"/>
    <w:rsid w:val="002D2DC5"/>
    <w:rsid w:val="002D3CF2"/>
    <w:rsid w:val="002D45F9"/>
    <w:rsid w:val="002E11C4"/>
    <w:rsid w:val="002E4E67"/>
    <w:rsid w:val="002E539B"/>
    <w:rsid w:val="002E70B2"/>
    <w:rsid w:val="002E7215"/>
    <w:rsid w:val="002F1E02"/>
    <w:rsid w:val="002F2114"/>
    <w:rsid w:val="002F75C4"/>
    <w:rsid w:val="00301492"/>
    <w:rsid w:val="003039A1"/>
    <w:rsid w:val="003067C5"/>
    <w:rsid w:val="00324A71"/>
    <w:rsid w:val="00327BB2"/>
    <w:rsid w:val="00337E12"/>
    <w:rsid w:val="00343817"/>
    <w:rsid w:val="00344671"/>
    <w:rsid w:val="003453FD"/>
    <w:rsid w:val="0034544E"/>
    <w:rsid w:val="00346721"/>
    <w:rsid w:val="00357AA9"/>
    <w:rsid w:val="00361A7A"/>
    <w:rsid w:val="003627F0"/>
    <w:rsid w:val="00371DC4"/>
    <w:rsid w:val="00373F4C"/>
    <w:rsid w:val="003825F3"/>
    <w:rsid w:val="00384CBE"/>
    <w:rsid w:val="00390327"/>
    <w:rsid w:val="00391F85"/>
    <w:rsid w:val="00392598"/>
    <w:rsid w:val="003960BF"/>
    <w:rsid w:val="003A02CE"/>
    <w:rsid w:val="003A32F2"/>
    <w:rsid w:val="003A60C3"/>
    <w:rsid w:val="003B0AF8"/>
    <w:rsid w:val="003B5F8E"/>
    <w:rsid w:val="003C2260"/>
    <w:rsid w:val="003C5AFB"/>
    <w:rsid w:val="003C6480"/>
    <w:rsid w:val="003D2260"/>
    <w:rsid w:val="003D38C6"/>
    <w:rsid w:val="003D3E96"/>
    <w:rsid w:val="003F5A2B"/>
    <w:rsid w:val="0040110A"/>
    <w:rsid w:val="00402101"/>
    <w:rsid w:val="00423D4A"/>
    <w:rsid w:val="00427CC1"/>
    <w:rsid w:val="00434B7B"/>
    <w:rsid w:val="004465DC"/>
    <w:rsid w:val="00446883"/>
    <w:rsid w:val="00460D15"/>
    <w:rsid w:val="00463BAD"/>
    <w:rsid w:val="00470B94"/>
    <w:rsid w:val="0047404A"/>
    <w:rsid w:val="0048450C"/>
    <w:rsid w:val="004870FF"/>
    <w:rsid w:val="0049051A"/>
    <w:rsid w:val="0049292F"/>
    <w:rsid w:val="004A466A"/>
    <w:rsid w:val="004A6069"/>
    <w:rsid w:val="004B4C09"/>
    <w:rsid w:val="004C477C"/>
    <w:rsid w:val="004D215B"/>
    <w:rsid w:val="004E016B"/>
    <w:rsid w:val="004E0179"/>
    <w:rsid w:val="004E349F"/>
    <w:rsid w:val="004E495B"/>
    <w:rsid w:val="004F01AC"/>
    <w:rsid w:val="004F2A2B"/>
    <w:rsid w:val="004F2EC0"/>
    <w:rsid w:val="004F3E7B"/>
    <w:rsid w:val="004F480A"/>
    <w:rsid w:val="0050197F"/>
    <w:rsid w:val="0050526F"/>
    <w:rsid w:val="005060BB"/>
    <w:rsid w:val="005069FA"/>
    <w:rsid w:val="0051009D"/>
    <w:rsid w:val="00513881"/>
    <w:rsid w:val="0051497B"/>
    <w:rsid w:val="00520B10"/>
    <w:rsid w:val="0052235B"/>
    <w:rsid w:val="00522362"/>
    <w:rsid w:val="00523E58"/>
    <w:rsid w:val="005264A9"/>
    <w:rsid w:val="00530D35"/>
    <w:rsid w:val="00533166"/>
    <w:rsid w:val="0053485E"/>
    <w:rsid w:val="00535841"/>
    <w:rsid w:val="005412B7"/>
    <w:rsid w:val="00545A16"/>
    <w:rsid w:val="00546269"/>
    <w:rsid w:val="005533CA"/>
    <w:rsid w:val="00553592"/>
    <w:rsid w:val="00556EE5"/>
    <w:rsid w:val="00556F19"/>
    <w:rsid w:val="00583F7B"/>
    <w:rsid w:val="00591BB4"/>
    <w:rsid w:val="00595F8D"/>
    <w:rsid w:val="005A06B1"/>
    <w:rsid w:val="005A41AF"/>
    <w:rsid w:val="005A4963"/>
    <w:rsid w:val="005A650A"/>
    <w:rsid w:val="005B1B9E"/>
    <w:rsid w:val="005B542F"/>
    <w:rsid w:val="005C283D"/>
    <w:rsid w:val="005C3EA9"/>
    <w:rsid w:val="005C4E41"/>
    <w:rsid w:val="005C5EA1"/>
    <w:rsid w:val="005D02F2"/>
    <w:rsid w:val="005E43C0"/>
    <w:rsid w:val="005F1E3A"/>
    <w:rsid w:val="005F40CE"/>
    <w:rsid w:val="005F4952"/>
    <w:rsid w:val="005F7851"/>
    <w:rsid w:val="00620FE0"/>
    <w:rsid w:val="00622B40"/>
    <w:rsid w:val="006239AE"/>
    <w:rsid w:val="006243CC"/>
    <w:rsid w:val="006312B1"/>
    <w:rsid w:val="006341FB"/>
    <w:rsid w:val="0063434F"/>
    <w:rsid w:val="006349E7"/>
    <w:rsid w:val="00636942"/>
    <w:rsid w:val="00637B33"/>
    <w:rsid w:val="00640613"/>
    <w:rsid w:val="00642782"/>
    <w:rsid w:val="006435FF"/>
    <w:rsid w:val="0064411D"/>
    <w:rsid w:val="00645661"/>
    <w:rsid w:val="006470AC"/>
    <w:rsid w:val="006508D3"/>
    <w:rsid w:val="0065216C"/>
    <w:rsid w:val="00655215"/>
    <w:rsid w:val="00657D88"/>
    <w:rsid w:val="00665452"/>
    <w:rsid w:val="00673871"/>
    <w:rsid w:val="00677F55"/>
    <w:rsid w:val="00687CE4"/>
    <w:rsid w:val="006A0691"/>
    <w:rsid w:val="006A258E"/>
    <w:rsid w:val="006A2AF9"/>
    <w:rsid w:val="006A7ACA"/>
    <w:rsid w:val="006B0342"/>
    <w:rsid w:val="006B0EBB"/>
    <w:rsid w:val="006B19B7"/>
    <w:rsid w:val="006B1F00"/>
    <w:rsid w:val="006B45EB"/>
    <w:rsid w:val="006C14D1"/>
    <w:rsid w:val="006C3D60"/>
    <w:rsid w:val="006C77F5"/>
    <w:rsid w:val="006D0862"/>
    <w:rsid w:val="006D29E9"/>
    <w:rsid w:val="006D2C29"/>
    <w:rsid w:val="006D78D6"/>
    <w:rsid w:val="006D7B4F"/>
    <w:rsid w:val="006E5955"/>
    <w:rsid w:val="006F45A6"/>
    <w:rsid w:val="006F7ECA"/>
    <w:rsid w:val="00712F2B"/>
    <w:rsid w:val="00722A29"/>
    <w:rsid w:val="00725E34"/>
    <w:rsid w:val="00726C40"/>
    <w:rsid w:val="00727729"/>
    <w:rsid w:val="007365EB"/>
    <w:rsid w:val="00736E10"/>
    <w:rsid w:val="00743A7E"/>
    <w:rsid w:val="0074726E"/>
    <w:rsid w:val="007478B3"/>
    <w:rsid w:val="00756583"/>
    <w:rsid w:val="00756C70"/>
    <w:rsid w:val="00761FE8"/>
    <w:rsid w:val="00765528"/>
    <w:rsid w:val="00765E19"/>
    <w:rsid w:val="00771DF3"/>
    <w:rsid w:val="00774B4A"/>
    <w:rsid w:val="00776F74"/>
    <w:rsid w:val="00777F8E"/>
    <w:rsid w:val="00780E8C"/>
    <w:rsid w:val="00781FDC"/>
    <w:rsid w:val="007841CF"/>
    <w:rsid w:val="00785B16"/>
    <w:rsid w:val="00785DD6"/>
    <w:rsid w:val="007931AD"/>
    <w:rsid w:val="007973A6"/>
    <w:rsid w:val="00797ACE"/>
    <w:rsid w:val="007A1535"/>
    <w:rsid w:val="007A4A98"/>
    <w:rsid w:val="007A5417"/>
    <w:rsid w:val="007A7C00"/>
    <w:rsid w:val="007B461B"/>
    <w:rsid w:val="007B530D"/>
    <w:rsid w:val="007B5908"/>
    <w:rsid w:val="007C4A27"/>
    <w:rsid w:val="007C6552"/>
    <w:rsid w:val="007E0607"/>
    <w:rsid w:val="007E0FAB"/>
    <w:rsid w:val="007E4186"/>
    <w:rsid w:val="007E4FC4"/>
    <w:rsid w:val="007E64A0"/>
    <w:rsid w:val="007F23C7"/>
    <w:rsid w:val="007F2B63"/>
    <w:rsid w:val="007F3103"/>
    <w:rsid w:val="007F3E9B"/>
    <w:rsid w:val="007F4404"/>
    <w:rsid w:val="007F4573"/>
    <w:rsid w:val="0080573D"/>
    <w:rsid w:val="008123CF"/>
    <w:rsid w:val="00816C6D"/>
    <w:rsid w:val="008204C6"/>
    <w:rsid w:val="00822009"/>
    <w:rsid w:val="008226FE"/>
    <w:rsid w:val="00823BBD"/>
    <w:rsid w:val="00823E02"/>
    <w:rsid w:val="00824A22"/>
    <w:rsid w:val="0083682E"/>
    <w:rsid w:val="008435C6"/>
    <w:rsid w:val="00844198"/>
    <w:rsid w:val="00846442"/>
    <w:rsid w:val="008557A6"/>
    <w:rsid w:val="008649FB"/>
    <w:rsid w:val="00866D1E"/>
    <w:rsid w:val="00872CAD"/>
    <w:rsid w:val="00885CE9"/>
    <w:rsid w:val="008924F0"/>
    <w:rsid w:val="008942DD"/>
    <w:rsid w:val="0089462A"/>
    <w:rsid w:val="00894B2E"/>
    <w:rsid w:val="00897985"/>
    <w:rsid w:val="008A7A5D"/>
    <w:rsid w:val="008B7685"/>
    <w:rsid w:val="008C1B39"/>
    <w:rsid w:val="008C55AD"/>
    <w:rsid w:val="008D1C2A"/>
    <w:rsid w:val="008D209F"/>
    <w:rsid w:val="008D51DE"/>
    <w:rsid w:val="008E3B3C"/>
    <w:rsid w:val="008F1C1B"/>
    <w:rsid w:val="008F1FFB"/>
    <w:rsid w:val="008F53B6"/>
    <w:rsid w:val="00903605"/>
    <w:rsid w:val="00905371"/>
    <w:rsid w:val="00911AAC"/>
    <w:rsid w:val="009138D3"/>
    <w:rsid w:val="00913E85"/>
    <w:rsid w:val="00920698"/>
    <w:rsid w:val="00923F14"/>
    <w:rsid w:val="00925C60"/>
    <w:rsid w:val="00926055"/>
    <w:rsid w:val="0093329A"/>
    <w:rsid w:val="009373FD"/>
    <w:rsid w:val="00942C41"/>
    <w:rsid w:val="00943B7E"/>
    <w:rsid w:val="00954826"/>
    <w:rsid w:val="009567D2"/>
    <w:rsid w:val="0096720B"/>
    <w:rsid w:val="0097298F"/>
    <w:rsid w:val="0097448B"/>
    <w:rsid w:val="009769D8"/>
    <w:rsid w:val="00982529"/>
    <w:rsid w:val="00982F52"/>
    <w:rsid w:val="00984621"/>
    <w:rsid w:val="00990F30"/>
    <w:rsid w:val="00991732"/>
    <w:rsid w:val="009941E6"/>
    <w:rsid w:val="00997DAC"/>
    <w:rsid w:val="009A10BA"/>
    <w:rsid w:val="009A2A1B"/>
    <w:rsid w:val="009A2FB1"/>
    <w:rsid w:val="009A6169"/>
    <w:rsid w:val="009B3B47"/>
    <w:rsid w:val="009C6821"/>
    <w:rsid w:val="009C6A4D"/>
    <w:rsid w:val="009C7BC0"/>
    <w:rsid w:val="009D1D6C"/>
    <w:rsid w:val="009D589E"/>
    <w:rsid w:val="009E642F"/>
    <w:rsid w:val="009E65DD"/>
    <w:rsid w:val="009F40C6"/>
    <w:rsid w:val="009F6BAF"/>
    <w:rsid w:val="00A01B1F"/>
    <w:rsid w:val="00A02AA6"/>
    <w:rsid w:val="00A1078E"/>
    <w:rsid w:val="00A118C0"/>
    <w:rsid w:val="00A122FA"/>
    <w:rsid w:val="00A1578A"/>
    <w:rsid w:val="00A21DAD"/>
    <w:rsid w:val="00A2534F"/>
    <w:rsid w:val="00A30DCA"/>
    <w:rsid w:val="00A34BD2"/>
    <w:rsid w:val="00A365AA"/>
    <w:rsid w:val="00A36D31"/>
    <w:rsid w:val="00A431AA"/>
    <w:rsid w:val="00A52172"/>
    <w:rsid w:val="00A541E9"/>
    <w:rsid w:val="00A551E0"/>
    <w:rsid w:val="00A5590E"/>
    <w:rsid w:val="00A77358"/>
    <w:rsid w:val="00A86B82"/>
    <w:rsid w:val="00A9303B"/>
    <w:rsid w:val="00A93B5F"/>
    <w:rsid w:val="00A945B6"/>
    <w:rsid w:val="00AA2C8B"/>
    <w:rsid w:val="00AC2323"/>
    <w:rsid w:val="00AC33FC"/>
    <w:rsid w:val="00AC3D4B"/>
    <w:rsid w:val="00AC4CC9"/>
    <w:rsid w:val="00AC4D9E"/>
    <w:rsid w:val="00AC6ED1"/>
    <w:rsid w:val="00AD1F22"/>
    <w:rsid w:val="00AD2ACB"/>
    <w:rsid w:val="00AD4A40"/>
    <w:rsid w:val="00AD62A1"/>
    <w:rsid w:val="00AD64A2"/>
    <w:rsid w:val="00AD7407"/>
    <w:rsid w:val="00AE3997"/>
    <w:rsid w:val="00AE3999"/>
    <w:rsid w:val="00AE52BE"/>
    <w:rsid w:val="00AF39A1"/>
    <w:rsid w:val="00AF554B"/>
    <w:rsid w:val="00B11886"/>
    <w:rsid w:val="00B12339"/>
    <w:rsid w:val="00B1407F"/>
    <w:rsid w:val="00B20514"/>
    <w:rsid w:val="00B21FC5"/>
    <w:rsid w:val="00B226E7"/>
    <w:rsid w:val="00B24A99"/>
    <w:rsid w:val="00B255EE"/>
    <w:rsid w:val="00B30288"/>
    <w:rsid w:val="00B34B51"/>
    <w:rsid w:val="00B46245"/>
    <w:rsid w:val="00B57366"/>
    <w:rsid w:val="00B62406"/>
    <w:rsid w:val="00B6291E"/>
    <w:rsid w:val="00B679CA"/>
    <w:rsid w:val="00B72813"/>
    <w:rsid w:val="00B7404B"/>
    <w:rsid w:val="00B932C1"/>
    <w:rsid w:val="00BA2B75"/>
    <w:rsid w:val="00BA330B"/>
    <w:rsid w:val="00BA3719"/>
    <w:rsid w:val="00BA4CBC"/>
    <w:rsid w:val="00BA6305"/>
    <w:rsid w:val="00BB0B4D"/>
    <w:rsid w:val="00BB1EF0"/>
    <w:rsid w:val="00BB21B9"/>
    <w:rsid w:val="00BB53D6"/>
    <w:rsid w:val="00BC52E1"/>
    <w:rsid w:val="00BD2E96"/>
    <w:rsid w:val="00BD34D6"/>
    <w:rsid w:val="00BD6B39"/>
    <w:rsid w:val="00BE03D7"/>
    <w:rsid w:val="00BE3FB4"/>
    <w:rsid w:val="00BF0DA2"/>
    <w:rsid w:val="00BF6564"/>
    <w:rsid w:val="00BF6A80"/>
    <w:rsid w:val="00BF7A35"/>
    <w:rsid w:val="00C03E11"/>
    <w:rsid w:val="00C1241E"/>
    <w:rsid w:val="00C169A9"/>
    <w:rsid w:val="00C17FD7"/>
    <w:rsid w:val="00C27317"/>
    <w:rsid w:val="00C300DB"/>
    <w:rsid w:val="00C337C8"/>
    <w:rsid w:val="00C36AD9"/>
    <w:rsid w:val="00C42987"/>
    <w:rsid w:val="00C4784B"/>
    <w:rsid w:val="00C51647"/>
    <w:rsid w:val="00C53C84"/>
    <w:rsid w:val="00C5452B"/>
    <w:rsid w:val="00C65693"/>
    <w:rsid w:val="00C66BEF"/>
    <w:rsid w:val="00C71B31"/>
    <w:rsid w:val="00C77B6C"/>
    <w:rsid w:val="00C867EF"/>
    <w:rsid w:val="00C872F6"/>
    <w:rsid w:val="00C93FD3"/>
    <w:rsid w:val="00C944AD"/>
    <w:rsid w:val="00CA047D"/>
    <w:rsid w:val="00CA0F43"/>
    <w:rsid w:val="00CA324A"/>
    <w:rsid w:val="00CA3D43"/>
    <w:rsid w:val="00CA5B0D"/>
    <w:rsid w:val="00CA7983"/>
    <w:rsid w:val="00CA7A93"/>
    <w:rsid w:val="00CB25C7"/>
    <w:rsid w:val="00CB5F9B"/>
    <w:rsid w:val="00CC1F04"/>
    <w:rsid w:val="00CC3DC4"/>
    <w:rsid w:val="00CC5C60"/>
    <w:rsid w:val="00CD03F6"/>
    <w:rsid w:val="00CE4F70"/>
    <w:rsid w:val="00CE5D5B"/>
    <w:rsid w:val="00CF1A58"/>
    <w:rsid w:val="00CF2BAD"/>
    <w:rsid w:val="00CF4B44"/>
    <w:rsid w:val="00D0033D"/>
    <w:rsid w:val="00D11F30"/>
    <w:rsid w:val="00D1268E"/>
    <w:rsid w:val="00D15A6A"/>
    <w:rsid w:val="00D21112"/>
    <w:rsid w:val="00D21858"/>
    <w:rsid w:val="00D22BAF"/>
    <w:rsid w:val="00D24781"/>
    <w:rsid w:val="00D24FDB"/>
    <w:rsid w:val="00D2503D"/>
    <w:rsid w:val="00D2545E"/>
    <w:rsid w:val="00D27F33"/>
    <w:rsid w:val="00D31306"/>
    <w:rsid w:val="00D33BB9"/>
    <w:rsid w:val="00D350C2"/>
    <w:rsid w:val="00D379DA"/>
    <w:rsid w:val="00D44129"/>
    <w:rsid w:val="00D4504F"/>
    <w:rsid w:val="00D4775F"/>
    <w:rsid w:val="00D50198"/>
    <w:rsid w:val="00D50DA6"/>
    <w:rsid w:val="00D5427A"/>
    <w:rsid w:val="00D55BDF"/>
    <w:rsid w:val="00D57B14"/>
    <w:rsid w:val="00D61185"/>
    <w:rsid w:val="00D63440"/>
    <w:rsid w:val="00D67DF2"/>
    <w:rsid w:val="00D77638"/>
    <w:rsid w:val="00D77696"/>
    <w:rsid w:val="00D85BC2"/>
    <w:rsid w:val="00D865F6"/>
    <w:rsid w:val="00D8685D"/>
    <w:rsid w:val="00D86BE9"/>
    <w:rsid w:val="00D903AC"/>
    <w:rsid w:val="00D93367"/>
    <w:rsid w:val="00DA6177"/>
    <w:rsid w:val="00DB135C"/>
    <w:rsid w:val="00DB4DDD"/>
    <w:rsid w:val="00DB7529"/>
    <w:rsid w:val="00DB7D95"/>
    <w:rsid w:val="00DC3B28"/>
    <w:rsid w:val="00DC3FC1"/>
    <w:rsid w:val="00DC76A3"/>
    <w:rsid w:val="00DD024B"/>
    <w:rsid w:val="00DD1FE1"/>
    <w:rsid w:val="00DD7890"/>
    <w:rsid w:val="00DE000E"/>
    <w:rsid w:val="00DE0A82"/>
    <w:rsid w:val="00DE2F45"/>
    <w:rsid w:val="00DE3469"/>
    <w:rsid w:val="00DE3723"/>
    <w:rsid w:val="00DE422A"/>
    <w:rsid w:val="00DE59B3"/>
    <w:rsid w:val="00DE5D0F"/>
    <w:rsid w:val="00DF12BE"/>
    <w:rsid w:val="00DF7951"/>
    <w:rsid w:val="00E04D5F"/>
    <w:rsid w:val="00E14233"/>
    <w:rsid w:val="00E27617"/>
    <w:rsid w:val="00E31BB6"/>
    <w:rsid w:val="00E32051"/>
    <w:rsid w:val="00E325B4"/>
    <w:rsid w:val="00E335AB"/>
    <w:rsid w:val="00E37BF5"/>
    <w:rsid w:val="00E4003B"/>
    <w:rsid w:val="00E41B87"/>
    <w:rsid w:val="00E4207D"/>
    <w:rsid w:val="00E5180A"/>
    <w:rsid w:val="00E52B09"/>
    <w:rsid w:val="00E65FF2"/>
    <w:rsid w:val="00E676AA"/>
    <w:rsid w:val="00E74322"/>
    <w:rsid w:val="00E77111"/>
    <w:rsid w:val="00E81C58"/>
    <w:rsid w:val="00E8732B"/>
    <w:rsid w:val="00E90A31"/>
    <w:rsid w:val="00E92044"/>
    <w:rsid w:val="00EB0D03"/>
    <w:rsid w:val="00ED4760"/>
    <w:rsid w:val="00EE667A"/>
    <w:rsid w:val="00EF5F03"/>
    <w:rsid w:val="00F06087"/>
    <w:rsid w:val="00F12772"/>
    <w:rsid w:val="00F152E6"/>
    <w:rsid w:val="00F1740C"/>
    <w:rsid w:val="00F215A9"/>
    <w:rsid w:val="00F236F7"/>
    <w:rsid w:val="00F23A31"/>
    <w:rsid w:val="00F24AE2"/>
    <w:rsid w:val="00F27296"/>
    <w:rsid w:val="00F32898"/>
    <w:rsid w:val="00F33538"/>
    <w:rsid w:val="00F34FFD"/>
    <w:rsid w:val="00F4463B"/>
    <w:rsid w:val="00F45809"/>
    <w:rsid w:val="00F56834"/>
    <w:rsid w:val="00F5711C"/>
    <w:rsid w:val="00F5719E"/>
    <w:rsid w:val="00F642FE"/>
    <w:rsid w:val="00F66716"/>
    <w:rsid w:val="00F67FE3"/>
    <w:rsid w:val="00F75EC2"/>
    <w:rsid w:val="00F76CE4"/>
    <w:rsid w:val="00F819DF"/>
    <w:rsid w:val="00F82B25"/>
    <w:rsid w:val="00F8350E"/>
    <w:rsid w:val="00FA21AA"/>
    <w:rsid w:val="00FA66BE"/>
    <w:rsid w:val="00FB2A28"/>
    <w:rsid w:val="00FC0808"/>
    <w:rsid w:val="00FC5FC2"/>
    <w:rsid w:val="00FC6A40"/>
    <w:rsid w:val="00FD0572"/>
    <w:rsid w:val="00FD095F"/>
    <w:rsid w:val="00FD150E"/>
    <w:rsid w:val="00FD4147"/>
    <w:rsid w:val="00FD7A85"/>
    <w:rsid w:val="00FE5C5B"/>
    <w:rsid w:val="00FF3A14"/>
    <w:rsid w:val="00FF7A47"/>
    <w:rsid w:val="012539C4"/>
    <w:rsid w:val="0662042E"/>
    <w:rsid w:val="0DDE5232"/>
    <w:rsid w:val="0FB46CC2"/>
    <w:rsid w:val="15860E70"/>
    <w:rsid w:val="1A550867"/>
    <w:rsid w:val="1C096D52"/>
    <w:rsid w:val="1D410664"/>
    <w:rsid w:val="213E2E90"/>
    <w:rsid w:val="237B7562"/>
    <w:rsid w:val="25A86C1F"/>
    <w:rsid w:val="26E52AD8"/>
    <w:rsid w:val="29A23994"/>
    <w:rsid w:val="2E5D3DAF"/>
    <w:rsid w:val="2EBC3F54"/>
    <w:rsid w:val="37E00D5B"/>
    <w:rsid w:val="3E517CDE"/>
    <w:rsid w:val="45A100D8"/>
    <w:rsid w:val="48725306"/>
    <w:rsid w:val="4AE41011"/>
    <w:rsid w:val="4B5944BD"/>
    <w:rsid w:val="4C5573A0"/>
    <w:rsid w:val="4C91315B"/>
    <w:rsid w:val="4DE4323A"/>
    <w:rsid w:val="4FB608CA"/>
    <w:rsid w:val="546B4B01"/>
    <w:rsid w:val="588A1674"/>
    <w:rsid w:val="59C449E4"/>
    <w:rsid w:val="59F6678C"/>
    <w:rsid w:val="5A2C58F8"/>
    <w:rsid w:val="5AEE328B"/>
    <w:rsid w:val="5C0D6FA8"/>
    <w:rsid w:val="5C1A5023"/>
    <w:rsid w:val="5D3427F2"/>
    <w:rsid w:val="620E62ED"/>
    <w:rsid w:val="75E4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2D41"/>
  <w15:docId w15:val="{2071D2D1-5D06-4B8F-96AD-5704A1B5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adjustRightInd w:val="0"/>
      <w:snapToGrid w:val="0"/>
      <w:spacing w:before="120" w:after="120" w:line="500" w:lineRule="exact"/>
      <w:jc w:val="left"/>
      <w:outlineLvl w:val="0"/>
    </w:pPr>
    <w:rPr>
      <w:rFonts w:eastAsia="仿宋_GB2312"/>
      <w:b/>
      <w:kern w:val="44"/>
      <w:sz w:val="32"/>
      <w:szCs w:val="20"/>
    </w:rPr>
  </w:style>
  <w:style w:type="paragraph" w:styleId="2">
    <w:name w:val="heading 2"/>
    <w:basedOn w:val="a"/>
    <w:next w:val="a0"/>
    <w:link w:val="20"/>
    <w:qFormat/>
    <w:pPr>
      <w:keepNext/>
      <w:keepLines/>
      <w:autoSpaceDE w:val="0"/>
      <w:autoSpaceDN w:val="0"/>
      <w:adjustRightInd w:val="0"/>
      <w:snapToGrid w:val="0"/>
      <w:spacing w:before="240" w:after="120" w:line="500" w:lineRule="exact"/>
      <w:jc w:val="left"/>
      <w:textAlignment w:val="baseline"/>
      <w:outlineLvl w:val="1"/>
    </w:pPr>
    <w:rPr>
      <w:rFonts w:eastAsia="仿宋_GB2312"/>
      <w:b/>
      <w:kern w:val="0"/>
      <w:sz w:val="30"/>
      <w:szCs w:val="20"/>
    </w:rPr>
  </w:style>
  <w:style w:type="paragraph" w:styleId="3">
    <w:name w:val="heading 3"/>
    <w:basedOn w:val="a"/>
    <w:next w:val="a0"/>
    <w:link w:val="30"/>
    <w:qFormat/>
    <w:pPr>
      <w:keepNext/>
      <w:keepLines/>
      <w:adjustRightInd w:val="0"/>
      <w:snapToGrid w:val="0"/>
      <w:spacing w:before="120" w:after="120" w:line="500" w:lineRule="exact"/>
      <w:outlineLvl w:val="2"/>
    </w:pPr>
    <w:rPr>
      <w:rFonts w:eastAsia="仿宋_GB2312"/>
      <w:b/>
      <w:bCs/>
      <w:sz w:val="28"/>
      <w:szCs w:val="32"/>
    </w:rPr>
  </w:style>
  <w:style w:type="paragraph" w:styleId="4">
    <w:name w:val="heading 4"/>
    <w:basedOn w:val="a"/>
    <w:next w:val="a"/>
    <w:link w:val="40"/>
    <w:qFormat/>
    <w:pPr>
      <w:keepNext/>
      <w:keepLines/>
      <w:numPr>
        <w:ilvl w:val="2"/>
        <w:numId w:val="1"/>
      </w:numPr>
      <w:adjustRightInd w:val="0"/>
      <w:snapToGrid w:val="0"/>
      <w:spacing w:beforeLines="25" w:before="78" w:afterLines="25" w:after="78"/>
      <w:outlineLvl w:val="3"/>
    </w:pPr>
    <w:rPr>
      <w:rFonts w:ascii="Arial" w:eastAsia="仿宋_GB2312"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style>
  <w:style w:type="paragraph" w:styleId="a5">
    <w:name w:val="annotation text"/>
    <w:basedOn w:val="a"/>
    <w:link w:val="a6"/>
    <w:uiPriority w:val="99"/>
    <w:unhideWhenUsed/>
    <w:qFormat/>
    <w:pPr>
      <w:jc w:val="left"/>
    </w:pPr>
  </w:style>
  <w:style w:type="paragraph" w:styleId="a7">
    <w:name w:val="Body Text"/>
    <w:basedOn w:val="a"/>
    <w:link w:val="a8"/>
    <w:unhideWhenUsed/>
    <w:qFormat/>
    <w:pPr>
      <w:spacing w:after="120"/>
    </w:pPr>
    <w:rPr>
      <w:rFonts w:ascii="Calibri" w:hAnsi="Calibri"/>
      <w:szCs w:val="22"/>
    </w:rPr>
  </w:style>
  <w:style w:type="paragraph" w:styleId="a9">
    <w:name w:val="Body Text Indent"/>
    <w:basedOn w:val="a"/>
    <w:link w:val="11"/>
    <w:qFormat/>
    <w:pPr>
      <w:spacing w:after="120"/>
      <w:ind w:leftChars="200" w:left="420"/>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tabs>
        <w:tab w:val="right" w:leader="dot" w:pos="8296"/>
      </w:tabs>
    </w:pPr>
    <w:rPr>
      <w:rFonts w:eastAsia="仿宋_GB2312"/>
      <w:bCs/>
      <w:sz w:val="24"/>
    </w:rPr>
  </w:style>
  <w:style w:type="paragraph" w:styleId="TOC2">
    <w:name w:val="toc 2"/>
    <w:basedOn w:val="a"/>
    <w:next w:val="a"/>
    <w:uiPriority w:val="39"/>
    <w:unhideWhenUsed/>
    <w:qFormat/>
    <w:pPr>
      <w:ind w:leftChars="200" w:left="420"/>
    </w:pPr>
  </w:style>
  <w:style w:type="paragraph" w:styleId="af0">
    <w:name w:val="annotation subject"/>
    <w:basedOn w:val="a5"/>
    <w:next w:val="a5"/>
    <w:link w:val="af1"/>
    <w:uiPriority w:val="99"/>
    <w:semiHidden/>
    <w:unhideWhenUsed/>
    <w:qFormat/>
    <w:rPr>
      <w:b/>
      <w:bCs/>
    </w:rPr>
  </w:style>
  <w:style w:type="table" w:styleId="af2">
    <w:name w:val="Table Grid"/>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Hyperlink"/>
    <w:basedOn w:val="a1"/>
    <w:uiPriority w:val="99"/>
    <w:unhideWhenUsed/>
    <w:qFormat/>
    <w:rPr>
      <w:color w:val="0000FF" w:themeColor="hyperlink"/>
      <w:u w:val="single"/>
    </w:rPr>
  </w:style>
  <w:style w:type="character" w:styleId="af5">
    <w:name w:val="annotation reference"/>
    <w:basedOn w:val="a1"/>
    <w:unhideWhenUsed/>
    <w:qFormat/>
    <w:rPr>
      <w:sz w:val="21"/>
      <w:szCs w:val="21"/>
    </w:rPr>
  </w:style>
  <w:style w:type="character" w:customStyle="1" w:styleId="30">
    <w:name w:val="标题 3 字符"/>
    <w:link w:val="3"/>
    <w:qFormat/>
    <w:rPr>
      <w:rFonts w:ascii="Times New Roman" w:eastAsia="仿宋_GB2312" w:hAnsi="Times New Roman" w:cs="Times New Roman"/>
      <w:b/>
      <w:bCs/>
      <w:sz w:val="28"/>
      <w:szCs w:val="32"/>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Char">
    <w:name w:val="标题 3 Char"/>
    <w:basedOn w:val="a1"/>
    <w:uiPriority w:val="9"/>
    <w:semiHidden/>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仿宋_GB2312" w:hAnsi="Arial" w:cs="Times New Roman"/>
      <w:b/>
      <w:bCs/>
      <w:sz w:val="28"/>
      <w:szCs w:val="28"/>
    </w:rPr>
  </w:style>
  <w:style w:type="character" w:customStyle="1" w:styleId="10">
    <w:name w:val="标题 1 字符"/>
    <w:link w:val="1"/>
    <w:qFormat/>
    <w:rPr>
      <w:rFonts w:ascii="Times New Roman" w:eastAsia="仿宋_GB2312" w:hAnsi="Times New Roman" w:cs="Times New Roman"/>
      <w:b/>
      <w:kern w:val="44"/>
      <w:sz w:val="32"/>
      <w:szCs w:val="20"/>
    </w:rPr>
  </w:style>
  <w:style w:type="character" w:customStyle="1" w:styleId="a4">
    <w:name w:val="正文缩进 字符"/>
    <w:link w:val="a0"/>
    <w:qFormat/>
    <w:rPr>
      <w:rFonts w:ascii="Times New Roman" w:eastAsia="宋体" w:hAnsi="Times New Roman" w:cs="Times New Roman"/>
      <w:szCs w:val="24"/>
    </w:rPr>
  </w:style>
  <w:style w:type="character" w:customStyle="1" w:styleId="20">
    <w:name w:val="标题 2 字符"/>
    <w:link w:val="2"/>
    <w:qFormat/>
    <w:rPr>
      <w:rFonts w:ascii="Times New Roman" w:eastAsia="仿宋_GB2312" w:hAnsi="Times New Roman" w:cs="Times New Roman"/>
      <w:b/>
      <w:kern w:val="0"/>
      <w:sz w:val="30"/>
      <w:szCs w:val="20"/>
    </w:rPr>
  </w:style>
  <w:style w:type="character" w:customStyle="1" w:styleId="4CharCharCharCharCharCharCharCharCharCharCharCharCharCharCharCharCharCharChar">
    <w:name w:val="标题 4 Char Char Char Char Char Char Char Char Char Char Char Char Char Char Char Char Char Char Char"/>
    <w:qFormat/>
    <w:rPr>
      <w:rFonts w:ascii="Arial" w:eastAsia="黑体" w:hAnsi="Arial"/>
      <w:b/>
      <w:bCs/>
      <w:snapToGrid w:val="0"/>
      <w:sz w:val="24"/>
      <w:szCs w:val="28"/>
      <w:lang w:val="en-US" w:eastAsia="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列出段落1"/>
    <w:basedOn w:val="a"/>
    <w:qFormat/>
    <w:pPr>
      <w:spacing w:line="360" w:lineRule="auto"/>
      <w:ind w:firstLineChars="200" w:firstLine="420"/>
    </w:pPr>
    <w:rPr>
      <w:rFonts w:eastAsia="仿宋_GB2312"/>
      <w:sz w:val="24"/>
    </w:r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paragraph" w:customStyle="1" w:styleId="TOC10">
    <w:name w:val="TOC 标题1"/>
    <w:basedOn w:val="1"/>
    <w:next w:val="a"/>
    <w:uiPriority w:val="39"/>
    <w:semiHidden/>
    <w:unhideWhenUsed/>
    <w:qFormat/>
    <w:pPr>
      <w:widowControl/>
      <w:adjustRightInd/>
      <w:snapToGrid/>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character" w:customStyle="1" w:styleId="CharChar">
    <w:name w:val="正文 文字 Char Char"/>
    <w:link w:val="af7"/>
    <w:qFormat/>
    <w:rPr>
      <w:rFonts w:ascii="Arial" w:eastAsia="仿宋_GB2312" w:hAnsi="Arial" w:cs="Times New Roman"/>
      <w:sz w:val="28"/>
      <w:szCs w:val="24"/>
    </w:rPr>
  </w:style>
  <w:style w:type="paragraph" w:customStyle="1" w:styleId="af7">
    <w:name w:val="正文 文字"/>
    <w:basedOn w:val="a"/>
    <w:link w:val="CharChar"/>
    <w:qFormat/>
    <w:pPr>
      <w:spacing w:line="500" w:lineRule="exact"/>
      <w:ind w:firstLineChars="200" w:firstLine="200"/>
      <w:jc w:val="left"/>
    </w:pPr>
    <w:rPr>
      <w:rFonts w:ascii="Arial" w:eastAsia="仿宋_GB2312" w:hAnsi="Arial"/>
      <w:sz w:val="28"/>
    </w:rPr>
  </w:style>
  <w:style w:type="character" w:customStyle="1" w:styleId="a8">
    <w:name w:val="正文文本 字符"/>
    <w:basedOn w:val="a1"/>
    <w:link w:val="a7"/>
    <w:qFormat/>
    <w:rPr>
      <w:rFonts w:ascii="Calibri" w:eastAsia="宋体" w:hAnsi="Calibri" w:cs="Times New Roman"/>
    </w:rPr>
  </w:style>
  <w:style w:type="paragraph" w:customStyle="1" w:styleId="altc">
    <w:name w:val="!正文(alt+c)"/>
    <w:qFormat/>
    <w:pPr>
      <w:spacing w:line="420" w:lineRule="exact"/>
      <w:ind w:firstLineChars="200" w:firstLine="480"/>
    </w:pPr>
    <w:rPr>
      <w:sz w:val="24"/>
      <w:szCs w:val="24"/>
    </w:rPr>
  </w:style>
  <w:style w:type="character" w:customStyle="1" w:styleId="af8">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9"/>
    <w:qFormat/>
    <w:rPr>
      <w:rFonts w:ascii="Times New Roman" w:eastAsia="宋体" w:hAnsi="Times New Roman" w:cs="Times New Roman"/>
      <w:szCs w:val="24"/>
    </w:rPr>
  </w:style>
  <w:style w:type="paragraph" w:customStyle="1" w:styleId="13">
    <w:name w:val="修订1"/>
    <w:hidden/>
    <w:uiPriority w:val="99"/>
    <w:semiHidden/>
    <w:qFormat/>
    <w:rPr>
      <w:kern w:val="2"/>
      <w:sz w:val="21"/>
      <w:szCs w:val="24"/>
    </w:rPr>
  </w:style>
  <w:style w:type="character" w:customStyle="1" w:styleId="14">
    <w:name w:val="未处理的提及1"/>
    <w:basedOn w:val="a1"/>
    <w:uiPriority w:val="99"/>
    <w:semiHidden/>
    <w:unhideWhenUsed/>
    <w:rsid w:val="00677F55"/>
    <w:rPr>
      <w:color w:val="605E5C"/>
      <w:shd w:val="clear" w:color="auto" w:fill="E1DFDD"/>
    </w:rPr>
  </w:style>
  <w:style w:type="paragraph" w:styleId="af9">
    <w:name w:val="Revision"/>
    <w:hidden/>
    <w:uiPriority w:val="99"/>
    <w:semiHidden/>
    <w:rsid w:val="00E14233"/>
    <w:rPr>
      <w:kern w:val="2"/>
      <w:sz w:val="21"/>
      <w:szCs w:val="24"/>
    </w:rPr>
  </w:style>
  <w:style w:type="paragraph" w:customStyle="1" w:styleId="afa">
    <w:name w:val="规划环评正文"/>
    <w:basedOn w:val="a"/>
    <w:qFormat/>
    <w:rsid w:val="00D865F6"/>
    <w:pPr>
      <w:spacing w:line="500" w:lineRule="exact"/>
      <w:ind w:firstLineChars="200" w:firstLine="200"/>
    </w:pPr>
    <w:rPr>
      <w:rFonts w:ascii="Times" w:eastAsia="仿宋_GB2312" w:hAnsi="Times" w:cstheme="minorBid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5464">
      <w:bodyDiv w:val="1"/>
      <w:marLeft w:val="0"/>
      <w:marRight w:val="0"/>
      <w:marTop w:val="0"/>
      <w:marBottom w:val="0"/>
      <w:divBdr>
        <w:top w:val="none" w:sz="0" w:space="0" w:color="auto"/>
        <w:left w:val="none" w:sz="0" w:space="0" w:color="auto"/>
        <w:bottom w:val="none" w:sz="0" w:space="0" w:color="auto"/>
        <w:right w:val="none" w:sz="0" w:space="0" w:color="auto"/>
      </w:divBdr>
    </w:div>
    <w:div w:id="293412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3371-BE5B-4BA8-869D-039FB0C7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20</Pages>
  <Words>1570</Words>
  <Characters>8950</Characters>
  <Application>Microsoft Office Word</Application>
  <DocSecurity>0</DocSecurity>
  <Lines>74</Lines>
  <Paragraphs>20</Paragraphs>
  <ScaleCrop>false</ScaleCrop>
  <Company>Microsoft</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曾 晓娜</cp:lastModifiedBy>
  <cp:revision>19</cp:revision>
  <cp:lastPrinted>2021-04-15T08:48:00Z</cp:lastPrinted>
  <dcterms:created xsi:type="dcterms:W3CDTF">2022-10-28T02:28:00Z</dcterms:created>
  <dcterms:modified xsi:type="dcterms:W3CDTF">2023-05-22T08:05:00Z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0D68C47FEBBD4B1997AFEAFB64AD5445</vt:lpwstr>
  </property>
</Properties>
</file>