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1DDC7"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附件1</w:t>
      </w:r>
    </w:p>
    <w:p w14:paraId="6590CE6E">
      <w:pPr>
        <w:spacing w:line="580" w:lineRule="exact"/>
        <w:jc w:val="center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南通高新控股集团有限公司公开招聘工作人员岗位简介表</w:t>
      </w:r>
    </w:p>
    <w:p w14:paraId="2E4CEED5">
      <w:pPr>
        <w:spacing w:line="580" w:lineRule="exact"/>
        <w:jc w:val="center"/>
        <w:rPr>
          <w:rFonts w:ascii="黑体" w:hAnsi="黑体" w:eastAsia="黑体"/>
          <w:sz w:val="32"/>
          <w:szCs w:val="44"/>
        </w:rPr>
      </w:pPr>
      <w:r>
        <w:rPr>
          <w:rFonts w:ascii="黑体" w:hAnsi="黑体" w:eastAsia="黑体"/>
          <w:sz w:val="32"/>
          <w:szCs w:val="44"/>
        </w:rPr>
        <w:t>（合同制）</w:t>
      </w:r>
    </w:p>
    <w:p w14:paraId="5EF9E405">
      <w:pPr>
        <w:spacing w:line="580" w:lineRule="exact"/>
        <w:jc w:val="center"/>
        <w:rPr>
          <w:rFonts w:hint="eastAsia" w:ascii="黑体" w:hAnsi="黑体" w:eastAsia="黑体"/>
          <w:sz w:val="32"/>
          <w:szCs w:val="44"/>
        </w:rPr>
      </w:pPr>
    </w:p>
    <w:tbl>
      <w:tblPr>
        <w:tblStyle w:val="5"/>
        <w:tblW w:w="14442" w:type="dxa"/>
        <w:tblInd w:w="-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86"/>
        <w:gridCol w:w="791"/>
        <w:gridCol w:w="736"/>
        <w:gridCol w:w="3914"/>
        <w:gridCol w:w="914"/>
        <w:gridCol w:w="1063"/>
        <w:gridCol w:w="982"/>
        <w:gridCol w:w="4446"/>
      </w:tblGrid>
      <w:tr w14:paraId="21E39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0" w:type="dxa"/>
            <w:vMerge w:val="restart"/>
            <w:vAlign w:val="center"/>
          </w:tcPr>
          <w:p w14:paraId="240D6DB2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岗位编号</w:t>
            </w:r>
          </w:p>
        </w:tc>
        <w:tc>
          <w:tcPr>
            <w:tcW w:w="886" w:type="dxa"/>
            <w:vMerge w:val="restart"/>
            <w:vAlign w:val="center"/>
          </w:tcPr>
          <w:p w14:paraId="323616E3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单位及部门</w:t>
            </w:r>
          </w:p>
        </w:tc>
        <w:tc>
          <w:tcPr>
            <w:tcW w:w="5441" w:type="dxa"/>
            <w:gridSpan w:val="3"/>
            <w:vAlign w:val="center"/>
          </w:tcPr>
          <w:p w14:paraId="6018D868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招聘岗位</w:t>
            </w:r>
          </w:p>
        </w:tc>
        <w:tc>
          <w:tcPr>
            <w:tcW w:w="7405" w:type="dxa"/>
            <w:gridSpan w:val="4"/>
            <w:vAlign w:val="center"/>
          </w:tcPr>
          <w:p w14:paraId="3432F4BC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招聘条件</w:t>
            </w:r>
          </w:p>
        </w:tc>
      </w:tr>
      <w:tr w14:paraId="3C3E2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0" w:type="dxa"/>
            <w:vMerge w:val="continue"/>
            <w:vAlign w:val="center"/>
          </w:tcPr>
          <w:p w14:paraId="33902E95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3D57CD31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791" w:type="dxa"/>
            <w:vAlign w:val="center"/>
          </w:tcPr>
          <w:p w14:paraId="6C679A14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岗位</w:t>
            </w:r>
          </w:p>
        </w:tc>
        <w:tc>
          <w:tcPr>
            <w:tcW w:w="736" w:type="dxa"/>
            <w:vAlign w:val="center"/>
          </w:tcPr>
          <w:p w14:paraId="5D8EE3D4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人数</w:t>
            </w:r>
          </w:p>
        </w:tc>
        <w:tc>
          <w:tcPr>
            <w:tcW w:w="3914" w:type="dxa"/>
            <w:vAlign w:val="center"/>
          </w:tcPr>
          <w:p w14:paraId="4DC731E1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主要职责</w:t>
            </w:r>
          </w:p>
        </w:tc>
        <w:tc>
          <w:tcPr>
            <w:tcW w:w="914" w:type="dxa"/>
            <w:vAlign w:val="center"/>
          </w:tcPr>
          <w:p w14:paraId="6DD153DC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63" w:type="dxa"/>
            <w:vAlign w:val="center"/>
          </w:tcPr>
          <w:p w14:paraId="128B17EF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982" w:type="dxa"/>
            <w:vAlign w:val="center"/>
          </w:tcPr>
          <w:p w14:paraId="7D21ECC9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专业</w:t>
            </w:r>
          </w:p>
        </w:tc>
        <w:tc>
          <w:tcPr>
            <w:tcW w:w="4446" w:type="dxa"/>
            <w:vAlign w:val="center"/>
          </w:tcPr>
          <w:p w14:paraId="1985C75E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其他条件和要求</w:t>
            </w:r>
          </w:p>
        </w:tc>
      </w:tr>
      <w:tr w14:paraId="4E3C5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710" w:type="dxa"/>
            <w:vAlign w:val="center"/>
          </w:tcPr>
          <w:p w14:paraId="386FE458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A0</w:t>
            </w: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14:paraId="3797D9C3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高控集团投资运营部</w:t>
            </w:r>
          </w:p>
        </w:tc>
        <w:tc>
          <w:tcPr>
            <w:tcW w:w="791" w:type="dxa"/>
            <w:vAlign w:val="center"/>
          </w:tcPr>
          <w:p w14:paraId="5789E6DB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投资主管</w:t>
            </w:r>
          </w:p>
        </w:tc>
        <w:tc>
          <w:tcPr>
            <w:tcW w:w="736" w:type="dxa"/>
            <w:vAlign w:val="center"/>
          </w:tcPr>
          <w:p w14:paraId="606A314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2D23CBFD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1、制定集团年度及中长期投资计划，编制年度投资预算，组织开展投资项目的尽调、评审、执行与投后管理，防范投资风险；</w:t>
            </w:r>
            <w:r>
              <w:rPr>
                <w:rFonts w:hint="eastAsia" w:ascii="Times New Roman" w:hAnsi="Times New Roman" w:eastAsia="仿宋_GB2312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/>
                <w:szCs w:val="21"/>
              </w:rPr>
              <w:t>2、对投资项目实施情况进行跟踪评估，开展后评价及效果分析，提升投资效益；</w:t>
            </w:r>
            <w:r>
              <w:rPr>
                <w:rFonts w:hint="eastAsia" w:ascii="Times New Roman" w:hAnsi="Times New Roman" w:eastAsia="仿宋_GB2312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/>
                <w:szCs w:val="21"/>
              </w:rPr>
              <w:t>3、组织集团及子公司年度经营目标编制与下达，推动重点工作落实，对子公司经营目标完成情况进行分析与指导；</w:t>
            </w:r>
            <w:r>
              <w:rPr>
                <w:rFonts w:hint="eastAsia" w:ascii="Times New Roman" w:hAnsi="Times New Roman" w:eastAsia="仿宋_GB2312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szCs w:val="21"/>
              </w:rPr>
              <w:t>4、</w:t>
            </w:r>
            <w:r>
              <w:rPr>
                <w:rFonts w:hint="eastAsia" w:ascii="Times New Roman" w:hAnsi="Times New Roman" w:eastAsia="仿宋_GB2312"/>
                <w:szCs w:val="21"/>
              </w:rPr>
              <w:t>实施集团资产处置，包括资产评估、股权转让及专项审计等工作；</w:t>
            </w:r>
          </w:p>
          <w:p w14:paraId="380A591F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5、负责上级及公司领导交办的其他各项工作。</w:t>
            </w:r>
          </w:p>
        </w:tc>
        <w:tc>
          <w:tcPr>
            <w:tcW w:w="914" w:type="dxa"/>
            <w:vAlign w:val="center"/>
          </w:tcPr>
          <w:p w14:paraId="07DE439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  <w:p w14:paraId="0009C68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63" w:type="dxa"/>
            <w:vAlign w:val="center"/>
          </w:tcPr>
          <w:p w14:paraId="2F4E29B0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35周岁以下（1990年9月1日以后出生）</w:t>
            </w:r>
          </w:p>
          <w:p w14:paraId="1212728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82" w:type="dxa"/>
            <w:vAlign w:val="center"/>
          </w:tcPr>
          <w:p w14:paraId="68C06914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经济学类、财务财会类、统计类专业。</w:t>
            </w:r>
          </w:p>
        </w:tc>
        <w:tc>
          <w:tcPr>
            <w:tcW w:w="4446" w:type="dxa"/>
            <w:vAlign w:val="center"/>
          </w:tcPr>
          <w:p w14:paraId="2E4ABE5A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具有5年以上投资领域工作经验，精通房地产项目投资全流程，包括项目调研、可行性分析、投资测算、谈判签约、投后管理等环节，可独立推进投资项目落地；同时具备工程与造价相关工作经验，能精准把控项目成本与工程进度；</w:t>
            </w:r>
          </w:p>
          <w:p w14:paraId="04755199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2、熟悉国家及地方房地产行业相关法律法规、土地政策、金融政策及税收政策，能确保投资项目合规性，规避法律风险；</w:t>
            </w:r>
          </w:p>
          <w:p w14:paraId="5F515525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3、具备扎实的会计理论基础与实操经验，能熟练进行财务报表分析、投资收益测算、成本核算，可通过财务数据评估项目投资价值；</w:t>
            </w:r>
            <w:r>
              <w:rPr>
                <w:rFonts w:hint="eastAsia" w:ascii="Times New Roman" w:hAnsi="Times New Roman" w:eastAsia="仿宋_GB2312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/>
                <w:szCs w:val="21"/>
              </w:rPr>
              <w:t>4、持有注册会计师、特许金融分析师、一级造价师、一级建造师等相关证书者优先。</w:t>
            </w:r>
          </w:p>
        </w:tc>
      </w:tr>
      <w:tr w14:paraId="448F8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  <w:vAlign w:val="center"/>
          </w:tcPr>
          <w:p w14:paraId="7D159F26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B01</w:t>
            </w:r>
          </w:p>
        </w:tc>
        <w:tc>
          <w:tcPr>
            <w:tcW w:w="886" w:type="dxa"/>
            <w:vAlign w:val="center"/>
          </w:tcPr>
          <w:p w14:paraId="27B93A4F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华山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</w:rPr>
              <w:t>成本合约部</w:t>
            </w:r>
          </w:p>
          <w:p w14:paraId="41876353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755A5D46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</w:rPr>
              <w:t>成本</w:t>
            </w: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管理</w:t>
            </w:r>
          </w:p>
          <w:p w14:paraId="01FA3E00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（土建）</w:t>
            </w:r>
          </w:p>
        </w:tc>
        <w:tc>
          <w:tcPr>
            <w:tcW w:w="736" w:type="dxa"/>
            <w:vAlign w:val="center"/>
          </w:tcPr>
          <w:p w14:paraId="7829271D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69D57B42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1、负责</w:t>
            </w:r>
            <w:r>
              <w:rPr>
                <w:rFonts w:hint="eastAsia" w:ascii="Times New Roman" w:hAnsi="Times New Roman" w:eastAsia="仿宋_GB2312"/>
                <w:szCs w:val="21"/>
              </w:rPr>
              <w:t>项目</w:t>
            </w:r>
            <w:r>
              <w:rPr>
                <w:rFonts w:ascii="Times New Roman" w:hAnsi="Times New Roman" w:eastAsia="仿宋_GB2312"/>
                <w:szCs w:val="21"/>
              </w:rPr>
              <w:t>成本核算、控制与预算编制；</w:t>
            </w:r>
          </w:p>
          <w:p w14:paraId="3DE67356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</w:t>
            </w:r>
            <w:r>
              <w:rPr>
                <w:rFonts w:ascii="Times New Roman" w:hAnsi="Times New Roman" w:eastAsia="仿宋_GB2312"/>
                <w:szCs w:val="21"/>
              </w:rPr>
              <w:t>负责项目过程中的成本管理</w:t>
            </w:r>
            <w:r>
              <w:rPr>
                <w:rFonts w:hint="eastAsia" w:ascii="Times New Roman" w:hAnsi="Times New Roman" w:eastAsia="仿宋_GB2312"/>
                <w:szCs w:val="21"/>
              </w:rPr>
              <w:t>；</w:t>
            </w:r>
          </w:p>
          <w:p w14:paraId="58447F74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3、</w:t>
            </w:r>
            <w:r>
              <w:rPr>
                <w:rFonts w:hint="eastAsia" w:ascii="Times New Roman" w:hAnsi="Times New Roman" w:eastAsia="仿宋_GB2312"/>
                <w:szCs w:val="21"/>
              </w:rPr>
              <w:t>负责项目招投标工作。</w:t>
            </w:r>
          </w:p>
        </w:tc>
        <w:tc>
          <w:tcPr>
            <w:tcW w:w="914" w:type="dxa"/>
            <w:vAlign w:val="center"/>
          </w:tcPr>
          <w:p w14:paraId="56DA619A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</w:tc>
        <w:tc>
          <w:tcPr>
            <w:tcW w:w="1063" w:type="dxa"/>
            <w:vAlign w:val="center"/>
          </w:tcPr>
          <w:p w14:paraId="12DF3055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35周岁以下（1990年9月1日以后出生）</w:t>
            </w:r>
          </w:p>
        </w:tc>
        <w:tc>
          <w:tcPr>
            <w:tcW w:w="982" w:type="dxa"/>
            <w:vAlign w:val="center"/>
          </w:tcPr>
          <w:p w14:paraId="3E3CBCAA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建筑工程类专业。</w:t>
            </w:r>
          </w:p>
          <w:p w14:paraId="174DE920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46" w:type="dxa"/>
            <w:vAlign w:val="center"/>
          </w:tcPr>
          <w:p w14:paraId="7463BF54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1、具有3年以上成本核算、项目招投标等工作经历；</w:t>
            </w:r>
          </w:p>
          <w:p w14:paraId="31AFF1DA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2、熟练运用清单大师、广联达等办公软件；</w:t>
            </w:r>
          </w:p>
          <w:p w14:paraId="52DB5D1A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3、持有一级造价师（土木建筑工程）证书（或以上级别者）优先。</w:t>
            </w:r>
          </w:p>
        </w:tc>
      </w:tr>
      <w:tr w14:paraId="0530A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10" w:type="dxa"/>
            <w:vAlign w:val="center"/>
          </w:tcPr>
          <w:p w14:paraId="50CE114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B02</w:t>
            </w:r>
          </w:p>
        </w:tc>
        <w:tc>
          <w:tcPr>
            <w:tcW w:w="886" w:type="dxa"/>
            <w:vAlign w:val="center"/>
          </w:tcPr>
          <w:p w14:paraId="78C3E20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华山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</w:rPr>
              <w:t>成本合约部</w:t>
            </w:r>
          </w:p>
        </w:tc>
        <w:tc>
          <w:tcPr>
            <w:tcW w:w="791" w:type="dxa"/>
            <w:vAlign w:val="center"/>
          </w:tcPr>
          <w:p w14:paraId="11F522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成本管理</w:t>
            </w:r>
          </w:p>
          <w:p w14:paraId="5A39B1DF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（安装）</w:t>
            </w:r>
          </w:p>
        </w:tc>
        <w:tc>
          <w:tcPr>
            <w:tcW w:w="736" w:type="dxa"/>
            <w:vAlign w:val="center"/>
          </w:tcPr>
          <w:p w14:paraId="7269ABFF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24BD78AE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</w:t>
            </w:r>
            <w:r>
              <w:rPr>
                <w:rFonts w:ascii="Times New Roman" w:hAnsi="Times New Roman" w:eastAsia="仿宋_GB2312"/>
                <w:szCs w:val="21"/>
              </w:rPr>
              <w:t>负责</w:t>
            </w:r>
            <w:r>
              <w:rPr>
                <w:rFonts w:hint="eastAsia" w:ascii="Times New Roman" w:hAnsi="Times New Roman" w:eastAsia="仿宋_GB2312"/>
                <w:szCs w:val="21"/>
              </w:rPr>
              <w:t>项目</w:t>
            </w:r>
            <w:r>
              <w:rPr>
                <w:rFonts w:ascii="Times New Roman" w:hAnsi="Times New Roman" w:eastAsia="仿宋_GB2312"/>
                <w:szCs w:val="21"/>
              </w:rPr>
              <w:t>成本核算、控制与预算编制；</w:t>
            </w:r>
          </w:p>
          <w:p w14:paraId="13CB7698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2、负责项目过程中的成本管理</w:t>
            </w:r>
            <w:r>
              <w:rPr>
                <w:rFonts w:hint="eastAsia" w:ascii="Times New Roman" w:hAnsi="Times New Roman" w:eastAsia="仿宋_GB2312"/>
                <w:szCs w:val="21"/>
              </w:rPr>
              <w:t>；</w:t>
            </w:r>
          </w:p>
          <w:p w14:paraId="6ED313AD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3、</w:t>
            </w:r>
            <w:r>
              <w:rPr>
                <w:rFonts w:hint="eastAsia" w:ascii="Times New Roman" w:hAnsi="Times New Roman" w:eastAsia="仿宋_GB2312"/>
                <w:szCs w:val="21"/>
              </w:rPr>
              <w:t>负责项目招投标工作。</w:t>
            </w:r>
          </w:p>
        </w:tc>
        <w:tc>
          <w:tcPr>
            <w:tcW w:w="914" w:type="dxa"/>
            <w:vAlign w:val="center"/>
          </w:tcPr>
          <w:p w14:paraId="32A6D541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</w:tc>
        <w:tc>
          <w:tcPr>
            <w:tcW w:w="1063" w:type="dxa"/>
            <w:vAlign w:val="center"/>
          </w:tcPr>
          <w:p w14:paraId="454FDD54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35周岁以下（1990年9月1日以后出生）</w:t>
            </w:r>
          </w:p>
        </w:tc>
        <w:tc>
          <w:tcPr>
            <w:tcW w:w="982" w:type="dxa"/>
            <w:vAlign w:val="center"/>
          </w:tcPr>
          <w:p w14:paraId="23EABAA1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建筑工程类、机电控制类专业。</w:t>
            </w:r>
          </w:p>
        </w:tc>
        <w:tc>
          <w:tcPr>
            <w:tcW w:w="4446" w:type="dxa"/>
            <w:vAlign w:val="center"/>
          </w:tcPr>
          <w:p w14:paraId="29BC9402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1、具有3年以上成本核算、项目招投标等工作经历；</w:t>
            </w:r>
          </w:p>
          <w:p w14:paraId="4286ECD0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2、熟练运用清单大师、广联达等办公软件；</w:t>
            </w:r>
          </w:p>
          <w:p w14:paraId="67997529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3、持有一级造价师（安装工程）证书（或以上级别者）优先。</w:t>
            </w:r>
          </w:p>
        </w:tc>
      </w:tr>
      <w:tr w14:paraId="13261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10" w:type="dxa"/>
            <w:vAlign w:val="center"/>
          </w:tcPr>
          <w:p w14:paraId="35A8E708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B03</w:t>
            </w:r>
          </w:p>
        </w:tc>
        <w:tc>
          <w:tcPr>
            <w:tcW w:w="886" w:type="dxa"/>
            <w:vAlign w:val="center"/>
          </w:tcPr>
          <w:p w14:paraId="2BB3F280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华山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公司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工程管理部</w:t>
            </w:r>
          </w:p>
        </w:tc>
        <w:tc>
          <w:tcPr>
            <w:tcW w:w="791" w:type="dxa"/>
            <w:vAlign w:val="center"/>
          </w:tcPr>
          <w:p w14:paraId="4F35BC48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工程管理</w:t>
            </w:r>
          </w:p>
          <w:p w14:paraId="316AF51D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（市政）</w:t>
            </w:r>
          </w:p>
        </w:tc>
        <w:tc>
          <w:tcPr>
            <w:tcW w:w="736" w:type="dxa"/>
            <w:vAlign w:val="center"/>
          </w:tcPr>
          <w:p w14:paraId="6F4A207D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6984946F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负责项目现场施工全过程的组织、协调与监督，确保施工计划落地执行，协调各方资源（施工、监理等）高效配合</w:t>
            </w:r>
          </w:p>
        </w:tc>
        <w:tc>
          <w:tcPr>
            <w:tcW w:w="914" w:type="dxa"/>
            <w:vAlign w:val="center"/>
          </w:tcPr>
          <w:p w14:paraId="1E3F518D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</w:tc>
        <w:tc>
          <w:tcPr>
            <w:tcW w:w="1063" w:type="dxa"/>
            <w:vAlign w:val="center"/>
          </w:tcPr>
          <w:p w14:paraId="7E283EEC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35周岁以下（1990年9月1日以后出生）</w:t>
            </w:r>
          </w:p>
        </w:tc>
        <w:tc>
          <w:tcPr>
            <w:tcW w:w="982" w:type="dxa"/>
            <w:vAlign w:val="center"/>
          </w:tcPr>
          <w:p w14:paraId="6902E67B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建筑工程类、城建规划类专业。</w:t>
            </w:r>
          </w:p>
        </w:tc>
        <w:tc>
          <w:tcPr>
            <w:tcW w:w="4446" w:type="dxa"/>
            <w:vAlign w:val="center"/>
          </w:tcPr>
          <w:p w14:paraId="619A3E10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1、具有3年及以上市政等工程现场管理经验，熟悉施工全流程，熟悉国家及地方工程建设法规、施工规范及验收标准等；</w:t>
            </w:r>
          </w:p>
          <w:p w14:paraId="754BD65C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2、具备较强的组织协调能力、沟通表达能力及抗压能力，能适应长期驻场工作，责任心强，原则性强，具备良好的团队协同能力和问题解决能力；</w:t>
            </w:r>
          </w:p>
          <w:p w14:paraId="35C2F462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3、持有一级建造师（建筑/市政）证书者（或以上级别者）优先。</w:t>
            </w:r>
          </w:p>
        </w:tc>
      </w:tr>
      <w:tr w14:paraId="1FA9C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10" w:type="dxa"/>
            <w:vAlign w:val="center"/>
          </w:tcPr>
          <w:p w14:paraId="36ADA7A2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C</w:t>
            </w: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14:paraId="3F04D069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数字公司经理室</w:t>
            </w:r>
          </w:p>
        </w:tc>
        <w:tc>
          <w:tcPr>
            <w:tcW w:w="791" w:type="dxa"/>
            <w:vAlign w:val="center"/>
          </w:tcPr>
          <w:p w14:paraId="36BC2ED3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副总经理</w:t>
            </w:r>
          </w:p>
        </w:tc>
        <w:tc>
          <w:tcPr>
            <w:tcW w:w="736" w:type="dxa"/>
            <w:vAlign w:val="center"/>
          </w:tcPr>
          <w:p w14:paraId="6C5D36F5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2F40527B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1、主持数据公司的日常运营管理工作；</w:t>
            </w:r>
          </w:p>
          <w:p w14:paraId="51A90B97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2、全面管理公司数据资源开发、信息化建设和数字业务服务；</w:t>
            </w:r>
          </w:p>
          <w:p w14:paraId="5D2E8C50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3、把握市场动态，制订商务拓展工作计划与战略合作模式；</w:t>
            </w:r>
          </w:p>
          <w:p w14:paraId="5DC9C329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4、团队管理，负责领导各部门团队，共同完成公司指定的经营目标、业务拓展计划以及其他相关业绩指标；</w:t>
            </w:r>
          </w:p>
          <w:p w14:paraId="2050DD87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5、及时了解行业动态，调整公司市场发展战略；</w:t>
            </w:r>
          </w:p>
          <w:p w14:paraId="2DD8605C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6、组织协调各类营销活动等其他相关事宜。</w:t>
            </w:r>
          </w:p>
        </w:tc>
        <w:tc>
          <w:tcPr>
            <w:tcW w:w="914" w:type="dxa"/>
            <w:vAlign w:val="center"/>
          </w:tcPr>
          <w:p w14:paraId="60F57B3E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</w:tc>
        <w:tc>
          <w:tcPr>
            <w:tcW w:w="1063" w:type="dxa"/>
            <w:vAlign w:val="center"/>
          </w:tcPr>
          <w:p w14:paraId="4485E0D9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40周岁及以下（1985年9月1日以后出生）</w:t>
            </w:r>
          </w:p>
        </w:tc>
        <w:tc>
          <w:tcPr>
            <w:tcW w:w="982" w:type="dxa"/>
            <w:vAlign w:val="center"/>
          </w:tcPr>
          <w:p w14:paraId="5F0FD12D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信息技术类、工商管理类、经济类专业。</w:t>
            </w:r>
          </w:p>
        </w:tc>
        <w:tc>
          <w:tcPr>
            <w:tcW w:w="4446" w:type="dxa"/>
            <w:vAlign w:val="center"/>
          </w:tcPr>
          <w:p w14:paraId="7B0AED5C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1、8年以上相关工作经验，具备政务信息化、企业信息化项目管理及市场工作经验，5年以上企业负责人，或规模企业市场、技术等核心团队负责人工作经验；</w:t>
            </w:r>
          </w:p>
          <w:p w14:paraId="6D40EDC9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2、熟悉企业商务管理工作，具备丰富的市场管理和信息技术专业知识，成功开拓并实施过大型政务信息化、国企信息化项目；</w:t>
            </w:r>
          </w:p>
          <w:p w14:paraId="6EEF3286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3、具备较强的逻辑分析和独立解决问题能力；</w:t>
            </w:r>
          </w:p>
          <w:p w14:paraId="69723E48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4、精通解决方案编写，有大数据、云计算、AI、信创等领域技术知识运用到解决方案经验；熟悉招投标流程或政府项目决策流程，具备敏锐的市场洞察力、优秀的项目组织能力；</w:t>
            </w:r>
          </w:p>
          <w:p w14:paraId="0E885822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szCs w:val="21"/>
              </w:rPr>
              <w:t>、特别优秀者可适当放宽条件。</w:t>
            </w:r>
          </w:p>
        </w:tc>
      </w:tr>
      <w:tr w14:paraId="3A023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10" w:type="dxa"/>
            <w:vAlign w:val="center"/>
          </w:tcPr>
          <w:p w14:paraId="5031BD85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C</w:t>
            </w: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86" w:type="dxa"/>
            <w:vAlign w:val="center"/>
          </w:tcPr>
          <w:p w14:paraId="1F4086AA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数字公司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综合管理部</w:t>
            </w:r>
          </w:p>
        </w:tc>
        <w:tc>
          <w:tcPr>
            <w:tcW w:w="791" w:type="dxa"/>
            <w:vAlign w:val="center"/>
          </w:tcPr>
          <w:p w14:paraId="097AD817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总账会计</w:t>
            </w:r>
          </w:p>
        </w:tc>
        <w:tc>
          <w:tcPr>
            <w:tcW w:w="736" w:type="dxa"/>
            <w:vAlign w:val="center"/>
          </w:tcPr>
          <w:p w14:paraId="48C0A3E6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5E13B834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1、编制公司年度全面预算、资金计划；</w:t>
            </w:r>
          </w:p>
          <w:p w14:paraId="2D7A8B70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2、承担会计核算工作，编制财务报表；</w:t>
            </w:r>
          </w:p>
          <w:p w14:paraId="35EB5E2F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3、进行经营分析，协助公司经营决策。</w:t>
            </w:r>
          </w:p>
          <w:p w14:paraId="61E2B92E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4、负责资金付款及费用报销的归口管理；</w:t>
            </w:r>
          </w:p>
          <w:p w14:paraId="2BEEF4A2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5、计算、申报及缴纳税款，开展税务风险评估并优化税务策略，确保税务合规性与经营活动的风险防控；</w:t>
            </w:r>
          </w:p>
          <w:p w14:paraId="395D02DA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6、进行经营绩效测算，为绩效考核提供数据支撑；</w:t>
            </w:r>
          </w:p>
          <w:p w14:paraId="3C35567D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7、负责公司相关后勤事务的处理；</w:t>
            </w:r>
          </w:p>
          <w:p w14:paraId="08AC5C3B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8、负责公司领导交办的其他各项工作。</w:t>
            </w:r>
          </w:p>
        </w:tc>
        <w:tc>
          <w:tcPr>
            <w:tcW w:w="914" w:type="dxa"/>
            <w:vAlign w:val="center"/>
          </w:tcPr>
          <w:p w14:paraId="625FB872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</w:tc>
        <w:tc>
          <w:tcPr>
            <w:tcW w:w="1063" w:type="dxa"/>
            <w:vAlign w:val="center"/>
          </w:tcPr>
          <w:p w14:paraId="0D33E1EE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35周岁以下（1990年9月1日以后出生）</w:t>
            </w:r>
          </w:p>
        </w:tc>
        <w:tc>
          <w:tcPr>
            <w:tcW w:w="982" w:type="dxa"/>
            <w:vAlign w:val="center"/>
          </w:tcPr>
          <w:p w14:paraId="1A6F2C3F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财务财会类、统计类、审计类专业。</w:t>
            </w:r>
          </w:p>
        </w:tc>
        <w:tc>
          <w:tcPr>
            <w:tcW w:w="4446" w:type="dxa"/>
            <w:vAlign w:val="center"/>
          </w:tcPr>
          <w:p w14:paraId="42E6AE09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1、35周岁以下（1990年9月1日以后出生）；持有注册会计师或高级会计师证书的年龄可放宽到40周岁；</w:t>
            </w:r>
          </w:p>
          <w:p w14:paraId="379E700D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2、具有三年以上总账会计工作经历；</w:t>
            </w:r>
          </w:p>
          <w:p w14:paraId="3A697805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3、具有会计中级或以上职称。</w:t>
            </w:r>
          </w:p>
        </w:tc>
      </w:tr>
      <w:tr w14:paraId="51B93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10" w:type="dxa"/>
            <w:vAlign w:val="center"/>
          </w:tcPr>
          <w:p w14:paraId="01668496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D01</w:t>
            </w:r>
          </w:p>
        </w:tc>
        <w:tc>
          <w:tcPr>
            <w:tcW w:w="886" w:type="dxa"/>
            <w:vAlign w:val="center"/>
          </w:tcPr>
          <w:p w14:paraId="54F90D5D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招商公司招商部</w:t>
            </w:r>
          </w:p>
        </w:tc>
        <w:tc>
          <w:tcPr>
            <w:tcW w:w="791" w:type="dxa"/>
            <w:vAlign w:val="center"/>
          </w:tcPr>
          <w:p w14:paraId="71827C54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招商专员（理工科）</w:t>
            </w:r>
          </w:p>
        </w:tc>
        <w:tc>
          <w:tcPr>
            <w:tcW w:w="736" w:type="dxa"/>
            <w:vAlign w:val="center"/>
          </w:tcPr>
          <w:p w14:paraId="35E89C20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14" w:type="dxa"/>
            <w:vAlign w:val="center"/>
          </w:tcPr>
          <w:p w14:paraId="7C34825A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1、负责有效招商渠道的开通与维护，制定有效招商策略及项目落地方案；</w:t>
            </w:r>
          </w:p>
          <w:p w14:paraId="1E7E8706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2、重点围绕汽车电子、集成电路装备及零部件、先进光伏及新型储能和新型电子元器件等产业，做好项目的招引、跟进、洽谈、签约、促成项目落地等工作；</w:t>
            </w:r>
          </w:p>
          <w:p w14:paraId="5EFFC32A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3、策划、组织或参与各类招商活动，如专题推介会、产业论坛、项目对接会、展会等活动；</w:t>
            </w:r>
          </w:p>
          <w:p w14:paraId="4E0D957F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4、完成公司交办的其他工作。</w:t>
            </w:r>
          </w:p>
        </w:tc>
        <w:tc>
          <w:tcPr>
            <w:tcW w:w="914" w:type="dxa"/>
            <w:vAlign w:val="center"/>
          </w:tcPr>
          <w:p w14:paraId="1855DDCB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</w:tc>
        <w:tc>
          <w:tcPr>
            <w:tcW w:w="1063" w:type="dxa"/>
            <w:vAlign w:val="center"/>
          </w:tcPr>
          <w:p w14:paraId="312A6B72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35周岁以下（1990年9月1日以后出生）</w:t>
            </w:r>
          </w:p>
        </w:tc>
        <w:tc>
          <w:tcPr>
            <w:tcW w:w="982" w:type="dxa"/>
            <w:vAlign w:val="center"/>
          </w:tcPr>
          <w:p w14:paraId="3338D2B0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理工科类专业。</w:t>
            </w:r>
          </w:p>
          <w:p w14:paraId="74EC18E7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46" w:type="dxa"/>
            <w:vAlign w:val="center"/>
          </w:tcPr>
          <w:p w14:paraId="3D431A06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1、35周岁以下（1990年9月1日以后出生）；特别优秀的可放宽至40周岁；</w:t>
            </w:r>
          </w:p>
          <w:p w14:paraId="522C02F5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2、从事政府或产业园区招商引资工作3年及以上并取得一定成效；或在世界 500 强、央企、国企、金融机构(基金、证券、投行等)从事业务拓展、投融资管理等相关工作3年及以上并取得一定成效；或在电子信息、智能装备制造、医疗仪器设备、航天航空设备、生物医药等大型企业从事生产管理、市场营销等相关工作3年及以上并取得一定成效。</w:t>
            </w:r>
          </w:p>
          <w:p w14:paraId="7DF34151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3、具有良好的社交能力、产业分析、行业研究、项目研判、洽谈对接能力；</w:t>
            </w:r>
          </w:p>
          <w:p w14:paraId="00379AF4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4、通过大学英语四级且成绩达到425分及以上；或托业听读成绩达到630分及以上；或托福成绩达到70分及以上；或雅思成绩达到5.5分及以上。</w:t>
            </w:r>
          </w:p>
        </w:tc>
      </w:tr>
      <w:tr w14:paraId="261BE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710" w:type="dxa"/>
            <w:vAlign w:val="center"/>
          </w:tcPr>
          <w:p w14:paraId="4A5B4B57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D02</w:t>
            </w:r>
          </w:p>
        </w:tc>
        <w:tc>
          <w:tcPr>
            <w:tcW w:w="886" w:type="dxa"/>
            <w:vAlign w:val="center"/>
          </w:tcPr>
          <w:p w14:paraId="2B66230C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招商公司招商部</w:t>
            </w:r>
          </w:p>
        </w:tc>
        <w:tc>
          <w:tcPr>
            <w:tcW w:w="791" w:type="dxa"/>
            <w:vAlign w:val="center"/>
          </w:tcPr>
          <w:p w14:paraId="085B400E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招商专员（英语）</w:t>
            </w:r>
          </w:p>
        </w:tc>
        <w:tc>
          <w:tcPr>
            <w:tcW w:w="736" w:type="dxa"/>
            <w:vAlign w:val="center"/>
          </w:tcPr>
          <w:p w14:paraId="2FB51182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1CFDE008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1、负责有效招商渠道的开通与维护，制定有效招商策略及项目落地方案；</w:t>
            </w:r>
          </w:p>
          <w:p w14:paraId="573FB366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2、重点围绕汽车电子、集成电路装备及零部件、先进光伏及新型储能和新型电子元器件等产业，做好项目的招引、跟进、洽谈、签约、促成项目落地等工作；</w:t>
            </w:r>
          </w:p>
          <w:p w14:paraId="47A6963C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3、策划、组织或参与各类招商活动，如专题推介会、产业论坛、项目对接会、展会等活动；</w:t>
            </w:r>
          </w:p>
          <w:p w14:paraId="26387882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4、完成公司交办的其他工作。</w:t>
            </w:r>
          </w:p>
        </w:tc>
        <w:tc>
          <w:tcPr>
            <w:tcW w:w="914" w:type="dxa"/>
            <w:vAlign w:val="center"/>
          </w:tcPr>
          <w:p w14:paraId="416F9624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</w:tc>
        <w:tc>
          <w:tcPr>
            <w:tcW w:w="1063" w:type="dxa"/>
            <w:vAlign w:val="center"/>
          </w:tcPr>
          <w:p w14:paraId="70DFCC80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35周岁以下（1990年9月1日以后出生）</w:t>
            </w:r>
          </w:p>
        </w:tc>
        <w:tc>
          <w:tcPr>
            <w:tcW w:w="982" w:type="dxa"/>
            <w:vAlign w:val="center"/>
          </w:tcPr>
          <w:p w14:paraId="54B53A24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外国语言文学类（英语）专业。</w:t>
            </w:r>
          </w:p>
        </w:tc>
        <w:tc>
          <w:tcPr>
            <w:tcW w:w="4446" w:type="dxa"/>
            <w:vAlign w:val="center"/>
          </w:tcPr>
          <w:p w14:paraId="5834E75B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1、35周岁以下（1990年9月1日以后出生）；特别优秀的可放宽至40周岁；</w:t>
            </w:r>
          </w:p>
          <w:p w14:paraId="397A933B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从事外资企业工作2年及以上并取得一定成效；或从事政府或产业园区招商引资工作2年及以上并取得一定成效；或从事投融资领域工作2年及以上并取得一定成效；具有较好的英语表达能力；有海外生活经验者优先；</w:t>
            </w:r>
          </w:p>
          <w:p w14:paraId="6389D82A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3、性格外向，吃苦耐劳，形象良好，能适应经常性出差工作；</w:t>
            </w:r>
          </w:p>
          <w:p w14:paraId="3A7E2681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4、有一定文字功底者优先。</w:t>
            </w:r>
          </w:p>
        </w:tc>
      </w:tr>
    </w:tbl>
    <w:p w14:paraId="38AAC9B0">
      <w:pPr>
        <w:spacing w:line="300" w:lineRule="exact"/>
        <w:rPr>
          <w:rFonts w:hint="eastAsia" w:ascii="仿宋_GB2312" w:hAnsi="仿宋_GB2312" w:eastAsia="仿宋_GB2312"/>
          <w:sz w:val="32"/>
          <w:szCs w:val="32"/>
        </w:rPr>
        <w:sectPr>
          <w:pgSz w:w="16838" w:h="11906" w:orient="landscape"/>
          <w:pgMar w:top="1236" w:right="1077" w:bottom="1236" w:left="1077" w:header="851" w:footer="992" w:gutter="0"/>
          <w:cols w:space="720" w:num="1"/>
          <w:docGrid w:type="lines" w:linePitch="312" w:charSpace="0"/>
        </w:sectPr>
      </w:pPr>
    </w:p>
    <w:p w14:paraId="00FAC2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正圆 55简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7E"/>
    <w:rsid w:val="00273838"/>
    <w:rsid w:val="00273CB2"/>
    <w:rsid w:val="003C2C43"/>
    <w:rsid w:val="0093797E"/>
    <w:rsid w:val="00A25083"/>
    <w:rsid w:val="00A451D5"/>
    <w:rsid w:val="00AC66DA"/>
    <w:rsid w:val="00B1231F"/>
    <w:rsid w:val="00C37273"/>
    <w:rsid w:val="00C741D2"/>
    <w:rsid w:val="00D0428F"/>
    <w:rsid w:val="00F37716"/>
    <w:rsid w:val="0A2F78C7"/>
    <w:rsid w:val="3A251F96"/>
    <w:rsid w:val="616131D1"/>
    <w:rsid w:val="7BF5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288" w:lineRule="auto"/>
      <w:ind w:firstLine="420" w:firstLineChars="200"/>
    </w:pPr>
    <w:rPr>
      <w:rFonts w:ascii="汉仪正圆 55简" w:hAnsi="汉仪正圆 55简" w:eastAsia="汉仪正圆 55简" w:cstheme="minorBidi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27856-5F50-4D6D-8A6D-1E4224B224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2834</Words>
  <Characters>2907</Characters>
  <Lines>24</Lines>
  <Paragraphs>6</Paragraphs>
  <TotalTime>0</TotalTime>
  <ScaleCrop>false</ScaleCrop>
  <LinksUpToDate>false</LinksUpToDate>
  <CharactersWithSpaces>2909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2025-12-11T04:26:00Z</dcterms:created>
  <dc:creator>唐晓琦</dc:creator>
  <cp:lastModifiedBy>意冉</cp:lastModifiedBy>
  <dcterms:modified xsi:type="dcterms:W3CDTF">2025-12-12T01:23:31Z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eyJoZGlkIjoiMjcyYmZiZGEyOGRhMDUxZDI3OWMzMjRmODFhMTQ2YmYiLCJ1c2VySWQiOiI2MDY5NjE3MzIifQ==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87807935859646DABC94E31BEAEE6601_13</vt:lpwstr>
  </property>
</Properties>
</file>