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3F3FF">
      <w:pPr>
        <w:pBdr>
          <w:top w:val="none" w:color="000000" w:sz="0" w:space="0"/>
          <w:left w:val="none" w:color="000000" w:sz="0" w:space="0"/>
          <w:bottom w:val="none" w:color="000000" w:sz="0" w:space="0"/>
          <w:right w:val="none" w:color="000000" w:sz="0" w:space="0"/>
        </w:pBdr>
        <w:spacing w:before="220" w:line="250" w:lineRule="atLeast"/>
        <w:jc w:val="center"/>
        <w:rPr>
          <w:rFonts w:hint="eastAsia" w:ascii="宋体" w:hAnsi="宋体" w:eastAsia="宋体" w:cs="宋体"/>
          <w:b/>
          <w:color w:val="000000"/>
          <w:sz w:val="36"/>
          <w:szCs w:val="36"/>
          <w:lang w:eastAsia="zh-CN"/>
        </w:rPr>
      </w:pPr>
    </w:p>
    <w:p w14:paraId="0C7E6955">
      <w:pPr>
        <w:pBdr>
          <w:top w:val="none" w:color="000000" w:sz="0" w:space="0"/>
          <w:left w:val="none" w:color="000000" w:sz="0" w:space="0"/>
          <w:bottom w:val="none" w:color="000000" w:sz="0" w:space="0"/>
          <w:right w:val="none" w:color="000000" w:sz="0" w:space="0"/>
        </w:pBdr>
        <w:spacing w:before="220" w:line="250" w:lineRule="atLeast"/>
        <w:jc w:val="center"/>
        <w:rPr>
          <w:rFonts w:hint="eastAsia" w:eastAsiaTheme="minorEastAsia"/>
          <w:sz w:val="36"/>
          <w:szCs w:val="36"/>
          <w:lang w:eastAsia="zh-CN"/>
        </w:rPr>
      </w:pPr>
      <w:r>
        <w:rPr>
          <w:rFonts w:hint="eastAsia" w:ascii="宋体" w:hAnsi="宋体" w:eastAsia="宋体" w:cs="宋体"/>
          <w:b/>
          <w:color w:val="000000"/>
          <w:sz w:val="36"/>
          <w:szCs w:val="36"/>
          <w:lang w:eastAsia="zh-CN"/>
        </w:rPr>
        <w:t>2026年度重大动物疫病畜禽疫苗、耳标采购项目</w:t>
      </w:r>
    </w:p>
    <w:p w14:paraId="62B04D2A">
      <w:pPr>
        <w:pBdr>
          <w:top w:val="none" w:color="000000" w:sz="0" w:space="0"/>
          <w:left w:val="none" w:color="000000" w:sz="0" w:space="0"/>
          <w:bottom w:val="none" w:color="000000" w:sz="0" w:space="0"/>
          <w:right w:val="none" w:color="000000" w:sz="0" w:space="0"/>
        </w:pBdr>
        <w:spacing w:before="220" w:line="250" w:lineRule="atLeast"/>
        <w:jc w:val="center"/>
      </w:pPr>
      <w:r>
        <w:rPr>
          <w:rFonts w:ascii="Arial" w:hAnsi="Arial" w:eastAsia="Arial" w:cs="Arial"/>
          <w:color w:val="000000"/>
          <w:sz w:val="22"/>
        </w:rPr>
        <w:t> </w:t>
      </w:r>
    </w:p>
    <w:p w14:paraId="7E18A49E">
      <w:pPr>
        <w:pBdr>
          <w:top w:val="none" w:color="000000" w:sz="0" w:space="0"/>
          <w:left w:val="none" w:color="000000" w:sz="0" w:space="0"/>
          <w:bottom w:val="none" w:color="000000" w:sz="0" w:space="0"/>
          <w:right w:val="none" w:color="000000" w:sz="0" w:space="0"/>
        </w:pBdr>
        <w:spacing w:before="220" w:after="200" w:line="250" w:lineRule="atLeast"/>
      </w:pPr>
      <w:r>
        <w:rPr>
          <w:rFonts w:ascii="Arial" w:hAnsi="Arial" w:eastAsia="Arial" w:cs="Arial"/>
          <w:color w:val="000000"/>
          <w:sz w:val="22"/>
        </w:rPr>
        <w:t> </w:t>
      </w:r>
    </w:p>
    <w:p w14:paraId="59ED0602">
      <w:pPr>
        <w:pBdr>
          <w:top w:val="none" w:color="000000" w:sz="0" w:space="0"/>
          <w:left w:val="none" w:color="000000" w:sz="0" w:space="0"/>
          <w:bottom w:val="none" w:color="000000" w:sz="0" w:space="0"/>
          <w:right w:val="none" w:color="000000" w:sz="0" w:space="0"/>
        </w:pBdr>
        <w:spacing w:before="220" w:line="999" w:lineRule="atLeast"/>
        <w:jc w:val="center"/>
      </w:pPr>
      <w:r>
        <w:rPr>
          <w:rFonts w:ascii="华文新魏" w:hAnsi="华文新魏" w:eastAsia="华文新魏" w:cs="华文新魏"/>
          <w:b/>
          <w:color w:val="000000"/>
          <w:sz w:val="72"/>
        </w:rPr>
        <w:t>询价文件</w:t>
      </w:r>
    </w:p>
    <w:p w14:paraId="1C4A9DA5">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黑体" w:hAnsi="黑体" w:eastAsia="黑体" w:cs="黑体"/>
          <w:color w:val="000000"/>
          <w:sz w:val="22"/>
        </w:rPr>
        <w:t> </w:t>
      </w:r>
    </w:p>
    <w:p w14:paraId="768988D9">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黑体" w:hAnsi="黑体" w:eastAsia="黑体" w:cs="黑体"/>
          <w:color w:val="000000"/>
          <w:sz w:val="22"/>
        </w:rPr>
        <w:t> </w:t>
      </w:r>
    </w:p>
    <w:p w14:paraId="3219D241">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黑体" w:hAnsi="黑体" w:eastAsia="黑体" w:cs="黑体"/>
          <w:color w:val="000000"/>
          <w:sz w:val="22"/>
        </w:rPr>
        <w:t> </w:t>
      </w:r>
      <w:bookmarkStart w:id="4" w:name="_GoBack"/>
      <w:bookmarkEnd w:id="4"/>
    </w:p>
    <w:p w14:paraId="2DA1BADE">
      <w:pPr>
        <w:pBdr>
          <w:top w:val="none" w:color="000000" w:sz="0" w:space="0"/>
          <w:left w:val="none" w:color="000000" w:sz="0" w:space="0"/>
          <w:bottom w:val="none" w:color="000000" w:sz="0" w:space="0"/>
          <w:right w:val="none" w:color="000000" w:sz="0" w:space="0"/>
        </w:pBdr>
        <w:spacing w:before="220" w:line="250" w:lineRule="atLeast"/>
      </w:pPr>
      <w:r>
        <w:rPr>
          <w:rFonts w:ascii="Times New Roman" w:hAnsi="Times New Roman" w:eastAsia="Times New Roman" w:cs="Times New Roman"/>
          <w:color w:val="000000"/>
          <w:sz w:val="22"/>
        </w:rPr>
        <w:t> </w:t>
      </w:r>
    </w:p>
    <w:p w14:paraId="41D32320">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Times New Roman" w:hAnsi="Times New Roman" w:eastAsia="Times New Roman" w:cs="Times New Roman"/>
          <w:color w:val="000000"/>
          <w:sz w:val="22"/>
        </w:rPr>
        <w:t> </w:t>
      </w:r>
    </w:p>
    <w:p w14:paraId="5349C8B2">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Times New Roman" w:hAnsi="Times New Roman" w:eastAsia="Times New Roman" w:cs="Times New Roman"/>
          <w:color w:val="000000"/>
          <w:sz w:val="22"/>
        </w:rPr>
        <w:t> </w:t>
      </w:r>
    </w:p>
    <w:p w14:paraId="482386DD">
      <w:pPr>
        <w:pBdr>
          <w:top w:val="none" w:color="000000" w:sz="0" w:space="0"/>
          <w:left w:val="none" w:color="000000" w:sz="0" w:space="0"/>
          <w:bottom w:val="none" w:color="000000" w:sz="0" w:space="0"/>
          <w:right w:val="none" w:color="000000" w:sz="0" w:space="0"/>
        </w:pBdr>
        <w:spacing w:before="220" w:line="250" w:lineRule="atLeast"/>
        <w:ind w:firstLine="420"/>
      </w:pPr>
      <w:r>
        <w:rPr>
          <w:rFonts w:ascii="Times New Roman" w:hAnsi="Times New Roman" w:eastAsia="Times New Roman" w:cs="Times New Roman"/>
          <w:color w:val="000000"/>
          <w:sz w:val="22"/>
        </w:rPr>
        <w:t> </w:t>
      </w:r>
    </w:p>
    <w:p w14:paraId="48827AE4">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Times New Roman" w:hAnsi="Times New Roman" w:eastAsia="Times New Roman" w:cs="Times New Roman"/>
          <w:color w:val="000000"/>
          <w:sz w:val="22"/>
        </w:rPr>
        <w:t> </w:t>
      </w:r>
    </w:p>
    <w:p w14:paraId="354D492E">
      <w:pPr>
        <w:pBdr>
          <w:top w:val="none" w:color="000000" w:sz="0" w:space="0"/>
          <w:left w:val="none" w:color="000000" w:sz="0" w:space="0"/>
          <w:bottom w:val="none" w:color="000000" w:sz="0" w:space="0"/>
          <w:right w:val="none" w:color="000000" w:sz="0" w:space="0"/>
        </w:pBdr>
        <w:spacing w:before="220" w:line="250" w:lineRule="atLeast"/>
        <w:ind w:firstLine="420"/>
        <w:jc w:val="center"/>
        <w:rPr>
          <w:rFonts w:ascii="宋体" w:hAnsi="宋体" w:eastAsia="宋体" w:cs="宋体"/>
          <w:color w:val="000000"/>
          <w:sz w:val="22"/>
        </w:rPr>
      </w:pPr>
    </w:p>
    <w:p w14:paraId="3D3D8762">
      <w:pPr>
        <w:pBdr>
          <w:top w:val="none" w:color="000000" w:sz="0" w:space="0"/>
          <w:left w:val="none" w:color="000000" w:sz="0" w:space="0"/>
          <w:bottom w:val="none" w:color="000000" w:sz="0" w:space="0"/>
          <w:right w:val="none" w:color="000000" w:sz="0" w:space="0"/>
        </w:pBdr>
        <w:spacing w:before="220" w:line="250" w:lineRule="atLeast"/>
        <w:ind w:firstLine="420"/>
        <w:jc w:val="center"/>
        <w:rPr>
          <w:rFonts w:ascii="宋体" w:hAnsi="宋体" w:eastAsia="宋体" w:cs="宋体"/>
          <w:color w:val="000000"/>
          <w:sz w:val="22"/>
        </w:rPr>
      </w:pPr>
    </w:p>
    <w:p w14:paraId="6F300F49">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宋体" w:hAnsi="宋体" w:eastAsia="宋体" w:cs="宋体"/>
          <w:color w:val="000000"/>
          <w:sz w:val="22"/>
        </w:rPr>
        <w:t> </w:t>
      </w:r>
    </w:p>
    <w:p w14:paraId="316C1616">
      <w:pPr>
        <w:pBdr>
          <w:top w:val="none" w:color="000000" w:sz="0" w:space="0"/>
          <w:left w:val="none" w:color="000000" w:sz="0" w:space="0"/>
          <w:bottom w:val="none" w:color="000000" w:sz="0" w:space="0"/>
          <w:right w:val="none" w:color="000000" w:sz="0" w:space="0"/>
        </w:pBdr>
        <w:spacing w:before="220" w:line="250" w:lineRule="atLeast"/>
        <w:ind w:firstLine="420"/>
        <w:jc w:val="center"/>
      </w:pPr>
      <w:r>
        <w:rPr>
          <w:rFonts w:ascii="宋体" w:hAnsi="宋体" w:eastAsia="宋体" w:cs="宋体"/>
          <w:color w:val="000000"/>
          <w:sz w:val="22"/>
        </w:rPr>
        <w:t> </w:t>
      </w:r>
    </w:p>
    <w:p w14:paraId="7FAAC36D">
      <w:pPr>
        <w:pBdr>
          <w:top w:val="none" w:color="000000" w:sz="0" w:space="0"/>
          <w:left w:val="none" w:color="000000" w:sz="0" w:space="0"/>
          <w:bottom w:val="none" w:color="000000" w:sz="0" w:space="0"/>
          <w:right w:val="none" w:color="000000" w:sz="0" w:space="0"/>
        </w:pBdr>
        <w:spacing w:before="220" w:line="600" w:lineRule="atLeast"/>
        <w:ind w:firstLine="531"/>
        <w:rPr>
          <w:rFonts w:hint="eastAsia" w:eastAsia="宋体"/>
          <w:lang w:eastAsia="zh-CN"/>
        </w:rPr>
      </w:pPr>
      <w:r>
        <w:rPr>
          <w:rFonts w:ascii="宋体" w:hAnsi="宋体" w:eastAsia="宋体" w:cs="宋体"/>
          <w:b/>
          <w:color w:val="000000"/>
          <w:spacing w:val="20"/>
          <w:sz w:val="32"/>
        </w:rPr>
        <w:t>招 标 人：</w:t>
      </w:r>
      <w:r>
        <w:rPr>
          <w:rFonts w:hint="eastAsia" w:ascii="宋体" w:hAnsi="宋体" w:eastAsia="宋体" w:cs="宋体"/>
          <w:b/>
          <w:color w:val="000000"/>
          <w:spacing w:val="20"/>
          <w:sz w:val="32"/>
          <w:u w:val="single"/>
          <w:lang w:eastAsia="zh-CN"/>
        </w:rPr>
        <w:t>南通市通州区畜牧兽医站</w:t>
      </w:r>
    </w:p>
    <w:p w14:paraId="56882C4D">
      <w:pPr>
        <w:pBdr>
          <w:top w:val="none" w:color="000000" w:sz="0" w:space="0"/>
          <w:left w:val="none" w:color="000000" w:sz="0" w:space="0"/>
          <w:bottom w:val="none" w:color="000000" w:sz="0" w:space="0"/>
          <w:right w:val="none" w:color="000000" w:sz="0" w:space="0"/>
        </w:pBdr>
        <w:spacing w:before="220" w:line="600" w:lineRule="atLeast"/>
        <w:ind w:firstLine="531"/>
      </w:pPr>
      <w:r>
        <w:rPr>
          <w:rFonts w:ascii="宋体" w:hAnsi="宋体" w:eastAsia="宋体" w:cs="宋体"/>
          <w:b/>
          <w:color w:val="000000"/>
          <w:spacing w:val="20"/>
          <w:sz w:val="32"/>
        </w:rPr>
        <w:t>招标代理：</w:t>
      </w:r>
      <w:r>
        <w:rPr>
          <w:rFonts w:ascii="宋体" w:hAnsi="宋体" w:eastAsia="宋体" w:cs="宋体"/>
          <w:b/>
          <w:color w:val="000000"/>
          <w:sz w:val="32"/>
          <w:u w:val="single"/>
        </w:rPr>
        <w:t>江苏衡晟项目管理咨询有限公司</w:t>
      </w:r>
    </w:p>
    <w:p w14:paraId="53626E6C">
      <w:pPr>
        <w:pBdr>
          <w:top w:val="none" w:color="000000" w:sz="0" w:space="0"/>
          <w:left w:val="none" w:color="000000" w:sz="0" w:space="0"/>
          <w:bottom w:val="none" w:color="000000" w:sz="0" w:space="0"/>
          <w:right w:val="none" w:color="000000" w:sz="0" w:space="0"/>
        </w:pBdr>
        <w:spacing w:before="220" w:line="600" w:lineRule="atLeast"/>
        <w:ind w:right="-601" w:firstLine="2570"/>
      </w:pPr>
      <w:r>
        <w:rPr>
          <w:rFonts w:hint="eastAsia" w:ascii="宋体" w:hAnsi="宋体" w:eastAsia="宋体" w:cs="宋体"/>
          <w:b/>
          <w:color w:val="000000"/>
          <w:sz w:val="32"/>
          <w:lang w:eastAsia="zh-CN"/>
        </w:rPr>
        <w:t>二〇二六年</w:t>
      </w:r>
      <w:r>
        <w:rPr>
          <w:rFonts w:hint="eastAsia" w:ascii="宋体" w:hAnsi="宋体" w:eastAsia="宋体" w:cs="宋体"/>
          <w:b/>
          <w:color w:val="000000"/>
          <w:sz w:val="32"/>
          <w:lang w:val="en-US" w:eastAsia="zh-CN"/>
        </w:rPr>
        <w:t>三</w:t>
      </w:r>
      <w:r>
        <w:rPr>
          <w:rFonts w:ascii="宋体" w:hAnsi="宋体" w:eastAsia="宋体" w:cs="宋体"/>
          <w:b/>
          <w:color w:val="000000"/>
          <w:sz w:val="32"/>
        </w:rPr>
        <w:t>月</w:t>
      </w:r>
    </w:p>
    <w:p w14:paraId="1F55D752">
      <w:pPr>
        <w:pBdr>
          <w:top w:val="none" w:color="000000" w:sz="0" w:space="0"/>
          <w:left w:val="none" w:color="000000" w:sz="0" w:space="0"/>
          <w:bottom w:val="none" w:color="000000" w:sz="0" w:space="0"/>
          <w:right w:val="none" w:color="000000" w:sz="0" w:space="0"/>
        </w:pBdr>
        <w:spacing w:before="220" w:after="200" w:line="250" w:lineRule="atLeast"/>
        <w:jc w:val="center"/>
        <w:rPr>
          <w:rFonts w:ascii="宋体" w:hAnsi="宋体" w:eastAsia="宋体" w:cs="宋体"/>
          <w:color w:val="000000"/>
          <w:sz w:val="26"/>
        </w:rPr>
      </w:pPr>
    </w:p>
    <w:p w14:paraId="0E1B20BB">
      <w:pPr>
        <w:pBdr>
          <w:top w:val="none" w:color="000000" w:sz="0" w:space="0"/>
          <w:left w:val="none" w:color="000000" w:sz="0" w:space="0"/>
          <w:bottom w:val="none" w:color="000000" w:sz="0" w:space="0"/>
          <w:right w:val="none" w:color="000000" w:sz="0" w:space="0"/>
        </w:pBdr>
        <w:spacing w:before="220" w:after="200" w:line="250" w:lineRule="atLeast"/>
        <w:jc w:val="center"/>
        <w:rPr>
          <w:rFonts w:ascii="宋体" w:hAnsi="宋体" w:eastAsia="宋体" w:cs="宋体"/>
          <w:color w:val="000000"/>
          <w:sz w:val="26"/>
        </w:rPr>
      </w:pPr>
    </w:p>
    <w:p w14:paraId="425C7977">
      <w:pPr>
        <w:pBdr>
          <w:top w:val="none" w:color="000000" w:sz="0" w:space="0"/>
          <w:left w:val="none" w:color="000000" w:sz="0" w:space="0"/>
          <w:bottom w:val="none" w:color="000000" w:sz="0" w:space="0"/>
          <w:right w:val="none" w:color="000000" w:sz="0" w:space="0"/>
        </w:pBdr>
        <w:spacing w:before="220" w:after="200" w:line="250" w:lineRule="atLeast"/>
        <w:jc w:val="center"/>
        <w:rPr>
          <w:rFonts w:ascii="宋体" w:hAnsi="宋体" w:eastAsia="宋体" w:cs="宋体"/>
          <w:color w:val="000000"/>
          <w:sz w:val="26"/>
        </w:rPr>
      </w:pPr>
    </w:p>
    <w:p w14:paraId="1890EAE9">
      <w:pPr>
        <w:pBdr>
          <w:top w:val="none" w:color="000000" w:sz="0" w:space="0"/>
          <w:left w:val="none" w:color="000000" w:sz="0" w:space="0"/>
          <w:bottom w:val="none" w:color="000000" w:sz="0" w:space="0"/>
          <w:right w:val="none" w:color="000000" w:sz="0" w:space="0"/>
        </w:pBdr>
        <w:spacing w:before="220" w:after="200" w:line="250" w:lineRule="atLeast"/>
        <w:jc w:val="center"/>
        <w:rPr>
          <w:rFonts w:ascii="宋体" w:hAnsi="宋体" w:eastAsia="宋体" w:cs="宋体"/>
          <w:color w:val="000000"/>
          <w:sz w:val="26"/>
        </w:rPr>
      </w:pPr>
    </w:p>
    <w:p w14:paraId="6E802ED4">
      <w:pPr>
        <w:pBdr>
          <w:top w:val="none" w:color="000000" w:sz="0" w:space="0"/>
          <w:left w:val="none" w:color="000000" w:sz="0" w:space="0"/>
          <w:bottom w:val="none" w:color="000000" w:sz="0" w:space="0"/>
          <w:right w:val="none" w:color="000000" w:sz="0" w:space="0"/>
        </w:pBdr>
        <w:spacing w:before="220" w:after="200" w:line="250" w:lineRule="atLeast"/>
        <w:jc w:val="center"/>
        <w:rPr>
          <w:rFonts w:ascii="宋体" w:hAnsi="宋体" w:eastAsia="宋体" w:cs="宋体"/>
          <w:color w:val="000000"/>
          <w:sz w:val="26"/>
        </w:rPr>
      </w:pPr>
    </w:p>
    <w:p w14:paraId="77CDF268">
      <w:pPr>
        <w:pBdr>
          <w:top w:val="none" w:color="000000" w:sz="0" w:space="0"/>
          <w:left w:val="none" w:color="000000" w:sz="0" w:space="0"/>
          <w:bottom w:val="none" w:color="000000" w:sz="0" w:space="0"/>
          <w:right w:val="none" w:color="000000" w:sz="0" w:space="0"/>
        </w:pBdr>
        <w:spacing w:before="220" w:after="200" w:line="250" w:lineRule="atLeast"/>
        <w:jc w:val="center"/>
      </w:pPr>
      <w:r>
        <w:rPr>
          <w:rFonts w:ascii="宋体" w:hAnsi="宋体" w:eastAsia="宋体" w:cs="宋体"/>
          <w:color w:val="000000"/>
          <w:sz w:val="26"/>
        </w:rPr>
        <w:t> </w:t>
      </w:r>
    </w:p>
    <w:p w14:paraId="2A02D984">
      <w:pPr>
        <w:pBdr>
          <w:top w:val="none" w:color="000000" w:sz="0" w:space="0"/>
          <w:left w:val="none" w:color="000000" w:sz="0" w:space="0"/>
          <w:bottom w:val="none" w:color="000000" w:sz="0" w:space="0"/>
          <w:right w:val="none" w:color="000000" w:sz="0" w:space="0"/>
        </w:pBdr>
        <w:spacing w:before="220" w:after="200" w:line="250" w:lineRule="atLeast"/>
        <w:jc w:val="center"/>
      </w:pPr>
      <w:r>
        <w:rPr>
          <w:rFonts w:ascii="宋体" w:hAnsi="宋体" w:eastAsia="宋体" w:cs="宋体"/>
          <w:color w:val="000000"/>
          <w:sz w:val="26"/>
        </w:rPr>
        <w:t> </w:t>
      </w:r>
      <w:r>
        <w:rPr>
          <w:rFonts w:ascii="黑体" w:hAnsi="黑体" w:eastAsia="黑体" w:cs="黑体"/>
          <w:color w:val="000000"/>
          <w:sz w:val="48"/>
        </w:rPr>
        <w:t>目录</w:t>
      </w:r>
    </w:p>
    <w:p w14:paraId="1FF456CE">
      <w:pPr>
        <w:pBdr>
          <w:top w:val="none" w:color="000000" w:sz="0" w:space="0"/>
          <w:left w:val="none" w:color="000000" w:sz="0" w:space="0"/>
          <w:bottom w:val="none" w:color="000000" w:sz="0" w:space="0"/>
          <w:right w:val="none" w:color="000000" w:sz="0" w:space="0"/>
        </w:pBdr>
        <w:spacing w:before="220" w:after="200" w:line="250" w:lineRule="atLeast"/>
        <w:jc w:val="center"/>
      </w:pPr>
      <w:r>
        <w:rPr>
          <w:rFonts w:ascii="黑体" w:hAnsi="黑体" w:eastAsia="黑体" w:cs="黑体"/>
          <w:color w:val="000000"/>
          <w:sz w:val="30"/>
        </w:rPr>
        <w:t> </w:t>
      </w:r>
    </w:p>
    <w:p w14:paraId="18371624">
      <w:pPr>
        <w:pBdr>
          <w:top w:val="none" w:color="000000" w:sz="0" w:space="0"/>
          <w:left w:val="none" w:color="000000" w:sz="0" w:space="0"/>
          <w:bottom w:val="none" w:color="000000" w:sz="0" w:space="0"/>
          <w:right w:val="none" w:color="000000" w:sz="0" w:space="0"/>
        </w:pBdr>
        <w:spacing w:before="220" w:after="200" w:line="250" w:lineRule="atLeast"/>
        <w:jc w:val="center"/>
      </w:pPr>
      <w:r>
        <w:rPr>
          <w:rFonts w:ascii="黑体" w:hAnsi="黑体" w:eastAsia="黑体" w:cs="黑体"/>
          <w:color w:val="000000"/>
          <w:sz w:val="30"/>
        </w:rPr>
        <w:t> </w:t>
      </w:r>
    </w:p>
    <w:p w14:paraId="587DAB10">
      <w:pPr>
        <w:pBdr>
          <w:top w:val="none" w:color="000000" w:sz="0" w:space="0"/>
          <w:left w:val="none" w:color="000000" w:sz="0" w:space="0"/>
          <w:bottom w:val="none" w:color="000000" w:sz="0" w:space="0"/>
          <w:right w:val="none" w:color="000000" w:sz="0" w:space="0"/>
        </w:pBdr>
        <w:spacing w:before="220" w:after="200" w:line="85" w:lineRule="atLeast"/>
        <w:ind w:firstLine="537"/>
      </w:pPr>
      <w:r>
        <w:fldChar w:fldCharType="begin"/>
      </w:r>
      <w:r>
        <w:instrText xml:space="preserve"> HYPERLINK "http://jszfcg.jsczt.cn/jszc/onlyoffice/7.2.1-34/web-apps/apps/documenteditor/main/index_loader.html?_dc=7.2.1-34&amp;lang=zh&amp;customer=%20&amp;logo=%20&amp;headerlogo=%2Ffavicon.ico&amp;frameEditorId=iframePage&amp;compact=true&amp;parentOrigin=http://jszfcg.jsczt.cn" \l "_Toc8717" \o "http://jszfcg.jsczt.cn/jszc/onlyoffice/7.2.1-34/web-apps/apps/documenteditor/main/index_loader.html?_dc=7.2.1-34&amp;lang=zh&amp;customer=%20&amp;logo=%20&amp;headerlogo=%2Ffavicon.ico&amp;frameEditorId=iframePage&amp;compact=true&amp;parentOrigin=http://jszfcg.jsczt.cn#_Toc8717" </w:instrText>
      </w:r>
      <w:r>
        <w:fldChar w:fldCharType="separate"/>
      </w:r>
      <w:r>
        <w:rPr>
          <w:rStyle w:val="16"/>
          <w:rFonts w:ascii="Arial" w:hAnsi="Arial" w:eastAsia="Arial" w:cs="Arial"/>
          <w:b/>
          <w:color w:val="auto"/>
          <w:sz w:val="32"/>
        </w:rPr>
        <w:t>第一章 采购邀请</w:t>
      </w:r>
      <w:r>
        <w:rPr>
          <w:rStyle w:val="16"/>
          <w:rFonts w:ascii="Arial" w:hAnsi="Arial" w:eastAsia="Arial" w:cs="Arial"/>
          <w:b/>
          <w:color w:val="auto"/>
          <w:sz w:val="32"/>
        </w:rPr>
        <w:fldChar w:fldCharType="end"/>
      </w:r>
    </w:p>
    <w:p w14:paraId="47497A52">
      <w:pPr>
        <w:pBdr>
          <w:top w:val="none" w:color="000000" w:sz="0" w:space="0"/>
          <w:left w:val="none" w:color="000000" w:sz="0" w:space="0"/>
          <w:bottom w:val="none" w:color="000000" w:sz="0" w:space="0"/>
          <w:right w:val="none" w:color="000000" w:sz="0" w:space="0"/>
        </w:pBdr>
        <w:spacing w:before="220" w:after="200" w:line="85" w:lineRule="atLeast"/>
        <w:ind w:firstLine="537"/>
      </w:pPr>
      <w:r>
        <w:fldChar w:fldCharType="begin"/>
      </w:r>
      <w:r>
        <w:instrText xml:space="preserve"> HYPERLINK "http://jszfcg.jsczt.cn/jszc/onlyoffice/7.2.1-34/web-apps/apps/documenteditor/main/index_loader.html?_dc=7.2.1-34&amp;lang=zh&amp;customer=%20&amp;logo=%20&amp;headerlogo=%2Ffavicon.ico&amp;frameEditorId=iframePage&amp;compact=true&amp;parentOrigin=http://jszfcg.jsczt.cn" \l "_Toc4245" \o "http://jszfcg.jsczt.cn/jszc/onlyoffice/7.2.1-34/web-apps/apps/documenteditor/main/index_loader.html?_dc=7.2.1-34&amp;lang=zh&amp;customer=%20&amp;logo=%20&amp;headerlogo=%2Ffavicon.ico&amp;frameEditorId=iframePage&amp;compact=true&amp;parentOrigin=http://jszfcg.jsczt.cn#_Toc4245" </w:instrText>
      </w:r>
      <w:r>
        <w:fldChar w:fldCharType="separate"/>
      </w:r>
      <w:r>
        <w:rPr>
          <w:rStyle w:val="16"/>
          <w:rFonts w:ascii="Arial" w:hAnsi="Arial" w:eastAsia="Arial" w:cs="Arial"/>
          <w:b/>
          <w:color w:val="auto"/>
          <w:sz w:val="32"/>
        </w:rPr>
        <w:t>第二章 供应商须知</w:t>
      </w:r>
      <w:r>
        <w:rPr>
          <w:rStyle w:val="16"/>
          <w:rFonts w:ascii="Arial" w:hAnsi="Arial" w:eastAsia="Arial" w:cs="Arial"/>
          <w:b/>
          <w:color w:val="auto"/>
          <w:sz w:val="32"/>
        </w:rPr>
        <w:fldChar w:fldCharType="end"/>
      </w:r>
    </w:p>
    <w:p w14:paraId="13E93AAE">
      <w:pPr>
        <w:pBdr>
          <w:top w:val="none" w:color="000000" w:sz="0" w:space="0"/>
          <w:left w:val="none" w:color="000000" w:sz="0" w:space="0"/>
          <w:bottom w:val="none" w:color="000000" w:sz="0" w:space="0"/>
          <w:right w:val="none" w:color="000000" w:sz="0" w:space="0"/>
        </w:pBdr>
        <w:spacing w:before="220" w:after="200" w:line="85" w:lineRule="atLeast"/>
        <w:ind w:firstLine="537"/>
      </w:pPr>
      <w:r>
        <w:fldChar w:fldCharType="begin"/>
      </w:r>
      <w:r>
        <w:instrText xml:space="preserve"> HYPERLINK "http://jszfcg.jsczt.cn/jszc/onlyoffice/7.2.1-34/web-apps/apps/documenteditor/main/index_loader.html?_dc=7.2.1-34&amp;lang=zh&amp;customer=%20&amp;logo=%20&amp;headerlogo=%2Ffavicon.ico&amp;frameEditorId=iframePage&amp;compact=true&amp;parentOrigin=http://jszfcg.jsczt.cn" \l "_Toc8862" \o "http://jszfcg.jsczt.cn/jszc/onlyoffice/7.2.1-34/web-apps/apps/documenteditor/main/index_loader.html?_dc=7.2.1-34&amp;lang=zh&amp;customer=%20&amp;logo=%20&amp;headerlogo=%2Ffavicon.ico&amp;frameEditorId=iframePage&amp;compact=true&amp;parentOrigin=http://jszfcg.jsczt.cn#_Toc8862" </w:instrText>
      </w:r>
      <w:r>
        <w:fldChar w:fldCharType="separate"/>
      </w:r>
      <w:r>
        <w:rPr>
          <w:rStyle w:val="16"/>
          <w:rFonts w:ascii="Arial" w:hAnsi="Arial" w:eastAsia="Arial" w:cs="Arial"/>
          <w:b/>
          <w:color w:val="auto"/>
          <w:sz w:val="32"/>
        </w:rPr>
        <w:t xml:space="preserve">第三章 </w:t>
      </w:r>
      <w:r>
        <w:rPr>
          <w:rStyle w:val="16"/>
          <w:rFonts w:ascii="Arial" w:hAnsi="Arial" w:eastAsia="Arial" w:cs="Arial"/>
          <w:b/>
          <w:color w:val="auto"/>
          <w:sz w:val="32"/>
        </w:rPr>
        <w:fldChar w:fldCharType="end"/>
      </w:r>
      <w:r>
        <w:rPr>
          <w:rStyle w:val="16"/>
          <w:rFonts w:ascii="Arial" w:hAnsi="Arial" w:eastAsia="Arial" w:cs="Arial"/>
          <w:b/>
          <w:color w:val="auto"/>
          <w:sz w:val="32"/>
        </w:rPr>
        <w:t>合同文本</w:t>
      </w:r>
    </w:p>
    <w:p w14:paraId="4FDC984B">
      <w:pPr>
        <w:pBdr>
          <w:top w:val="none" w:color="000000" w:sz="0" w:space="0"/>
          <w:left w:val="none" w:color="000000" w:sz="0" w:space="0"/>
          <w:bottom w:val="none" w:color="000000" w:sz="0" w:space="0"/>
          <w:right w:val="none" w:color="000000" w:sz="0" w:space="0"/>
        </w:pBdr>
        <w:spacing w:before="220" w:after="200" w:line="85" w:lineRule="atLeast"/>
        <w:ind w:firstLine="537"/>
      </w:pPr>
      <w:r>
        <w:fldChar w:fldCharType="begin"/>
      </w:r>
      <w:r>
        <w:instrText xml:space="preserve"> HYPERLINK "http://jszfcg.jsczt.cn/jszc/onlyoffice/7.2.1-34/web-apps/apps/documenteditor/main/index_loader.html?_dc=7.2.1-34&amp;lang=zh&amp;customer=%20&amp;logo=%20&amp;headerlogo=%2Ffavicon.ico&amp;frameEditorId=iframePage&amp;compact=true&amp;parentOrigin=http://jszfcg.jsczt.cn" \l "_Toc6037" \o "http://jszfcg.jsczt.cn/jszc/onlyoffice/7.2.1-34/web-apps/apps/documenteditor/main/index_loader.html?_dc=7.2.1-34&amp;lang=zh&amp;customer=%20&amp;logo=%20&amp;headerlogo=%2Ffavicon.ico&amp;frameEditorId=iframePage&amp;compact=true&amp;parentOrigin=http://jszfcg.jsczt.cn#_Toc6037" </w:instrText>
      </w:r>
      <w:r>
        <w:fldChar w:fldCharType="separate"/>
      </w:r>
      <w:r>
        <w:rPr>
          <w:rStyle w:val="16"/>
          <w:rFonts w:ascii="Arial" w:hAnsi="Arial" w:eastAsia="Arial" w:cs="Arial"/>
          <w:b/>
          <w:color w:val="auto"/>
          <w:sz w:val="32"/>
        </w:rPr>
        <w:t>第四章 采购需求</w:t>
      </w:r>
      <w:r>
        <w:rPr>
          <w:rStyle w:val="16"/>
          <w:rFonts w:ascii="Arial" w:hAnsi="Arial" w:eastAsia="Arial" w:cs="Arial"/>
          <w:b/>
          <w:color w:val="auto"/>
          <w:sz w:val="32"/>
        </w:rPr>
        <w:fldChar w:fldCharType="end"/>
      </w:r>
    </w:p>
    <w:p w14:paraId="2A707857">
      <w:pPr>
        <w:pBdr>
          <w:top w:val="none" w:color="000000" w:sz="0" w:space="0"/>
          <w:left w:val="none" w:color="000000" w:sz="0" w:space="0"/>
          <w:bottom w:val="none" w:color="000000" w:sz="0" w:space="0"/>
          <w:right w:val="none" w:color="000000" w:sz="0" w:space="0"/>
        </w:pBdr>
        <w:spacing w:before="220" w:after="200" w:line="85" w:lineRule="atLeast"/>
        <w:ind w:firstLine="537"/>
      </w:pPr>
      <w:r>
        <w:fldChar w:fldCharType="begin"/>
      </w:r>
      <w:r>
        <w:instrText xml:space="preserve"> HYPERLINK "http://jszfcg.jsczt.cn/jszc/onlyoffice/7.2.1-34/web-apps/apps/documenteditor/main/index_loader.html?_dc=7.2.1-34&amp;lang=zh&amp;customer=%20&amp;logo=%20&amp;headerlogo=%2Ffavicon.ico&amp;frameEditorId=iframePage&amp;compact=true&amp;parentOrigin=http://jszfcg.jsczt.cn" \l "_Toc11185" \o "http://jszfcg.jsczt.cn/jszc/onlyoffice/7.2.1-34/web-apps/apps/documenteditor/main/index_loader.html?_dc=7.2.1-34&amp;lang=zh&amp;customer=%20&amp;logo=%20&amp;headerlogo=%2Ffavicon.ico&amp;frameEditorId=iframePage&amp;compact=true&amp;parentOrigin=http://jszfcg.jsczt.cn#_Toc11185" </w:instrText>
      </w:r>
      <w:r>
        <w:fldChar w:fldCharType="separate"/>
      </w:r>
      <w:r>
        <w:rPr>
          <w:rStyle w:val="16"/>
          <w:rFonts w:ascii="Arial" w:hAnsi="Arial" w:eastAsia="Arial" w:cs="Arial"/>
          <w:b/>
          <w:color w:val="auto"/>
          <w:sz w:val="32"/>
        </w:rPr>
        <w:t>第五章 响应文件格式</w:t>
      </w:r>
      <w:r>
        <w:rPr>
          <w:rStyle w:val="16"/>
          <w:rFonts w:ascii="Arial" w:hAnsi="Arial" w:eastAsia="Arial" w:cs="Arial"/>
          <w:b/>
          <w:color w:val="auto"/>
          <w:sz w:val="32"/>
        </w:rPr>
        <w:fldChar w:fldCharType="end"/>
      </w:r>
    </w:p>
    <w:p w14:paraId="4704FF6C">
      <w:pPr>
        <w:pBdr>
          <w:top w:val="none" w:color="000000" w:sz="0" w:space="0"/>
          <w:left w:val="none" w:color="000000" w:sz="0" w:space="0"/>
          <w:bottom w:val="none" w:color="000000" w:sz="0" w:space="0"/>
          <w:right w:val="none" w:color="000000" w:sz="0" w:space="0"/>
        </w:pBdr>
        <w:spacing w:before="220" w:line="250" w:lineRule="atLeast"/>
        <w:ind w:left="-158" w:right="-601"/>
      </w:pPr>
      <w:r>
        <w:rPr>
          <w:rFonts w:ascii="Arial" w:hAnsi="Arial" w:eastAsia="Arial" w:cs="Arial"/>
          <w:color w:val="000000"/>
          <w:sz w:val="22"/>
        </w:rPr>
        <w:t> </w:t>
      </w:r>
    </w:p>
    <w:p w14:paraId="1BE3CB72">
      <w:pPr>
        <w:pBdr>
          <w:top w:val="none" w:color="000000" w:sz="0" w:space="0"/>
          <w:left w:val="none" w:color="000000" w:sz="0" w:space="0"/>
          <w:bottom w:val="none" w:color="000000" w:sz="0" w:space="0"/>
          <w:right w:val="none" w:color="000000" w:sz="0" w:space="0"/>
        </w:pBdr>
        <w:spacing w:before="220" w:line="250" w:lineRule="atLeast"/>
      </w:pPr>
      <w:r>
        <w:rPr>
          <w:rFonts w:ascii="仿宋" w:hAnsi="仿宋" w:eastAsia="仿宋" w:cs="仿宋"/>
          <w:color w:val="000000"/>
          <w:sz w:val="22"/>
        </w:rPr>
        <w:t> </w:t>
      </w:r>
    </w:p>
    <w:p w14:paraId="16584D5F">
      <w:pPr>
        <w:pBdr>
          <w:top w:val="none" w:color="000000" w:sz="0" w:space="0"/>
          <w:left w:val="none" w:color="000000" w:sz="0" w:space="0"/>
          <w:bottom w:val="none" w:color="000000" w:sz="0" w:space="0"/>
          <w:right w:val="none" w:color="000000" w:sz="0" w:space="0"/>
        </w:pBdr>
        <w:spacing w:before="220" w:line="250" w:lineRule="atLeast"/>
      </w:pPr>
      <w:r>
        <w:rPr>
          <w:rFonts w:ascii="仿宋" w:hAnsi="仿宋" w:eastAsia="仿宋" w:cs="仿宋"/>
          <w:color w:val="000000"/>
          <w:sz w:val="22"/>
        </w:rPr>
        <w:t> </w:t>
      </w:r>
    </w:p>
    <w:p w14:paraId="573E6B4F">
      <w:pPr>
        <w:pBdr>
          <w:top w:val="none" w:color="000000" w:sz="0" w:space="0"/>
          <w:left w:val="none" w:color="000000" w:sz="0" w:space="0"/>
          <w:bottom w:val="none" w:color="000000" w:sz="0" w:space="0"/>
          <w:right w:val="none" w:color="000000" w:sz="0" w:space="0"/>
        </w:pBdr>
        <w:spacing w:before="220" w:line="600" w:lineRule="atLeast"/>
        <w:jc w:val="center"/>
      </w:pPr>
      <w:r>
        <w:rPr>
          <w:rFonts w:ascii="宋体" w:hAnsi="宋体" w:eastAsia="宋体" w:cs="宋体"/>
          <w:color w:val="000000"/>
          <w:sz w:val="44"/>
        </w:rPr>
        <w:t> </w:t>
      </w:r>
    </w:p>
    <w:p w14:paraId="369C635E">
      <w:pPr>
        <w:pBdr>
          <w:top w:val="none" w:color="000000" w:sz="0" w:space="0"/>
          <w:left w:val="none" w:color="000000" w:sz="0" w:space="0"/>
          <w:bottom w:val="none" w:color="000000" w:sz="0" w:space="0"/>
          <w:right w:val="none" w:color="000000" w:sz="0" w:space="0"/>
        </w:pBdr>
        <w:spacing w:before="220" w:line="600" w:lineRule="atLeast"/>
        <w:jc w:val="center"/>
      </w:pPr>
      <w:r>
        <w:rPr>
          <w:rFonts w:ascii="宋体" w:hAnsi="宋体" w:eastAsia="宋体" w:cs="宋体"/>
          <w:color w:val="000000"/>
          <w:sz w:val="44"/>
        </w:rPr>
        <w:t> </w:t>
      </w:r>
    </w:p>
    <w:p w14:paraId="6F71A27F">
      <w:pPr>
        <w:pBdr>
          <w:top w:val="none" w:color="000000" w:sz="0" w:space="0"/>
          <w:left w:val="none" w:color="000000" w:sz="0" w:space="0"/>
          <w:bottom w:val="none" w:color="000000" w:sz="0" w:space="0"/>
          <w:right w:val="none" w:color="000000" w:sz="0" w:space="0"/>
        </w:pBdr>
        <w:spacing w:before="240" w:after="240"/>
      </w:pPr>
      <w:r>
        <w:rPr>
          <w:rFonts w:ascii="宋体" w:hAnsi="宋体" w:eastAsia="宋体" w:cs="宋体"/>
          <w:color w:val="000000"/>
          <w:sz w:val="44"/>
        </w:rPr>
        <w:t> </w:t>
      </w:r>
    </w:p>
    <w:p w14:paraId="6E57AE51">
      <w:pPr>
        <w:pBdr>
          <w:top w:val="none" w:color="000000" w:sz="0" w:space="0"/>
          <w:left w:val="none" w:color="000000" w:sz="0" w:space="0"/>
          <w:bottom w:val="none" w:color="000000" w:sz="0" w:space="0"/>
          <w:right w:val="none" w:color="000000" w:sz="0" w:space="0"/>
        </w:pBdr>
        <w:spacing w:before="240" w:after="240"/>
      </w:pPr>
      <w:r>
        <w:rPr>
          <w:rFonts w:ascii="宋体" w:hAnsi="宋体" w:eastAsia="宋体" w:cs="宋体"/>
          <w:color w:val="000000"/>
          <w:sz w:val="44"/>
        </w:rPr>
        <w:t> </w:t>
      </w:r>
    </w:p>
    <w:p w14:paraId="4168101F">
      <w:pPr>
        <w:pBdr>
          <w:top w:val="none" w:color="000000" w:sz="0" w:space="0"/>
          <w:left w:val="none" w:color="000000" w:sz="0" w:space="0"/>
          <w:bottom w:val="none" w:color="000000" w:sz="0" w:space="0"/>
          <w:right w:val="none" w:color="000000" w:sz="0" w:space="0"/>
        </w:pBdr>
        <w:spacing w:before="240" w:after="240"/>
      </w:pPr>
      <w:r>
        <w:rPr>
          <w:rFonts w:ascii="宋体" w:hAnsi="宋体" w:eastAsia="宋体" w:cs="宋体"/>
          <w:color w:val="000000"/>
          <w:sz w:val="44"/>
        </w:rPr>
        <w:t> </w:t>
      </w:r>
    </w:p>
    <w:p w14:paraId="29B30C49">
      <w:pPr>
        <w:pBdr>
          <w:top w:val="none" w:color="000000" w:sz="0" w:space="0"/>
          <w:left w:val="none" w:color="000000" w:sz="0" w:space="0"/>
          <w:bottom w:val="none" w:color="000000" w:sz="0" w:space="0"/>
          <w:right w:val="none" w:color="000000" w:sz="0" w:space="0"/>
        </w:pBdr>
        <w:spacing w:before="240" w:after="240"/>
      </w:pPr>
      <w:r>
        <w:rPr>
          <w:rFonts w:ascii="宋体" w:hAnsi="宋体" w:eastAsia="宋体" w:cs="宋体"/>
          <w:color w:val="000000"/>
          <w:sz w:val="44"/>
        </w:rPr>
        <w:t> </w:t>
      </w:r>
    </w:p>
    <w:p w14:paraId="3BD21BB2">
      <w:pPr>
        <w:pBdr>
          <w:top w:val="none" w:color="000000" w:sz="0" w:space="0"/>
          <w:left w:val="none" w:color="000000" w:sz="0" w:space="0"/>
          <w:bottom w:val="none" w:color="000000" w:sz="0" w:space="0"/>
          <w:right w:val="none" w:color="000000" w:sz="0" w:space="0"/>
        </w:pBdr>
        <w:spacing w:before="240" w:after="240"/>
      </w:pPr>
      <w:r>
        <w:rPr>
          <w:rFonts w:ascii="宋体" w:hAnsi="宋体" w:eastAsia="宋体" w:cs="宋体"/>
          <w:color w:val="000000"/>
          <w:sz w:val="44"/>
        </w:rPr>
        <w:t> </w:t>
      </w:r>
    </w:p>
    <w:p w14:paraId="1FF11331">
      <w:pPr>
        <w:pBdr>
          <w:top w:val="none" w:color="000000" w:sz="0" w:space="0"/>
          <w:left w:val="none" w:color="000000" w:sz="0" w:space="0"/>
          <w:bottom w:val="none" w:color="000000" w:sz="0" w:space="0"/>
          <w:right w:val="none" w:color="000000" w:sz="0" w:space="0"/>
        </w:pBdr>
        <w:spacing w:before="240" w:after="240"/>
      </w:pPr>
      <w:r>
        <w:rPr>
          <w:rFonts w:ascii="宋体" w:hAnsi="宋体" w:eastAsia="宋体" w:cs="宋体"/>
          <w:color w:val="000000"/>
          <w:sz w:val="44"/>
        </w:rPr>
        <w:t> </w:t>
      </w:r>
    </w:p>
    <w:p w14:paraId="1931D401">
      <w:pPr>
        <w:pBdr>
          <w:top w:val="none" w:color="000000" w:sz="0" w:space="0"/>
          <w:left w:val="none" w:color="000000" w:sz="0" w:space="0"/>
          <w:bottom w:val="none" w:color="000000" w:sz="0" w:space="0"/>
          <w:right w:val="none" w:color="000000" w:sz="0" w:space="0"/>
        </w:pBdr>
        <w:spacing w:before="220" w:line="600" w:lineRule="atLeast"/>
        <w:jc w:val="center"/>
      </w:pPr>
      <w:r>
        <w:rPr>
          <w:rFonts w:ascii="宋体" w:hAnsi="宋体" w:eastAsia="宋体" w:cs="宋体"/>
          <w:color w:val="000000"/>
          <w:sz w:val="44"/>
        </w:rPr>
        <w:t>询价文件备案表</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755"/>
      </w:tblGrid>
      <w:tr w14:paraId="311430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60" w:hRule="atLeast"/>
        </w:trPr>
        <w:tc>
          <w:tcPr>
            <w:tcW w:w="8755"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tcPr>
          <w:p w14:paraId="39ABB9DE">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 </w:t>
            </w:r>
          </w:p>
          <w:p w14:paraId="63155731">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招标代理：(盖章)</w:t>
            </w:r>
          </w:p>
          <w:p w14:paraId="6FE587D3">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 </w:t>
            </w:r>
          </w:p>
          <w:p w14:paraId="2EFDEEF2">
            <w:pPr>
              <w:pBdr>
                <w:top w:val="none" w:color="000000" w:sz="0" w:space="0"/>
                <w:left w:val="none" w:color="000000" w:sz="0" w:space="0"/>
                <w:bottom w:val="none" w:color="000000" w:sz="0" w:space="0"/>
                <w:right w:val="none" w:color="000000" w:sz="0" w:space="0"/>
              </w:pBdr>
              <w:spacing w:before="220" w:line="400" w:lineRule="atLeast"/>
              <w:jc w:val="center"/>
            </w:pPr>
            <w:r>
              <w:rPr>
                <w:sz w:val="44"/>
              </w:rPr>
              <w:drawing>
                <wp:anchor distT="0" distB="0" distL="114300" distR="114300" simplePos="0" relativeHeight="251659264" behindDoc="0" locked="0" layoutInCell="1" allowOverlap="1">
                  <wp:simplePos x="0" y="0"/>
                  <wp:positionH relativeFrom="column">
                    <wp:posOffset>4097655</wp:posOffset>
                  </wp:positionH>
                  <wp:positionV relativeFrom="paragraph">
                    <wp:posOffset>88900</wp:posOffset>
                  </wp:positionV>
                  <wp:extent cx="952500" cy="379095"/>
                  <wp:effectExtent l="0" t="0" r="0" b="1905"/>
                  <wp:wrapNone/>
                  <wp:docPr id="1" name="图片 1" descr="2026-2-9_10-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2-9_10-28-13"/>
                          <pic:cNvPicPr>
                            <a:picLocks noChangeAspect="1"/>
                          </pic:cNvPicPr>
                        </pic:nvPicPr>
                        <pic:blipFill>
                          <a:blip r:embed="rId6"/>
                          <a:stretch>
                            <a:fillRect/>
                          </a:stretch>
                        </pic:blipFill>
                        <pic:spPr>
                          <a:xfrm>
                            <a:off x="-1855470" y="-179705"/>
                            <a:ext cx="952500" cy="379095"/>
                          </a:xfrm>
                          <a:prstGeom prst="rect">
                            <a:avLst/>
                          </a:prstGeom>
                        </pic:spPr>
                      </pic:pic>
                    </a:graphicData>
                  </a:graphic>
                </wp:anchor>
              </w:drawing>
            </w:r>
            <w:r>
              <w:rPr>
                <w:rFonts w:ascii="宋体" w:hAnsi="宋体" w:eastAsia="宋体" w:cs="宋体"/>
                <w:color w:val="000000"/>
                <w:sz w:val="28"/>
              </w:rPr>
              <w:t>            编制人：</w:t>
            </w:r>
          </w:p>
          <w:p w14:paraId="249DF2E3">
            <w:pPr>
              <w:pBdr>
                <w:top w:val="none" w:color="000000" w:sz="0" w:space="0"/>
                <w:left w:val="none" w:color="000000" w:sz="0" w:space="0"/>
                <w:bottom w:val="none" w:color="000000" w:sz="0" w:space="0"/>
                <w:right w:val="none" w:color="000000" w:sz="0" w:space="0"/>
              </w:pBdr>
              <w:spacing w:before="220" w:line="400" w:lineRule="atLeast"/>
              <w:jc w:val="center"/>
            </w:pPr>
            <w:r>
              <w:rPr>
                <w:rFonts w:ascii="宋体" w:hAnsi="宋体" w:eastAsia="宋体" w:cs="宋体"/>
                <w:color w:val="000000"/>
                <w:sz w:val="28"/>
              </w:rPr>
              <w:t> </w:t>
            </w:r>
          </w:p>
          <w:p w14:paraId="32994A32">
            <w:pPr>
              <w:pBdr>
                <w:top w:val="none" w:color="000000" w:sz="0" w:space="0"/>
                <w:left w:val="none" w:color="000000" w:sz="0" w:space="0"/>
                <w:bottom w:val="none" w:color="000000" w:sz="0" w:space="0"/>
                <w:right w:val="none" w:color="000000" w:sz="0" w:space="0"/>
              </w:pBdr>
              <w:spacing w:before="220" w:line="400" w:lineRule="atLeast"/>
              <w:jc w:val="center"/>
            </w:pPr>
            <w:r>
              <w:rPr>
                <w:rFonts w:ascii="宋体" w:hAnsi="宋体" w:eastAsia="宋体" w:cs="宋体"/>
                <w:color w:val="000000"/>
                <w:sz w:val="28"/>
              </w:rPr>
              <w:t>            日  期：</w:t>
            </w:r>
          </w:p>
        </w:tc>
      </w:tr>
      <w:tr w14:paraId="75A3F2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70" w:hRule="atLeast"/>
        </w:trPr>
        <w:tc>
          <w:tcPr>
            <w:tcW w:w="875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581E46FD">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 </w:t>
            </w:r>
          </w:p>
          <w:p w14:paraId="0C66A417">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 </w:t>
            </w:r>
          </w:p>
          <w:p w14:paraId="1830C3FB">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 </w:t>
            </w:r>
          </w:p>
          <w:p w14:paraId="3ECAC5FC">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 </w:t>
            </w:r>
          </w:p>
          <w:p w14:paraId="6397061A">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采购人：(盖章)            单位审核人（签字）：</w:t>
            </w:r>
          </w:p>
          <w:p w14:paraId="7BA786C1">
            <w:pPr>
              <w:pBdr>
                <w:top w:val="none" w:color="000000" w:sz="0" w:space="0"/>
                <w:left w:val="none" w:color="000000" w:sz="0" w:space="0"/>
                <w:bottom w:val="none" w:color="000000" w:sz="0" w:space="0"/>
                <w:right w:val="none" w:color="000000" w:sz="0" w:space="0"/>
              </w:pBdr>
              <w:spacing w:before="220" w:line="400" w:lineRule="atLeast"/>
            </w:pPr>
            <w:r>
              <w:rPr>
                <w:rFonts w:ascii="宋体" w:hAnsi="宋体" w:eastAsia="宋体" w:cs="宋体"/>
                <w:color w:val="000000"/>
                <w:sz w:val="28"/>
              </w:rPr>
              <w:t> </w:t>
            </w:r>
          </w:p>
          <w:p w14:paraId="3E100AD2">
            <w:pPr>
              <w:pBdr>
                <w:top w:val="none" w:color="000000" w:sz="0" w:space="0"/>
                <w:left w:val="none" w:color="000000" w:sz="0" w:space="0"/>
                <w:bottom w:val="none" w:color="000000" w:sz="0" w:space="0"/>
                <w:right w:val="none" w:color="000000" w:sz="0" w:space="0"/>
              </w:pBdr>
              <w:spacing w:before="220" w:line="400" w:lineRule="atLeast"/>
              <w:ind w:firstLine="4480"/>
            </w:pPr>
            <w:r>
              <w:rPr>
                <w:rFonts w:ascii="宋体" w:hAnsi="宋体" w:eastAsia="宋体" w:cs="宋体"/>
                <w:color w:val="000000"/>
                <w:sz w:val="28"/>
              </w:rPr>
              <w:t>日 期：</w:t>
            </w:r>
          </w:p>
        </w:tc>
      </w:tr>
    </w:tbl>
    <w:p w14:paraId="3A770AE2">
      <w:pPr>
        <w:pBdr>
          <w:top w:val="none" w:color="000000" w:sz="0" w:space="0"/>
          <w:left w:val="none" w:color="000000" w:sz="0" w:space="0"/>
          <w:bottom w:val="none" w:color="000000" w:sz="0" w:space="0"/>
          <w:right w:val="none" w:color="000000" w:sz="0" w:space="0"/>
        </w:pBdr>
        <w:spacing w:before="220" w:line="250" w:lineRule="atLeast"/>
      </w:pPr>
      <w:r>
        <w:rPr>
          <w:rFonts w:ascii="楷体" w:hAnsi="楷体" w:eastAsia="楷体" w:cs="楷体"/>
          <w:b/>
          <w:color w:val="000000"/>
          <w:sz w:val="44"/>
        </w:rPr>
        <w:t> </w:t>
      </w:r>
    </w:p>
    <w:p w14:paraId="721E9197">
      <w:pPr>
        <w:pBdr>
          <w:top w:val="none" w:color="000000" w:sz="0" w:space="0"/>
          <w:left w:val="none" w:color="000000" w:sz="0" w:space="0"/>
          <w:bottom w:val="none" w:color="000000" w:sz="0" w:space="0"/>
          <w:right w:val="none" w:color="000000" w:sz="0" w:space="0"/>
        </w:pBdr>
        <w:spacing w:before="220" w:after="200"/>
        <w:jc w:val="center"/>
        <w:rPr>
          <w:rFonts w:ascii="黑体" w:hAnsi="黑体" w:eastAsia="黑体" w:cs="黑体"/>
          <w:color w:val="000000"/>
          <w:sz w:val="44"/>
        </w:rPr>
      </w:pPr>
    </w:p>
    <w:p w14:paraId="5649358D">
      <w:pPr>
        <w:pBdr>
          <w:top w:val="none" w:color="000000" w:sz="0" w:space="0"/>
          <w:left w:val="none" w:color="000000" w:sz="0" w:space="0"/>
          <w:bottom w:val="none" w:color="000000" w:sz="0" w:space="0"/>
          <w:right w:val="none" w:color="000000" w:sz="0" w:space="0"/>
        </w:pBdr>
        <w:spacing w:before="220" w:after="200"/>
        <w:jc w:val="center"/>
        <w:rPr>
          <w:rFonts w:ascii="黑体" w:hAnsi="黑体" w:eastAsia="黑体" w:cs="黑体"/>
          <w:color w:val="000000"/>
          <w:sz w:val="44"/>
        </w:rPr>
      </w:pPr>
    </w:p>
    <w:p w14:paraId="68136FF0">
      <w:pPr>
        <w:pBdr>
          <w:top w:val="none" w:color="000000" w:sz="0" w:space="0"/>
          <w:left w:val="none" w:color="000000" w:sz="0" w:space="0"/>
          <w:bottom w:val="none" w:color="000000" w:sz="0" w:space="0"/>
          <w:right w:val="none" w:color="000000" w:sz="0" w:space="0"/>
        </w:pBdr>
        <w:spacing w:before="220" w:after="200"/>
        <w:jc w:val="center"/>
        <w:rPr>
          <w:rFonts w:ascii="黑体" w:hAnsi="黑体" w:eastAsia="黑体" w:cs="黑体"/>
          <w:color w:val="000000"/>
          <w:sz w:val="44"/>
        </w:rPr>
      </w:pPr>
    </w:p>
    <w:p w14:paraId="6A7507A7">
      <w:pPr>
        <w:pBdr>
          <w:top w:val="none" w:color="000000" w:sz="0" w:space="0"/>
          <w:left w:val="none" w:color="000000" w:sz="0" w:space="0"/>
          <w:bottom w:val="none" w:color="000000" w:sz="0" w:space="0"/>
          <w:right w:val="none" w:color="000000" w:sz="0" w:space="0"/>
        </w:pBdr>
        <w:spacing w:before="220" w:after="200"/>
        <w:jc w:val="center"/>
      </w:pPr>
      <w:r>
        <w:rPr>
          <w:rFonts w:ascii="黑体" w:hAnsi="黑体" w:eastAsia="黑体" w:cs="黑体"/>
          <w:color w:val="000000"/>
          <w:sz w:val="44"/>
        </w:rPr>
        <w:t>第一章 采购邀请</w:t>
      </w:r>
    </w:p>
    <w:p w14:paraId="1611B984">
      <w:pPr>
        <w:pBdr>
          <w:top w:val="none" w:color="000000" w:sz="0" w:space="0"/>
          <w:left w:val="none" w:color="000000" w:sz="0" w:space="0"/>
          <w:bottom w:val="none" w:color="000000" w:sz="0" w:space="0"/>
          <w:right w:val="none" w:color="000000" w:sz="0" w:space="0"/>
        </w:pBdr>
        <w:spacing w:before="120" w:after="120" w:line="85" w:lineRule="atLeast"/>
        <w:ind w:firstLine="480" w:firstLineChars="200"/>
      </w:pPr>
      <w:r>
        <w:rPr>
          <w:rFonts w:ascii="Arial" w:hAnsi="Arial" w:eastAsia="Arial" w:cs="Arial"/>
          <w:color w:val="000000"/>
          <w:sz w:val="24"/>
        </w:rPr>
        <w:t>受</w:t>
      </w:r>
      <w:r>
        <w:rPr>
          <w:rFonts w:ascii="宋体" w:hAnsi="宋体" w:eastAsia="宋体" w:cs="宋体"/>
          <w:color w:val="000000"/>
          <w:sz w:val="24"/>
        </w:rPr>
        <w:t>[</w:t>
      </w:r>
      <w:r>
        <w:rPr>
          <w:rFonts w:hint="eastAsia" w:ascii="Arial" w:hAnsi="Arial" w:eastAsia="宋体" w:cs="Arial"/>
          <w:color w:val="000000"/>
          <w:sz w:val="24"/>
          <w:lang w:eastAsia="zh-CN"/>
        </w:rPr>
        <w:t>南通市通州区畜牧兽医站</w:t>
      </w:r>
      <w:r>
        <w:rPr>
          <w:rFonts w:ascii="宋体" w:hAnsi="宋体" w:eastAsia="宋体" w:cs="宋体"/>
          <w:color w:val="000000"/>
          <w:sz w:val="24"/>
        </w:rPr>
        <w:t>]</w:t>
      </w:r>
      <w:r>
        <w:rPr>
          <w:rFonts w:ascii="Arial" w:hAnsi="Arial" w:eastAsia="Arial" w:cs="Arial"/>
          <w:color w:val="000000"/>
          <w:sz w:val="24"/>
        </w:rPr>
        <w:t>的委托，江苏衡晟项目管理咨询有限公司就</w:t>
      </w:r>
      <w:r>
        <w:rPr>
          <w:rFonts w:ascii="宋体" w:hAnsi="宋体" w:eastAsia="宋体" w:cs="宋体"/>
          <w:color w:val="000000"/>
          <w:sz w:val="24"/>
        </w:rPr>
        <w:t>[</w:t>
      </w:r>
      <w:r>
        <w:rPr>
          <w:rFonts w:hint="eastAsia" w:ascii="Arial" w:hAnsi="Arial" w:eastAsia="宋体" w:cs="Arial"/>
          <w:color w:val="000000"/>
          <w:sz w:val="24"/>
          <w:u w:val="single"/>
          <w:lang w:eastAsia="zh-CN"/>
        </w:rPr>
        <w:t>2026年度重大动物疫病畜禽疫苗、耳标采购项目</w:t>
      </w:r>
      <w:r>
        <w:rPr>
          <w:rFonts w:ascii="宋体" w:hAnsi="宋体" w:eastAsia="宋体" w:cs="宋体"/>
          <w:color w:val="000000"/>
          <w:sz w:val="24"/>
        </w:rPr>
        <w:t>]</w:t>
      </w:r>
      <w:r>
        <w:rPr>
          <w:rFonts w:ascii="Arial" w:hAnsi="Arial" w:eastAsia="Arial" w:cs="Arial"/>
          <w:color w:val="000000"/>
          <w:sz w:val="24"/>
        </w:rPr>
        <w:t>进行询价采购，欢迎符合条件的供应商参加。</w:t>
      </w:r>
    </w:p>
    <w:p w14:paraId="2DA968BA">
      <w:pPr>
        <w:pBdr>
          <w:top w:val="single" w:color="000000" w:sz="4" w:space="0"/>
          <w:left w:val="single" w:color="000000" w:sz="4" w:space="0"/>
          <w:bottom w:val="single" w:color="000000" w:sz="4" w:space="0"/>
          <w:right w:val="single" w:color="000000" w:sz="4" w:space="0"/>
        </w:pBdr>
        <w:spacing w:before="220" w:after="200"/>
        <w:rPr>
          <w:rFonts w:ascii="宋体" w:hAnsi="宋体" w:eastAsia="宋体" w:cs="宋体"/>
          <w:color w:val="000000"/>
          <w:sz w:val="24"/>
        </w:rPr>
      </w:pPr>
      <w:r>
        <w:rPr>
          <w:rFonts w:ascii="宋体" w:hAnsi="宋体" w:eastAsia="宋体" w:cs="宋体"/>
          <w:color w:val="000000"/>
          <w:sz w:val="24"/>
        </w:rPr>
        <w:t>项目概况</w:t>
      </w:r>
    </w:p>
    <w:p w14:paraId="2F5A4448">
      <w:pPr>
        <w:pBdr>
          <w:top w:val="single" w:color="000000" w:sz="4" w:space="0"/>
          <w:left w:val="single" w:color="000000" w:sz="4" w:space="0"/>
          <w:bottom w:val="single" w:color="000000" w:sz="4" w:space="0"/>
          <w:right w:val="single" w:color="000000" w:sz="4" w:space="0"/>
        </w:pBdr>
        <w:spacing w:before="220" w:after="200"/>
      </w:pPr>
      <w:r>
        <w:rPr>
          <w:rFonts w:hint="eastAsia" w:ascii="宋体" w:hAnsi="宋体" w:eastAsia="宋体" w:cs="宋体"/>
          <w:color w:val="000000"/>
          <w:sz w:val="24"/>
          <w:u w:val="single"/>
          <w:lang w:eastAsia="zh-CN"/>
        </w:rPr>
        <w:t>2026年度重大动物疫病畜禽疫苗、耳标采购项目</w:t>
      </w:r>
      <w:r>
        <w:rPr>
          <w:rFonts w:ascii="宋体" w:hAnsi="宋体" w:eastAsia="宋体" w:cs="宋体"/>
          <w:color w:val="000000"/>
          <w:sz w:val="24"/>
        </w:rPr>
        <w:t>的潜在供应商应在</w:t>
      </w:r>
      <w:r>
        <w:rPr>
          <w:rFonts w:hint="eastAsia" w:ascii="宋体" w:hAnsi="宋体" w:cs="宋体"/>
          <w:sz w:val="24"/>
          <w:u w:val="single"/>
        </w:rPr>
        <w:t>南通市通州区人民政府网（http://www.tongzhou.gov.cn/）</w:t>
      </w:r>
      <w:r>
        <w:rPr>
          <w:rFonts w:hint="eastAsia" w:ascii="宋体" w:hAnsi="宋体" w:cs="宋体"/>
          <w:sz w:val="24"/>
        </w:rPr>
        <w:t>—政府信息公开—区</w:t>
      </w:r>
      <w:r>
        <w:rPr>
          <w:rFonts w:hint="eastAsia" w:ascii="宋体" w:hAnsi="宋体" w:cs="宋体"/>
          <w:sz w:val="24"/>
          <w:lang w:val="en-US" w:eastAsia="zh-CN"/>
        </w:rPr>
        <w:t>农业农村</w:t>
      </w:r>
      <w:r>
        <w:rPr>
          <w:rFonts w:hint="eastAsia" w:ascii="宋体" w:hAnsi="宋体" w:cs="宋体"/>
          <w:sz w:val="24"/>
        </w:rPr>
        <w:t>局—法定主动公开内容—公告信息—下载公告及文件</w:t>
      </w:r>
      <w:r>
        <w:rPr>
          <w:rFonts w:ascii="宋体" w:hAnsi="宋体" w:eastAsia="宋体" w:cs="宋体"/>
          <w:color w:val="000000"/>
          <w:sz w:val="24"/>
        </w:rPr>
        <w:t>，并于</w:t>
      </w:r>
      <w:r>
        <w:rPr>
          <w:rFonts w:hint="eastAsia" w:ascii="宋体" w:hAnsi="宋体" w:eastAsia="宋体" w:cs="宋体"/>
          <w:color w:val="000000"/>
          <w:sz w:val="24"/>
          <w:highlight w:val="yellow"/>
          <w:u w:val="single"/>
          <w:lang w:eastAsia="zh-CN"/>
        </w:rPr>
        <w:t>2026年</w:t>
      </w:r>
      <w:r>
        <w:rPr>
          <w:rFonts w:hint="eastAsia" w:ascii="宋体" w:hAnsi="宋体" w:eastAsia="宋体" w:cs="宋体"/>
          <w:color w:val="000000"/>
          <w:sz w:val="24"/>
          <w:highlight w:val="yellow"/>
          <w:u w:val="single"/>
          <w:lang w:val="en-US" w:eastAsia="zh-CN"/>
        </w:rPr>
        <w:t>4</w:t>
      </w:r>
      <w:r>
        <w:rPr>
          <w:rFonts w:ascii="宋体" w:hAnsi="宋体" w:eastAsia="宋体" w:cs="宋体"/>
          <w:color w:val="000000"/>
          <w:sz w:val="24"/>
          <w:highlight w:val="yellow"/>
          <w:u w:val="single"/>
        </w:rPr>
        <w:t>月</w:t>
      </w:r>
      <w:r>
        <w:rPr>
          <w:rFonts w:hint="eastAsia" w:ascii="宋体" w:hAnsi="宋体" w:eastAsia="宋体" w:cs="宋体"/>
          <w:color w:val="000000"/>
          <w:sz w:val="24"/>
          <w:highlight w:val="yellow"/>
          <w:u w:val="single"/>
          <w:lang w:val="en-US" w:eastAsia="zh-CN"/>
        </w:rPr>
        <w:t>14</w:t>
      </w:r>
      <w:r>
        <w:rPr>
          <w:rFonts w:ascii="宋体" w:hAnsi="宋体" w:eastAsia="宋体" w:cs="宋体"/>
          <w:color w:val="000000"/>
          <w:sz w:val="24"/>
          <w:highlight w:val="yellow"/>
          <w:u w:val="single"/>
        </w:rPr>
        <w:t>日</w:t>
      </w:r>
      <w:r>
        <w:rPr>
          <w:rFonts w:hint="eastAsia" w:ascii="宋体" w:hAnsi="宋体" w:eastAsia="宋体" w:cs="宋体"/>
          <w:color w:val="000000"/>
          <w:sz w:val="24"/>
          <w:highlight w:val="yellow"/>
          <w:u w:val="single"/>
          <w:lang w:val="en-US" w:eastAsia="zh-CN"/>
        </w:rPr>
        <w:t>14</w:t>
      </w:r>
      <w:r>
        <w:rPr>
          <w:rFonts w:ascii="宋体" w:hAnsi="宋体" w:eastAsia="宋体" w:cs="宋体"/>
          <w:color w:val="000000"/>
          <w:sz w:val="24"/>
          <w:highlight w:val="yellow"/>
          <w:u w:val="single"/>
        </w:rPr>
        <w:t>时</w:t>
      </w:r>
      <w:r>
        <w:rPr>
          <w:rFonts w:hint="eastAsia" w:ascii="宋体" w:hAnsi="宋体" w:eastAsia="宋体" w:cs="宋体"/>
          <w:color w:val="000000"/>
          <w:sz w:val="24"/>
          <w:highlight w:val="yellow"/>
          <w:u w:val="single"/>
          <w:lang w:val="en-US" w:eastAsia="zh-CN"/>
        </w:rPr>
        <w:t>0</w:t>
      </w:r>
      <w:r>
        <w:rPr>
          <w:rFonts w:hint="eastAsia" w:ascii="宋体" w:hAnsi="宋体" w:eastAsia="宋体" w:cs="宋体"/>
          <w:color w:val="000000"/>
          <w:sz w:val="24"/>
          <w:highlight w:val="yellow"/>
          <w:u w:val="single"/>
        </w:rPr>
        <w:t>0</w:t>
      </w:r>
      <w:r>
        <w:rPr>
          <w:rFonts w:ascii="宋体" w:hAnsi="宋体" w:eastAsia="宋体" w:cs="宋体"/>
          <w:color w:val="000000"/>
          <w:sz w:val="24"/>
          <w:highlight w:val="yellow"/>
          <w:u w:val="single"/>
        </w:rPr>
        <w:t>分</w:t>
      </w:r>
      <w:r>
        <w:rPr>
          <w:rFonts w:ascii="宋体" w:hAnsi="宋体" w:eastAsia="宋体" w:cs="宋体"/>
          <w:color w:val="000000"/>
          <w:sz w:val="24"/>
        </w:rPr>
        <w:t>（北京时间）前提交响应文件。</w:t>
      </w:r>
    </w:p>
    <w:p w14:paraId="1973DD16">
      <w:pPr>
        <w:pBdr>
          <w:top w:val="none" w:color="000000" w:sz="0" w:space="0"/>
          <w:left w:val="none" w:color="000000" w:sz="0" w:space="0"/>
          <w:bottom w:val="none" w:color="000000" w:sz="0" w:space="0"/>
          <w:right w:val="none" w:color="000000" w:sz="0" w:space="0"/>
        </w:pBdr>
        <w:shd w:val="clear" w:color="FFFFFF" w:fill="FFFFFF"/>
        <w:spacing w:before="220"/>
        <w:ind w:firstLine="482"/>
      </w:pPr>
      <w:r>
        <w:rPr>
          <w:rFonts w:ascii="宋体" w:hAnsi="宋体" w:eastAsia="宋体" w:cs="宋体"/>
          <w:color w:val="000000"/>
          <w:sz w:val="24"/>
        </w:rPr>
        <w:t> 一、项目基本情况</w:t>
      </w:r>
    </w:p>
    <w:p w14:paraId="3F5E8D5D">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lang w:eastAsia="zh-CN"/>
        </w:rPr>
      </w:pPr>
      <w:r>
        <w:rPr>
          <w:rFonts w:ascii="宋体" w:hAnsi="宋体" w:eastAsia="宋体" w:cs="宋体"/>
          <w:color w:val="000000"/>
          <w:sz w:val="24"/>
        </w:rPr>
        <w:t>1、项目名称：</w:t>
      </w:r>
      <w:r>
        <w:rPr>
          <w:rFonts w:hint="eastAsia" w:ascii="宋体" w:hAnsi="宋体" w:eastAsia="宋体" w:cs="宋体"/>
          <w:color w:val="000000"/>
          <w:sz w:val="24"/>
          <w:lang w:eastAsia="zh-CN"/>
        </w:rPr>
        <w:t>2026年度重大动物疫病畜禽疫苗、耳标采购项目</w:t>
      </w:r>
    </w:p>
    <w:p w14:paraId="06068DB1">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rPr>
      </w:pPr>
      <w:r>
        <w:rPr>
          <w:rFonts w:ascii="宋体" w:hAnsi="宋体" w:eastAsia="宋体" w:cs="宋体"/>
          <w:color w:val="000000"/>
          <w:sz w:val="24"/>
        </w:rPr>
        <w:t>2、本项目采购预算为人民</w:t>
      </w:r>
      <w:r>
        <w:rPr>
          <w:rFonts w:hint="eastAsia" w:ascii="宋体" w:hAnsi="宋体" w:eastAsia="宋体" w:cs="宋体"/>
          <w:color w:val="000000"/>
          <w:sz w:val="24"/>
        </w:rPr>
        <w:t>币</w:t>
      </w:r>
      <w:r>
        <w:rPr>
          <w:rFonts w:hint="eastAsia" w:ascii="宋体" w:hAnsi="宋体" w:eastAsia="宋体" w:cs="宋体"/>
          <w:color w:val="000000"/>
          <w:sz w:val="24"/>
          <w:lang w:eastAsia="zh-CN"/>
        </w:rPr>
        <w:t>96.4万元</w:t>
      </w:r>
      <w:r>
        <w:rPr>
          <w:rFonts w:ascii="宋体" w:hAnsi="宋体" w:eastAsia="宋体" w:cs="宋体"/>
          <w:color w:val="000000"/>
          <w:sz w:val="24"/>
        </w:rPr>
        <w:t>。主要</w:t>
      </w:r>
      <w:r>
        <w:rPr>
          <w:rFonts w:hint="eastAsia" w:ascii="宋体" w:hAnsi="宋体" w:eastAsia="宋体" w:cs="宋体"/>
          <w:color w:val="000000"/>
          <w:sz w:val="24"/>
        </w:rPr>
        <w:t>用于采购</w:t>
      </w:r>
      <w:r>
        <w:rPr>
          <w:rFonts w:hint="eastAsia" w:ascii="宋体" w:hAnsi="宋体" w:eastAsia="宋体" w:cs="宋体"/>
          <w:color w:val="000000"/>
          <w:sz w:val="24"/>
          <w:u w:val="none"/>
          <w:lang w:eastAsia="zh-CN"/>
        </w:rPr>
        <w:t>2026年度重大动物疫病畜禽疫苗、耳标</w:t>
      </w:r>
      <w:r>
        <w:rPr>
          <w:rFonts w:ascii="宋体" w:hAnsi="宋体" w:eastAsia="宋体" w:cs="宋体"/>
          <w:color w:val="000000"/>
          <w:sz w:val="24"/>
          <w:u w:val="none"/>
        </w:rPr>
        <w:t>，</w:t>
      </w:r>
      <w:r>
        <w:rPr>
          <w:rFonts w:ascii="宋体" w:hAnsi="宋体" w:eastAsia="宋体" w:cs="宋体"/>
          <w:color w:val="000000"/>
          <w:sz w:val="24"/>
        </w:rPr>
        <w:t>资金来源为财</w:t>
      </w:r>
      <w:r>
        <w:rPr>
          <w:rFonts w:ascii="宋体" w:hAnsi="宋体" w:eastAsia="宋体" w:cs="宋体"/>
          <w:color w:val="000000"/>
          <w:sz w:val="24"/>
          <w:highlight w:val="none"/>
        </w:rPr>
        <w:t>政。</w:t>
      </w:r>
      <w:r>
        <w:rPr>
          <w:rFonts w:hint="eastAsia" w:ascii="宋体" w:hAnsi="宋体" w:eastAsia="宋体" w:cs="宋体"/>
          <w:color w:val="000000"/>
          <w:sz w:val="24"/>
          <w:highlight w:val="none"/>
          <w:lang w:eastAsia="zh-CN"/>
        </w:rPr>
        <w:t>共分</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个包</w:t>
      </w:r>
      <w:r>
        <w:rPr>
          <w:rFonts w:hint="eastAsia" w:ascii="宋体" w:hAnsi="宋体" w:eastAsia="宋体" w:cs="宋体"/>
          <w:color w:val="000000"/>
          <w:sz w:val="24"/>
          <w:highlight w:val="none"/>
        </w:rPr>
        <w:t>，报价</w:t>
      </w:r>
      <w:r>
        <w:rPr>
          <w:rFonts w:hint="eastAsia" w:ascii="宋体" w:hAnsi="宋体" w:eastAsia="宋体" w:cs="宋体"/>
          <w:color w:val="000000"/>
          <w:sz w:val="24"/>
        </w:rPr>
        <w:t>时采用单价报价，</w:t>
      </w:r>
      <w:r>
        <w:rPr>
          <w:rFonts w:ascii="宋体" w:hAnsi="宋体" w:eastAsia="宋体" w:cs="宋体"/>
          <w:color w:val="000000"/>
          <w:sz w:val="24"/>
        </w:rPr>
        <w:t>每包的单价最高限价详见下方列表，投标报价高于最高限价（单价）为无效报价文件</w:t>
      </w:r>
      <w:r>
        <w:rPr>
          <w:rFonts w:hint="eastAsia" w:ascii="宋体" w:hAnsi="宋体" w:eastAsia="宋体" w:cs="宋体"/>
          <w:color w:val="000000"/>
          <w:sz w:val="24"/>
        </w:rPr>
        <w:t>，每包的采购总额不超过采购总价</w:t>
      </w:r>
      <w:r>
        <w:rPr>
          <w:rFonts w:ascii="宋体" w:hAnsi="宋体" w:eastAsia="宋体" w:cs="宋体"/>
          <w:color w:val="000000"/>
          <w:sz w:val="24"/>
        </w:rPr>
        <w:t>。投标单位可自行选择其中任意一个或多个包投标</w:t>
      </w:r>
      <w:r>
        <w:rPr>
          <w:rFonts w:hint="eastAsia" w:ascii="宋体" w:hAnsi="宋体" w:eastAsia="宋体" w:cs="宋体"/>
          <w:color w:val="000000"/>
          <w:sz w:val="24"/>
          <w:highlight w:val="none"/>
          <w:lang w:val="en-US" w:eastAsia="zh-CN"/>
        </w:rPr>
        <w:t>,可兼投兼中</w:t>
      </w:r>
      <w:r>
        <w:rPr>
          <w:rFonts w:ascii="宋体" w:hAnsi="宋体" w:eastAsia="宋体" w:cs="宋体"/>
          <w:b w:val="0"/>
          <w:bCs w:val="0"/>
          <w:color w:val="000000"/>
          <w:sz w:val="24"/>
          <w:highlight w:val="none"/>
        </w:rPr>
        <w:t>。</w:t>
      </w:r>
      <w:r>
        <w:rPr>
          <w:rFonts w:hint="eastAsia" w:ascii="宋体" w:hAnsi="宋体" w:eastAsia="宋体" w:cs="宋体"/>
          <w:b/>
          <w:bCs/>
          <w:color w:val="000000"/>
          <w:sz w:val="24"/>
          <w:highlight w:val="none"/>
          <w:lang w:val="en-US" w:eastAsia="zh-CN"/>
        </w:rPr>
        <w:t>本项目</w:t>
      </w:r>
      <w:r>
        <w:rPr>
          <w:rFonts w:hint="eastAsia" w:ascii="宋体" w:hAnsi="宋体" w:eastAsia="宋体" w:cs="宋体"/>
          <w:b/>
          <w:bCs/>
          <w:sz w:val="24"/>
          <w:szCs w:val="24"/>
          <w:highlight w:val="none"/>
          <w:lang w:val="en-US" w:eastAsia="zh-CN"/>
        </w:rPr>
        <w:t>每个采购包选取1名成交供应商，</w:t>
      </w:r>
      <w:r>
        <w:rPr>
          <w:rFonts w:ascii="宋体" w:hAnsi="宋体" w:eastAsia="宋体" w:cs="宋体"/>
          <w:b/>
          <w:bCs/>
          <w:color w:val="000000"/>
          <w:sz w:val="24"/>
          <w:highlight w:val="none"/>
        </w:rPr>
        <w:t>报价中单价报价最低的报价人为本包成交供应商</w:t>
      </w:r>
      <w:r>
        <w:rPr>
          <w:rFonts w:hint="eastAsia" w:ascii="宋体" w:hAnsi="宋体" w:eastAsia="宋体" w:cs="宋体"/>
          <w:b/>
          <w:bCs/>
          <w:color w:val="000000"/>
          <w:sz w:val="24"/>
          <w:highlight w:val="none"/>
        </w:rPr>
        <w:t>，如最低报价相同，则</w:t>
      </w:r>
      <w:r>
        <w:rPr>
          <w:rFonts w:hint="eastAsia" w:ascii="宋体" w:hAnsi="宋体" w:eastAsia="宋体" w:cs="宋体"/>
          <w:b/>
          <w:bCs/>
          <w:color w:val="000000"/>
          <w:sz w:val="24"/>
          <w:highlight w:val="none"/>
          <w:lang w:val="en-US" w:eastAsia="zh-CN"/>
        </w:rPr>
        <w:t>现场</w:t>
      </w:r>
      <w:r>
        <w:rPr>
          <w:rFonts w:hint="eastAsia" w:ascii="宋体" w:hAnsi="宋体" w:eastAsia="宋体" w:cs="宋体"/>
          <w:b/>
          <w:bCs/>
          <w:color w:val="000000"/>
          <w:sz w:val="24"/>
          <w:highlight w:val="none"/>
        </w:rPr>
        <w:t>抽签决定。</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2"/>
        <w:gridCol w:w="2849"/>
        <w:gridCol w:w="1370"/>
        <w:gridCol w:w="1560"/>
        <w:gridCol w:w="1150"/>
      </w:tblGrid>
      <w:tr w14:paraId="4DFA8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5D2FE5FC">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包</w:t>
            </w:r>
            <w:r>
              <w:rPr>
                <w:rFonts w:hint="eastAsia" w:ascii="宋体" w:hAnsi="宋体" w:eastAsia="宋体" w:cs="宋体"/>
                <w:color w:val="000000"/>
                <w:sz w:val="24"/>
                <w:highlight w:val="none"/>
                <w:lang w:eastAsia="zh-CN"/>
              </w:rPr>
              <w:t>号</w:t>
            </w:r>
          </w:p>
        </w:tc>
        <w:tc>
          <w:tcPr>
            <w:tcW w:w="2849" w:type="dxa"/>
            <w:vAlign w:val="center"/>
          </w:tcPr>
          <w:p w14:paraId="202B2516">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疫苗类型</w:t>
            </w:r>
          </w:p>
        </w:tc>
        <w:tc>
          <w:tcPr>
            <w:tcW w:w="1370" w:type="dxa"/>
            <w:vAlign w:val="center"/>
          </w:tcPr>
          <w:p w14:paraId="13459E7F">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数量（万ml、万头份、</w:t>
            </w:r>
            <w:r>
              <w:rPr>
                <w:rFonts w:hint="eastAsia" w:ascii="宋体" w:hAnsi="宋体" w:eastAsia="宋体" w:cs="宋体"/>
                <w:color w:val="000000"/>
                <w:sz w:val="24"/>
                <w:highlight w:val="none"/>
                <w:lang w:val="en-US" w:eastAsia="zh-CN"/>
              </w:rPr>
              <w:t>万付</w:t>
            </w:r>
            <w:r>
              <w:rPr>
                <w:rFonts w:hint="eastAsia" w:ascii="宋体" w:hAnsi="宋体" w:eastAsia="宋体" w:cs="宋体"/>
                <w:color w:val="000000"/>
                <w:sz w:val="24"/>
                <w:highlight w:val="none"/>
                <w:lang w:eastAsia="zh-CN"/>
              </w:rPr>
              <w:t>）</w:t>
            </w:r>
          </w:p>
        </w:tc>
        <w:tc>
          <w:tcPr>
            <w:tcW w:w="1560" w:type="dxa"/>
            <w:vAlign w:val="center"/>
          </w:tcPr>
          <w:p w14:paraId="4E1E42C1">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单价最高限价</w:t>
            </w:r>
            <w:r>
              <w:rPr>
                <w:rFonts w:hint="eastAsia" w:ascii="宋体" w:hAnsi="宋体" w:eastAsia="宋体" w:cs="宋体"/>
                <w:color w:val="000000"/>
                <w:sz w:val="24"/>
                <w:highlight w:val="none"/>
                <w:lang w:eastAsia="zh-CN"/>
              </w:rPr>
              <w:t>（元/ml、元/头份、</w:t>
            </w:r>
            <w:r>
              <w:rPr>
                <w:rFonts w:hint="eastAsia" w:ascii="宋体" w:hAnsi="宋体" w:eastAsia="宋体" w:cs="宋体"/>
                <w:color w:val="000000"/>
                <w:sz w:val="24"/>
                <w:highlight w:val="none"/>
                <w:lang w:val="en-US" w:eastAsia="zh-CN"/>
              </w:rPr>
              <w:t>元/付</w:t>
            </w:r>
            <w:r>
              <w:rPr>
                <w:rFonts w:hint="eastAsia" w:ascii="宋体" w:hAnsi="宋体" w:eastAsia="宋体" w:cs="宋体"/>
                <w:color w:val="000000"/>
                <w:sz w:val="24"/>
                <w:highlight w:val="none"/>
                <w:lang w:eastAsia="zh-CN"/>
              </w:rPr>
              <w:t>）</w:t>
            </w:r>
          </w:p>
        </w:tc>
        <w:tc>
          <w:tcPr>
            <w:tcW w:w="1150" w:type="dxa"/>
            <w:vAlign w:val="center"/>
          </w:tcPr>
          <w:p w14:paraId="3ED7E084">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采购总价</w:t>
            </w:r>
            <w:r>
              <w:rPr>
                <w:rFonts w:hint="eastAsia" w:ascii="宋体" w:hAnsi="宋体" w:eastAsia="宋体" w:cs="宋体"/>
                <w:color w:val="000000"/>
                <w:sz w:val="24"/>
                <w:highlight w:val="none"/>
                <w:lang w:eastAsia="zh-CN"/>
              </w:rPr>
              <w:t>（万元）</w:t>
            </w:r>
          </w:p>
        </w:tc>
      </w:tr>
      <w:tr w14:paraId="63E13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7484083A">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p>
        </w:tc>
        <w:tc>
          <w:tcPr>
            <w:tcW w:w="2849" w:type="dxa"/>
            <w:vAlign w:val="center"/>
          </w:tcPr>
          <w:p w14:paraId="668026DD">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猪口蹄疫O型合成肽疫苗</w:t>
            </w:r>
          </w:p>
        </w:tc>
        <w:tc>
          <w:tcPr>
            <w:tcW w:w="1370" w:type="dxa"/>
            <w:vAlign w:val="center"/>
          </w:tcPr>
          <w:p w14:paraId="31432092">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14万ml</w:t>
            </w:r>
          </w:p>
        </w:tc>
        <w:tc>
          <w:tcPr>
            <w:tcW w:w="1560" w:type="dxa"/>
            <w:vAlign w:val="center"/>
          </w:tcPr>
          <w:p w14:paraId="0ACF14D8">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1.6元/ml</w:t>
            </w:r>
          </w:p>
        </w:tc>
        <w:tc>
          <w:tcPr>
            <w:tcW w:w="1150" w:type="dxa"/>
            <w:vAlign w:val="center"/>
          </w:tcPr>
          <w:p w14:paraId="6F385D32">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22.4</w:t>
            </w:r>
          </w:p>
        </w:tc>
      </w:tr>
      <w:tr w14:paraId="5A277F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583985CB">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p>
        </w:tc>
        <w:tc>
          <w:tcPr>
            <w:tcW w:w="2849" w:type="dxa"/>
            <w:vAlign w:val="center"/>
          </w:tcPr>
          <w:p w14:paraId="760B567C">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牛羊口蹄疫O型、A型二价灭活疫苗</w:t>
            </w:r>
          </w:p>
        </w:tc>
        <w:tc>
          <w:tcPr>
            <w:tcW w:w="1370" w:type="dxa"/>
            <w:vAlign w:val="center"/>
          </w:tcPr>
          <w:p w14:paraId="41B0893D">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lang w:eastAsia="zh-CN"/>
              </w:rPr>
              <w:t>万ml</w:t>
            </w:r>
          </w:p>
        </w:tc>
        <w:tc>
          <w:tcPr>
            <w:tcW w:w="1560" w:type="dxa"/>
            <w:vAlign w:val="center"/>
          </w:tcPr>
          <w:p w14:paraId="3471FE7B">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1元/ml（</w:t>
            </w:r>
            <w:r>
              <w:rPr>
                <w:rFonts w:hint="eastAsia" w:ascii="宋体" w:hAnsi="宋体" w:eastAsia="宋体" w:cs="宋体"/>
                <w:color w:val="000000"/>
                <w:sz w:val="24"/>
                <w:highlight w:val="none"/>
                <w:lang w:val="en-US" w:eastAsia="zh-CN"/>
              </w:rPr>
              <w:t>羊剂量1ml/头份</w:t>
            </w:r>
            <w:r>
              <w:rPr>
                <w:rFonts w:hint="eastAsia" w:ascii="宋体" w:hAnsi="宋体" w:eastAsia="宋体" w:cs="宋体"/>
                <w:color w:val="000000"/>
                <w:sz w:val="24"/>
                <w:highlight w:val="none"/>
                <w:lang w:eastAsia="zh-CN"/>
              </w:rPr>
              <w:t>）</w:t>
            </w:r>
          </w:p>
        </w:tc>
        <w:tc>
          <w:tcPr>
            <w:tcW w:w="1150" w:type="dxa"/>
            <w:vAlign w:val="center"/>
          </w:tcPr>
          <w:p w14:paraId="5B7C3890">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r>
              <w:rPr>
                <w:rFonts w:hint="eastAsia" w:ascii="宋体" w:hAnsi="宋体" w:eastAsia="宋体" w:cs="宋体"/>
                <w:color w:val="000000"/>
                <w:sz w:val="24"/>
                <w:highlight w:val="none"/>
                <w:lang w:val="en-US" w:eastAsia="zh-CN"/>
              </w:rPr>
              <w:t>8</w:t>
            </w:r>
          </w:p>
        </w:tc>
      </w:tr>
      <w:tr w14:paraId="3ED3E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3B151622">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w:t>
            </w:r>
          </w:p>
        </w:tc>
        <w:tc>
          <w:tcPr>
            <w:tcW w:w="2849" w:type="dxa"/>
            <w:vAlign w:val="center"/>
          </w:tcPr>
          <w:p w14:paraId="3FECFA81">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重组禽流感病毒（H5+H7）四价灭活疫苗</w:t>
            </w:r>
          </w:p>
        </w:tc>
        <w:tc>
          <w:tcPr>
            <w:tcW w:w="1370" w:type="dxa"/>
            <w:vAlign w:val="center"/>
          </w:tcPr>
          <w:p w14:paraId="0F0A5E75">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0万ml</w:t>
            </w:r>
          </w:p>
        </w:tc>
        <w:tc>
          <w:tcPr>
            <w:tcW w:w="1560" w:type="dxa"/>
            <w:vAlign w:val="center"/>
          </w:tcPr>
          <w:p w14:paraId="4CEE7F28">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0.3元/ml</w:t>
            </w:r>
          </w:p>
        </w:tc>
        <w:tc>
          <w:tcPr>
            <w:tcW w:w="1150" w:type="dxa"/>
            <w:vAlign w:val="center"/>
          </w:tcPr>
          <w:p w14:paraId="3F1AE5BC">
            <w:pPr>
              <w:pBdr>
                <w:top w:val="none" w:color="000000" w:sz="0" w:space="0"/>
                <w:left w:val="none" w:color="000000" w:sz="0" w:space="0"/>
                <w:bottom w:val="none" w:color="000000" w:sz="0" w:space="0"/>
                <w:right w:val="none" w:color="000000" w:sz="0" w:space="0"/>
              </w:pBdr>
              <w:shd w:val="clear" w:color="FFFFFF" w:fill="FFFFFF"/>
              <w:spacing w:before="22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36</w:t>
            </w:r>
          </w:p>
        </w:tc>
      </w:tr>
      <w:tr w14:paraId="1D3ED0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25DBCCE7">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4</w:t>
            </w:r>
          </w:p>
        </w:tc>
        <w:tc>
          <w:tcPr>
            <w:tcW w:w="2849" w:type="dxa"/>
            <w:vAlign w:val="center"/>
          </w:tcPr>
          <w:p w14:paraId="32A923D8">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小反刍兽疫活疫苗</w:t>
            </w:r>
          </w:p>
        </w:tc>
        <w:tc>
          <w:tcPr>
            <w:tcW w:w="1370" w:type="dxa"/>
            <w:vAlign w:val="center"/>
          </w:tcPr>
          <w:p w14:paraId="2BA9DB84">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20万头份</w:t>
            </w:r>
          </w:p>
        </w:tc>
        <w:tc>
          <w:tcPr>
            <w:tcW w:w="1560" w:type="dxa"/>
            <w:vAlign w:val="center"/>
          </w:tcPr>
          <w:p w14:paraId="5F013A12">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0.</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eastAsia="zh-CN"/>
              </w:rPr>
              <w:t>元/头份</w:t>
            </w:r>
          </w:p>
        </w:tc>
        <w:tc>
          <w:tcPr>
            <w:tcW w:w="1150" w:type="dxa"/>
            <w:vAlign w:val="center"/>
          </w:tcPr>
          <w:p w14:paraId="5AA0044C">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r>
      <w:tr w14:paraId="2E3951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497ABB6D">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p>
        </w:tc>
        <w:tc>
          <w:tcPr>
            <w:tcW w:w="2849" w:type="dxa"/>
            <w:vAlign w:val="center"/>
          </w:tcPr>
          <w:p w14:paraId="481C206E">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猪耳标</w:t>
            </w:r>
          </w:p>
        </w:tc>
        <w:tc>
          <w:tcPr>
            <w:tcW w:w="1370" w:type="dxa"/>
            <w:vAlign w:val="center"/>
          </w:tcPr>
          <w:p w14:paraId="1AC434FD">
            <w:pPr>
              <w:pBdr>
                <w:top w:val="none" w:color="000000" w:sz="0" w:space="0"/>
                <w:left w:val="none" w:color="000000" w:sz="0" w:space="0"/>
                <w:bottom w:val="none" w:color="000000" w:sz="0" w:space="0"/>
                <w:right w:val="none" w:color="000000" w:sz="0" w:space="0"/>
              </w:pBdr>
              <w:shd w:val="clear" w:color="FFFFFF" w:fill="FFFFFF"/>
              <w:spacing w:before="22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10万付</w:t>
            </w:r>
          </w:p>
        </w:tc>
        <w:tc>
          <w:tcPr>
            <w:tcW w:w="1560" w:type="dxa"/>
            <w:vAlign w:val="center"/>
          </w:tcPr>
          <w:p w14:paraId="080F6DD2">
            <w:pPr>
              <w:pBdr>
                <w:top w:val="none" w:color="000000" w:sz="0" w:space="0"/>
                <w:left w:val="none" w:color="000000" w:sz="0" w:space="0"/>
                <w:bottom w:val="none" w:color="000000" w:sz="0" w:space="0"/>
                <w:right w:val="none" w:color="000000" w:sz="0" w:space="0"/>
              </w:pBdr>
              <w:shd w:val="clear" w:color="FFFFFF" w:fill="FFFFFF"/>
              <w:spacing w:before="22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0.4元/付</w:t>
            </w:r>
          </w:p>
        </w:tc>
        <w:tc>
          <w:tcPr>
            <w:tcW w:w="1150" w:type="dxa"/>
            <w:vAlign w:val="center"/>
          </w:tcPr>
          <w:p w14:paraId="16B7D857">
            <w:pPr>
              <w:pBdr>
                <w:top w:val="none" w:color="000000" w:sz="0" w:space="0"/>
                <w:left w:val="none" w:color="000000" w:sz="0" w:space="0"/>
                <w:bottom w:val="none" w:color="000000" w:sz="0" w:space="0"/>
                <w:right w:val="none" w:color="000000" w:sz="0" w:space="0"/>
              </w:pBdr>
              <w:shd w:val="clear" w:color="FFFFFF" w:fill="FFFFFF"/>
              <w:spacing w:before="22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p>
        </w:tc>
      </w:tr>
      <w:tr w14:paraId="4DCBA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1" w:type="dxa"/>
            <w:gridSpan w:val="4"/>
            <w:vAlign w:val="center"/>
          </w:tcPr>
          <w:p w14:paraId="12515B88">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合     计</w:t>
            </w:r>
          </w:p>
        </w:tc>
        <w:tc>
          <w:tcPr>
            <w:tcW w:w="1150" w:type="dxa"/>
            <w:vAlign w:val="center"/>
          </w:tcPr>
          <w:p w14:paraId="03FB5780">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lang w:eastAsia="zh-CN"/>
              </w:rPr>
              <w:t>6.4</w:t>
            </w:r>
          </w:p>
        </w:tc>
      </w:tr>
    </w:tbl>
    <w:p w14:paraId="1B1FA9E7">
      <w:pPr>
        <w:pBdr>
          <w:top w:val="none" w:color="000000" w:sz="0" w:space="0"/>
          <w:left w:val="none" w:color="000000" w:sz="0" w:space="0"/>
          <w:bottom w:val="none" w:color="000000" w:sz="0" w:space="0"/>
          <w:right w:val="none" w:color="000000" w:sz="0" w:space="0"/>
        </w:pBdr>
        <w:shd w:val="clear" w:color="FFFFFF" w:fill="FFFFFF"/>
        <w:spacing w:before="220"/>
        <w:ind w:firstLine="482"/>
        <w:rPr>
          <w:rFonts w:ascii="宋体" w:hAnsi="宋体" w:eastAsia="宋体" w:cs="宋体"/>
          <w:color w:val="000000"/>
          <w:sz w:val="24"/>
          <w:highlight w:val="none"/>
        </w:rPr>
      </w:pPr>
      <w:r>
        <w:rPr>
          <w:rFonts w:ascii="宋体" w:hAnsi="宋体" w:eastAsia="宋体" w:cs="宋体"/>
          <w:color w:val="000000"/>
          <w:sz w:val="24"/>
        </w:rPr>
        <w:t>3、</w:t>
      </w:r>
      <w:r>
        <w:rPr>
          <w:rFonts w:hint="eastAsia" w:ascii="宋体" w:hAnsi="宋体"/>
          <w:sz w:val="24"/>
          <w:szCs w:val="24"/>
        </w:rPr>
        <w:t>合同履行期限：自合同签定之日起 1年内按照采购方要求分批供货，完成供货及售后等服务(接供货通知后，五日内发货)</w:t>
      </w:r>
      <w:r>
        <w:rPr>
          <w:rFonts w:ascii="宋体" w:hAnsi="宋体" w:eastAsia="宋体" w:cs="宋体"/>
          <w:color w:val="000000"/>
          <w:sz w:val="24"/>
        </w:rPr>
        <w:t>。</w:t>
      </w:r>
    </w:p>
    <w:p w14:paraId="69283A9E">
      <w:pPr>
        <w:pBdr>
          <w:top w:val="none" w:color="000000" w:sz="0" w:space="0"/>
          <w:left w:val="none" w:color="000000" w:sz="0" w:space="0"/>
          <w:bottom w:val="none" w:color="000000" w:sz="0" w:space="0"/>
          <w:right w:val="none" w:color="000000" w:sz="0" w:space="0"/>
        </w:pBdr>
        <w:shd w:val="clear" w:color="FFFFFF" w:fill="FFFFFF"/>
        <w:spacing w:before="220"/>
        <w:ind w:firstLine="482"/>
      </w:pPr>
      <w:r>
        <w:rPr>
          <w:rFonts w:ascii="宋体" w:hAnsi="宋体" w:eastAsia="宋体" w:cs="宋体"/>
          <w:color w:val="000000"/>
          <w:sz w:val="24"/>
        </w:rPr>
        <w:t>4、参加询价的投标保证金缴纳：免缴。</w:t>
      </w:r>
    </w:p>
    <w:p w14:paraId="5862F7B8">
      <w:pPr>
        <w:pBdr>
          <w:top w:val="none" w:color="000000" w:sz="0" w:space="0"/>
          <w:left w:val="none" w:color="000000" w:sz="0" w:space="0"/>
          <w:bottom w:val="none" w:color="000000" w:sz="0" w:space="0"/>
          <w:right w:val="none" w:color="000000" w:sz="0" w:space="0"/>
        </w:pBdr>
        <w:shd w:val="clear" w:color="FFFFFF" w:fill="FFFFFF"/>
        <w:spacing w:before="220"/>
        <w:ind w:firstLine="482"/>
      </w:pPr>
      <w:r>
        <w:rPr>
          <w:rFonts w:ascii="宋体" w:hAnsi="宋体" w:eastAsia="宋体" w:cs="宋体"/>
          <w:color w:val="000000"/>
          <w:sz w:val="24"/>
        </w:rPr>
        <w:t>5、投标有效期：投标有效期为自开标之日起60天。</w:t>
      </w:r>
    </w:p>
    <w:p w14:paraId="2D2E20AE">
      <w:pPr>
        <w:pBdr>
          <w:top w:val="none" w:color="000000" w:sz="0" w:space="0"/>
          <w:left w:val="none" w:color="000000" w:sz="0" w:space="0"/>
          <w:bottom w:val="none" w:color="000000" w:sz="0" w:space="0"/>
          <w:right w:val="none" w:color="000000" w:sz="0" w:space="0"/>
        </w:pBdr>
        <w:shd w:val="clear" w:color="FFFFFF" w:fill="FFFFFF"/>
        <w:spacing w:before="220"/>
        <w:ind w:firstLine="496"/>
      </w:pPr>
      <w:r>
        <w:rPr>
          <w:rFonts w:ascii="宋体" w:hAnsi="宋体" w:eastAsia="宋体" w:cs="宋体"/>
          <w:b/>
          <w:color w:val="000000"/>
          <w:spacing w:val="7"/>
          <w:sz w:val="24"/>
        </w:rPr>
        <w:t>二、申请人的资格要求：</w:t>
      </w:r>
    </w:p>
    <w:p w14:paraId="7D90DAA8">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1.</w:t>
      </w:r>
      <w:r>
        <w:rPr>
          <w:rFonts w:ascii="Arial" w:hAnsi="Arial" w:eastAsia="Arial" w:cs="Arial"/>
          <w:color w:val="000000"/>
          <w:sz w:val="24"/>
        </w:rPr>
        <w:t>满足《中华人民共和国政府采购法》第二十二条规定，并提供下列材料：</w:t>
      </w:r>
    </w:p>
    <w:p w14:paraId="6C9E6E27">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 xml:space="preserve">1.1 </w:t>
      </w:r>
      <w:r>
        <w:rPr>
          <w:rFonts w:ascii="Arial" w:hAnsi="Arial" w:eastAsia="Arial" w:cs="Arial"/>
          <w:color w:val="000000"/>
          <w:sz w:val="24"/>
        </w:rPr>
        <w:t>法人或者其他组织的营业执照等证明文件，自然人的身份证明；</w:t>
      </w:r>
    </w:p>
    <w:p w14:paraId="108646B5">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1.2</w:t>
      </w:r>
      <w:r>
        <w:rPr>
          <w:rFonts w:ascii="Arial" w:hAnsi="Arial" w:eastAsia="Arial" w:cs="Arial"/>
          <w:color w:val="000000"/>
          <w:sz w:val="24"/>
        </w:rPr>
        <w:t>法定代表人身份证明书和法定代表人授权委托书；</w:t>
      </w:r>
    </w:p>
    <w:p w14:paraId="11F0F465">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1.3</w:t>
      </w:r>
      <w:r>
        <w:rPr>
          <w:rFonts w:hint="eastAsia" w:ascii="Arial" w:hAnsi="Arial" w:eastAsia="宋体" w:cs="Arial"/>
          <w:color w:val="000000"/>
          <w:sz w:val="24"/>
          <w:lang w:eastAsia="zh-CN"/>
        </w:rPr>
        <w:t>上一年度（2024年度</w:t>
      </w:r>
      <w:r>
        <w:rPr>
          <w:rFonts w:hint="eastAsia" w:ascii="Arial" w:hAnsi="Arial" w:eastAsia="宋体" w:cs="Arial"/>
          <w:color w:val="000000"/>
          <w:sz w:val="24"/>
          <w:lang w:val="en-US" w:eastAsia="zh-CN"/>
        </w:rPr>
        <w:t>或2025年度</w:t>
      </w:r>
      <w:r>
        <w:rPr>
          <w:rFonts w:hint="eastAsia" w:ascii="Arial" w:hAnsi="Arial" w:eastAsia="宋体" w:cs="Arial"/>
          <w:color w:val="000000"/>
          <w:sz w:val="24"/>
          <w:lang w:eastAsia="zh-CN"/>
        </w:rPr>
        <w:t>）的财务状况报告</w:t>
      </w:r>
      <w:r>
        <w:rPr>
          <w:rFonts w:ascii="Arial" w:hAnsi="Arial" w:eastAsia="Arial" w:cs="Arial"/>
          <w:color w:val="000000"/>
          <w:sz w:val="24"/>
        </w:rPr>
        <w:t>（成立不满一年无需提供）</w:t>
      </w:r>
      <w:r>
        <w:rPr>
          <w:rFonts w:hint="eastAsia" w:ascii="Arial" w:hAnsi="Arial" w:eastAsia="宋体" w:cs="Arial"/>
          <w:color w:val="000000"/>
          <w:sz w:val="24"/>
        </w:rPr>
        <w:t>或投标截止时间前三个月中（不含投标截止时间当月）任意一个月的银行资信证明</w:t>
      </w:r>
      <w:r>
        <w:rPr>
          <w:rFonts w:ascii="Arial" w:hAnsi="Arial" w:eastAsia="Arial" w:cs="Arial"/>
          <w:color w:val="000000"/>
          <w:sz w:val="24"/>
        </w:rPr>
        <w:t>；</w:t>
      </w:r>
    </w:p>
    <w:p w14:paraId="4F733E5B">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1.4</w:t>
      </w:r>
      <w:r>
        <w:rPr>
          <w:rFonts w:ascii="Arial" w:hAnsi="Arial" w:eastAsia="Arial" w:cs="Arial"/>
          <w:color w:val="000000"/>
          <w:sz w:val="24"/>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561731B3">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1.5</w:t>
      </w:r>
      <w:r>
        <w:rPr>
          <w:rFonts w:ascii="Arial" w:hAnsi="Arial" w:eastAsia="Arial" w:cs="Arial"/>
          <w:color w:val="000000"/>
          <w:sz w:val="24"/>
        </w:rPr>
        <w:t>具备履行合同所必需的设备和专业技术能力的书面声明；</w:t>
      </w:r>
    </w:p>
    <w:p w14:paraId="37663B7B">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1.6</w:t>
      </w:r>
      <w:r>
        <w:rPr>
          <w:rFonts w:ascii="Arial" w:hAnsi="Arial" w:eastAsia="Arial" w:cs="Arial"/>
          <w:color w:val="000000"/>
          <w:sz w:val="24"/>
        </w:rPr>
        <w:t>参加政府采购活动前</w:t>
      </w:r>
      <w:r>
        <w:rPr>
          <w:rFonts w:ascii="宋体" w:hAnsi="宋体" w:eastAsia="宋体" w:cs="宋体"/>
          <w:color w:val="000000"/>
          <w:sz w:val="24"/>
        </w:rPr>
        <w:t>3</w:t>
      </w:r>
      <w:r>
        <w:rPr>
          <w:rFonts w:ascii="Arial" w:hAnsi="Arial" w:eastAsia="Arial" w:cs="Arial"/>
          <w:color w:val="000000"/>
          <w:sz w:val="24"/>
        </w:rPr>
        <w:t>年内在经营活动中没有重大违法记录的书面声明。</w:t>
      </w:r>
    </w:p>
    <w:p w14:paraId="72AF1618">
      <w:pPr>
        <w:pStyle w:val="10"/>
        <w:shd w:val="clear" w:color="auto" w:fill="FFFFFF"/>
        <w:spacing w:before="0" w:beforeAutospacing="0" w:after="0" w:afterAutospacing="0" w:line="460" w:lineRule="exact"/>
        <w:ind w:firstLine="561"/>
        <w:rPr>
          <w:rFonts w:ascii="宋体" w:hAnsi="宋体" w:eastAsia="宋体" w:cs="宋体"/>
          <w:color w:val="000000"/>
          <w:sz w:val="24"/>
        </w:rPr>
      </w:pPr>
      <w:r>
        <w:rPr>
          <w:rFonts w:hint="eastAsia" w:cs="宋体"/>
          <w:color w:val="000000"/>
          <w:sz w:val="24"/>
          <w:lang w:val="en-US" w:eastAsia="zh-CN"/>
        </w:rPr>
        <w:t>2</w:t>
      </w:r>
      <w:r>
        <w:rPr>
          <w:rFonts w:ascii="宋体" w:hAnsi="宋体" w:eastAsia="宋体" w:cs="宋体"/>
          <w:color w:val="000000"/>
          <w:sz w:val="24"/>
        </w:rPr>
        <w:t>.本项目的特定资格要求：</w:t>
      </w:r>
    </w:p>
    <w:p w14:paraId="1B5DEA97">
      <w:pPr>
        <w:pStyle w:val="10"/>
        <w:shd w:val="clear" w:color="auto" w:fill="FFFFFF"/>
        <w:spacing w:before="0" w:beforeAutospacing="0" w:after="0" w:afterAutospacing="0" w:line="460" w:lineRule="exact"/>
        <w:ind w:firstLine="561"/>
        <w:rPr>
          <w:rFonts w:hint="eastAsia" w:ascii="Arial" w:hAnsi="Arial" w:eastAsia="Arial" w:cs="Arial"/>
          <w:b/>
          <w:bCs/>
          <w:color w:val="000000"/>
          <w:kern w:val="2"/>
          <w:sz w:val="24"/>
          <w:szCs w:val="24"/>
          <w:highlight w:val="yellow"/>
          <w:lang w:val="en-US" w:eastAsia="zh-CN" w:bidi="ar-SA"/>
        </w:rPr>
      </w:pPr>
      <w:r>
        <w:rPr>
          <w:rFonts w:hint="eastAsia" w:ascii="Arial" w:hAnsi="Arial" w:eastAsia="Arial" w:cs="Arial"/>
          <w:b/>
          <w:bCs/>
          <w:color w:val="000000"/>
          <w:kern w:val="2"/>
          <w:sz w:val="24"/>
          <w:szCs w:val="24"/>
          <w:highlight w:val="yellow"/>
          <w:lang w:val="en-US" w:eastAsia="zh-CN" w:bidi="ar-SA"/>
        </w:rPr>
        <w:t>采购包1、2、3、4特定资格要求：</w:t>
      </w:r>
    </w:p>
    <w:p w14:paraId="746690CE">
      <w:pPr>
        <w:pStyle w:val="10"/>
        <w:shd w:val="clear" w:color="auto" w:fill="FFFFFF"/>
        <w:spacing w:before="0" w:beforeAutospacing="0" w:after="0" w:afterAutospacing="0" w:line="460" w:lineRule="exact"/>
        <w:ind w:firstLine="561"/>
        <w:rPr>
          <w:rFonts w:ascii="Arial" w:hAnsi="Arial" w:eastAsia="Arial" w:cs="Arial"/>
          <w:b/>
          <w:bCs/>
          <w:color w:val="000000"/>
          <w:kern w:val="2"/>
          <w:sz w:val="24"/>
          <w:szCs w:val="24"/>
          <w:highlight w:val="yellow"/>
          <w:lang w:val="en-US" w:eastAsia="zh-CN" w:bidi="ar-SA"/>
        </w:rPr>
      </w:pPr>
      <w:r>
        <w:rPr>
          <w:rFonts w:hint="eastAsia" w:ascii="Arial" w:hAnsi="Arial" w:eastAsia="Arial" w:cs="Arial"/>
          <w:b/>
          <w:bCs/>
          <w:color w:val="000000"/>
          <w:kern w:val="2"/>
          <w:sz w:val="24"/>
          <w:szCs w:val="24"/>
          <w:highlight w:val="yellow"/>
          <w:lang w:val="en-US" w:eastAsia="zh-CN" w:bidi="ar-SA"/>
        </w:rPr>
        <w:t>（1）响应供应商必须为生产商，提供有效的营业执照；</w:t>
      </w:r>
    </w:p>
    <w:p w14:paraId="04123D0C">
      <w:pPr>
        <w:adjustRightInd w:val="0"/>
        <w:snapToGrid w:val="0"/>
        <w:spacing w:line="360" w:lineRule="auto"/>
        <w:ind w:firstLine="480" w:firstLineChars="200"/>
        <w:rPr>
          <w:rFonts w:hint="eastAsia"/>
          <w:highlight w:val="yellow"/>
          <w:lang w:val="en-US" w:eastAsia="zh-CN"/>
        </w:rPr>
      </w:pPr>
      <w:r>
        <w:rPr>
          <w:rFonts w:hint="eastAsia" w:ascii="Arial" w:hAnsi="Arial" w:eastAsia="Arial" w:cs="Arial"/>
          <w:b/>
          <w:bCs/>
          <w:color w:val="000000"/>
          <w:kern w:val="2"/>
          <w:sz w:val="24"/>
          <w:szCs w:val="24"/>
          <w:highlight w:val="yellow"/>
          <w:lang w:val="en-US" w:eastAsia="zh-CN" w:bidi="ar-SA"/>
        </w:rPr>
        <w:t>（2）响应供应商具有兽药生产许可证、兽药GMP证书，所投产品已取得国家兽药管理部门颁发的兽药产品批准文号批件。</w:t>
      </w:r>
    </w:p>
    <w:p w14:paraId="27C9985D">
      <w:pPr>
        <w:pStyle w:val="5"/>
        <w:spacing w:line="360" w:lineRule="auto"/>
        <w:ind w:firstLine="480"/>
        <w:rPr>
          <w:rFonts w:hint="eastAsia" w:ascii="Arial" w:hAnsi="Arial" w:eastAsia="Arial" w:cs="Arial"/>
          <w:b/>
          <w:bCs/>
          <w:color w:val="000000"/>
          <w:kern w:val="2"/>
          <w:sz w:val="24"/>
          <w:szCs w:val="24"/>
          <w:highlight w:val="yellow"/>
          <w:lang w:val="en-US" w:eastAsia="zh-CN" w:bidi="ar-SA"/>
        </w:rPr>
      </w:pPr>
      <w:r>
        <w:rPr>
          <w:rFonts w:hint="eastAsia" w:ascii="Arial" w:hAnsi="Arial" w:eastAsia="Arial" w:cs="Arial"/>
          <w:b/>
          <w:bCs/>
          <w:color w:val="000000"/>
          <w:kern w:val="2"/>
          <w:sz w:val="24"/>
          <w:szCs w:val="24"/>
          <w:highlight w:val="yellow"/>
          <w:lang w:val="en-US" w:eastAsia="zh-CN" w:bidi="ar-SA"/>
        </w:rPr>
        <w:t>采购包5特定资格要求：</w:t>
      </w:r>
    </w:p>
    <w:p w14:paraId="70125257">
      <w:pPr>
        <w:pStyle w:val="5"/>
        <w:spacing w:line="360" w:lineRule="auto"/>
        <w:ind w:firstLine="480"/>
        <w:rPr>
          <w:rFonts w:hint="eastAsia" w:ascii="Arial" w:hAnsi="Arial" w:eastAsia="Arial" w:cs="Arial"/>
          <w:b/>
          <w:bCs/>
          <w:color w:val="000000"/>
          <w:kern w:val="2"/>
          <w:sz w:val="24"/>
          <w:szCs w:val="24"/>
          <w:highlight w:val="yellow"/>
          <w:lang w:val="en-US" w:eastAsia="zh-CN" w:bidi="ar-SA"/>
        </w:rPr>
      </w:pPr>
      <w:r>
        <w:rPr>
          <w:rFonts w:hint="eastAsia" w:ascii="Arial" w:hAnsi="Arial" w:eastAsia="Arial" w:cs="Arial"/>
          <w:b/>
          <w:bCs/>
          <w:color w:val="000000"/>
          <w:kern w:val="2"/>
          <w:sz w:val="24"/>
          <w:szCs w:val="24"/>
          <w:highlight w:val="yellow"/>
          <w:lang w:val="en-US" w:eastAsia="zh-CN" w:bidi="ar-SA"/>
        </w:rPr>
        <w:t xml:space="preserve">（1）供应商须与中国动物疫病预防控制中心动物标识及动物产品追溯系统中央数据库对接，具有相应产品的供货能力，能独立完成本项目（提供承诺，格式自拟加盖公章）； </w:t>
      </w:r>
    </w:p>
    <w:p w14:paraId="32C04927">
      <w:pPr>
        <w:adjustRightInd w:val="0"/>
        <w:snapToGrid w:val="0"/>
        <w:spacing w:line="360" w:lineRule="auto"/>
        <w:ind w:firstLine="480" w:firstLineChars="200"/>
        <w:rPr>
          <w:rFonts w:hint="eastAsia" w:ascii="Arial" w:hAnsi="Arial" w:eastAsia="Arial" w:cs="Arial"/>
          <w:b/>
          <w:bCs/>
          <w:color w:val="000000"/>
          <w:kern w:val="2"/>
          <w:sz w:val="24"/>
          <w:szCs w:val="24"/>
          <w:highlight w:val="yellow"/>
          <w:lang w:val="en-US" w:eastAsia="zh-CN" w:bidi="ar-SA"/>
        </w:rPr>
      </w:pPr>
      <w:r>
        <w:rPr>
          <w:rFonts w:hint="eastAsia" w:ascii="Arial" w:hAnsi="Arial" w:eastAsia="Arial" w:cs="Arial"/>
          <w:b/>
          <w:bCs/>
          <w:color w:val="000000"/>
          <w:kern w:val="2"/>
          <w:sz w:val="24"/>
          <w:szCs w:val="24"/>
          <w:highlight w:val="yellow"/>
          <w:lang w:val="en-US" w:eastAsia="zh-CN" w:bidi="ar-SA"/>
        </w:rPr>
        <w:t>（2）供应商须具有农业农村部认可的激光二维码耳标生产线（以中国动物疫病预防控制中心网上公告为准，提供网上截图加盖公章）；</w:t>
      </w:r>
    </w:p>
    <w:p w14:paraId="6F404E79">
      <w:pPr>
        <w:adjustRightInd w:val="0"/>
        <w:snapToGrid w:val="0"/>
        <w:spacing w:line="360" w:lineRule="auto"/>
        <w:ind w:firstLine="510" w:firstLineChars="200"/>
        <w:rPr>
          <w:rFonts w:ascii="宋体" w:hAnsi="宋体" w:eastAsia="宋体" w:cs="宋体"/>
          <w:b/>
          <w:color w:val="000000"/>
          <w:spacing w:val="7"/>
          <w:sz w:val="24"/>
        </w:rPr>
      </w:pPr>
      <w:r>
        <w:rPr>
          <w:rFonts w:ascii="宋体" w:hAnsi="宋体" w:eastAsia="宋体" w:cs="宋体"/>
          <w:b/>
          <w:color w:val="000000"/>
          <w:spacing w:val="7"/>
          <w:sz w:val="24"/>
        </w:rPr>
        <w:t>三、获取采购文件</w:t>
      </w:r>
    </w:p>
    <w:p w14:paraId="55797F39">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color w:val="000000"/>
          <w:sz w:val="24"/>
        </w:rPr>
        <w:t>1.时间：自询价文件公告发布之日起至提交响应文件截止之日止。</w:t>
      </w:r>
    </w:p>
    <w:p w14:paraId="0B7E2C62">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color w:val="000000"/>
          <w:sz w:val="24"/>
        </w:rPr>
        <w:t>2.方式：在“</w:t>
      </w:r>
      <w:r>
        <w:rPr>
          <w:rFonts w:hint="eastAsia" w:ascii="宋体" w:hAnsi="宋体" w:eastAsia="宋体" w:cs="宋体"/>
          <w:color w:val="000000"/>
          <w:sz w:val="24"/>
          <w:lang w:eastAsia="zh-CN"/>
        </w:rPr>
        <w:t>南通市通州区人民政府网</w:t>
      </w:r>
      <w:r>
        <w:rPr>
          <w:rFonts w:ascii="宋体" w:hAnsi="宋体" w:eastAsia="宋体" w:cs="宋体"/>
          <w:color w:val="000000"/>
          <w:sz w:val="24"/>
        </w:rPr>
        <w:t>”自行免费下载询价文件。</w:t>
      </w:r>
    </w:p>
    <w:p w14:paraId="0405FF61">
      <w:pPr>
        <w:pBdr>
          <w:top w:val="none" w:color="000000" w:sz="0" w:space="0"/>
          <w:left w:val="none" w:color="000000" w:sz="0" w:space="0"/>
          <w:bottom w:val="none" w:color="000000" w:sz="0" w:space="0"/>
          <w:right w:val="none" w:color="000000" w:sz="0" w:space="0"/>
        </w:pBdr>
        <w:spacing w:before="220" w:after="200"/>
        <w:ind w:firstLine="498"/>
      </w:pPr>
      <w:r>
        <w:rPr>
          <w:rFonts w:ascii="宋体" w:hAnsi="宋体" w:eastAsia="宋体" w:cs="宋体"/>
          <w:b/>
          <w:color w:val="000000"/>
          <w:sz w:val="32"/>
        </w:rPr>
        <w:t>四、提交</w:t>
      </w:r>
      <w:r>
        <w:rPr>
          <w:rFonts w:hint="eastAsia" w:ascii="宋体" w:hAnsi="宋体" w:eastAsia="宋体" w:cs="宋体"/>
          <w:b/>
          <w:color w:val="000000"/>
          <w:sz w:val="32"/>
          <w:lang w:val="en-US" w:eastAsia="zh-CN"/>
        </w:rPr>
        <w:t>纸质</w:t>
      </w:r>
      <w:r>
        <w:rPr>
          <w:rFonts w:ascii="宋体" w:hAnsi="宋体" w:eastAsia="宋体" w:cs="宋体"/>
          <w:b/>
          <w:color w:val="000000"/>
          <w:sz w:val="32"/>
        </w:rPr>
        <w:t>响应文件截止时间</w:t>
      </w:r>
    </w:p>
    <w:p w14:paraId="2DCF6754">
      <w:pPr>
        <w:pBdr>
          <w:top w:val="none" w:color="000000" w:sz="0" w:space="0"/>
          <w:left w:val="none" w:color="000000" w:sz="0" w:space="0"/>
          <w:bottom w:val="none" w:color="000000" w:sz="0" w:space="0"/>
          <w:right w:val="none" w:color="000000" w:sz="0" w:space="0"/>
        </w:pBdr>
        <w:spacing w:before="220"/>
        <w:ind w:firstLine="480"/>
        <w:rPr>
          <w:rFonts w:ascii="宋体" w:hAnsi="宋体" w:eastAsia="宋体" w:cs="宋体"/>
          <w:color w:val="000000"/>
          <w:sz w:val="24"/>
          <w:highlight w:val="yellow"/>
        </w:rPr>
      </w:pPr>
      <w:r>
        <w:rPr>
          <w:rFonts w:ascii="宋体" w:hAnsi="宋体" w:eastAsia="宋体" w:cs="宋体"/>
          <w:color w:val="000000"/>
          <w:sz w:val="24"/>
          <w:u w:val="single"/>
        </w:rPr>
        <w:t xml:space="preserve">1. </w:t>
      </w:r>
      <w:r>
        <w:rPr>
          <w:rFonts w:hint="eastAsia" w:ascii="宋体" w:hAnsi="宋体" w:eastAsia="宋体" w:cs="宋体"/>
          <w:color w:val="000000"/>
          <w:sz w:val="24"/>
          <w:highlight w:val="yellow"/>
          <w:u w:val="single"/>
          <w:lang w:eastAsia="zh-CN"/>
        </w:rPr>
        <w:t>2026年</w:t>
      </w:r>
      <w:r>
        <w:rPr>
          <w:rFonts w:hint="eastAsia" w:ascii="宋体" w:hAnsi="宋体" w:eastAsia="宋体" w:cs="宋体"/>
          <w:color w:val="000000"/>
          <w:sz w:val="24"/>
          <w:highlight w:val="yellow"/>
          <w:u w:val="single"/>
          <w:lang w:val="en-US" w:eastAsia="zh-CN"/>
        </w:rPr>
        <w:t>4</w:t>
      </w:r>
      <w:r>
        <w:rPr>
          <w:rFonts w:ascii="宋体" w:hAnsi="宋体" w:eastAsia="宋体" w:cs="宋体"/>
          <w:color w:val="000000"/>
          <w:sz w:val="24"/>
          <w:highlight w:val="yellow"/>
          <w:u w:val="single"/>
        </w:rPr>
        <w:t>月</w:t>
      </w:r>
      <w:r>
        <w:rPr>
          <w:rFonts w:hint="eastAsia" w:ascii="宋体" w:hAnsi="宋体" w:eastAsia="宋体" w:cs="宋体"/>
          <w:color w:val="000000"/>
          <w:sz w:val="24"/>
          <w:highlight w:val="yellow"/>
          <w:u w:val="single"/>
          <w:lang w:val="en-US" w:eastAsia="zh-CN"/>
        </w:rPr>
        <w:t>14</w:t>
      </w:r>
      <w:r>
        <w:rPr>
          <w:rFonts w:ascii="宋体" w:hAnsi="宋体" w:eastAsia="宋体" w:cs="宋体"/>
          <w:color w:val="000000"/>
          <w:sz w:val="24"/>
          <w:highlight w:val="yellow"/>
          <w:u w:val="single"/>
        </w:rPr>
        <w:t>日</w:t>
      </w:r>
      <w:r>
        <w:rPr>
          <w:rFonts w:hint="eastAsia" w:ascii="宋体" w:hAnsi="宋体" w:eastAsia="宋体" w:cs="宋体"/>
          <w:color w:val="000000"/>
          <w:sz w:val="24"/>
          <w:highlight w:val="yellow"/>
          <w:u w:val="single"/>
          <w:lang w:val="en-US" w:eastAsia="zh-CN"/>
        </w:rPr>
        <w:t>14</w:t>
      </w:r>
      <w:r>
        <w:rPr>
          <w:rFonts w:ascii="宋体" w:hAnsi="宋体" w:eastAsia="宋体" w:cs="宋体"/>
          <w:color w:val="000000"/>
          <w:sz w:val="24"/>
          <w:highlight w:val="yellow"/>
          <w:u w:val="single"/>
        </w:rPr>
        <w:t>点</w:t>
      </w:r>
      <w:r>
        <w:rPr>
          <w:rFonts w:hint="eastAsia" w:ascii="宋体" w:hAnsi="宋体" w:eastAsia="宋体" w:cs="宋体"/>
          <w:color w:val="000000"/>
          <w:sz w:val="24"/>
          <w:highlight w:val="yellow"/>
          <w:u w:val="single"/>
          <w:lang w:val="en-US" w:eastAsia="zh-CN"/>
        </w:rPr>
        <w:t>0</w:t>
      </w:r>
      <w:r>
        <w:rPr>
          <w:rFonts w:hint="eastAsia" w:ascii="宋体" w:hAnsi="宋体" w:eastAsia="宋体" w:cs="宋体"/>
          <w:color w:val="000000"/>
          <w:sz w:val="24"/>
          <w:highlight w:val="yellow"/>
          <w:u w:val="single"/>
        </w:rPr>
        <w:t>0</w:t>
      </w:r>
      <w:r>
        <w:rPr>
          <w:rFonts w:ascii="宋体" w:hAnsi="宋体" w:eastAsia="宋体" w:cs="宋体"/>
          <w:color w:val="000000"/>
          <w:sz w:val="24"/>
          <w:highlight w:val="yellow"/>
          <w:u w:val="single"/>
        </w:rPr>
        <w:t>分</w:t>
      </w:r>
      <w:r>
        <w:rPr>
          <w:rFonts w:ascii="宋体" w:hAnsi="宋体" w:eastAsia="宋体" w:cs="宋体"/>
          <w:color w:val="000000"/>
          <w:sz w:val="24"/>
          <w:highlight w:val="yellow"/>
        </w:rPr>
        <w:t>（北京时间）。</w:t>
      </w:r>
    </w:p>
    <w:p w14:paraId="13BAD3E9">
      <w:pPr>
        <w:pBdr>
          <w:top w:val="none" w:color="000000" w:sz="0" w:space="0"/>
          <w:left w:val="none" w:color="000000" w:sz="0" w:space="0"/>
          <w:bottom w:val="none" w:color="000000" w:sz="0" w:space="0"/>
          <w:right w:val="none" w:color="000000" w:sz="0" w:space="0"/>
        </w:pBdr>
        <w:spacing w:before="220"/>
        <w:ind w:firstLine="480"/>
        <w:rPr>
          <w:rFonts w:hint="default" w:ascii="宋体" w:hAnsi="宋体" w:eastAsia="宋体" w:cs="宋体"/>
          <w:b/>
          <w:bCs/>
          <w:color w:val="000000"/>
          <w:sz w:val="24"/>
          <w:highlight w:val="yellow"/>
          <w:u w:val="single"/>
          <w:lang w:val="en-US" w:eastAsia="zh-CN"/>
        </w:rPr>
      </w:pPr>
      <w:r>
        <w:rPr>
          <w:rFonts w:hint="eastAsia" w:ascii="宋体" w:hAnsi="宋体" w:eastAsia="宋体" w:cs="宋体"/>
          <w:color w:val="000000"/>
          <w:sz w:val="24"/>
          <w:highlight w:val="yellow"/>
          <w:u w:val="single"/>
          <w:lang w:val="en-US" w:eastAsia="zh-CN"/>
        </w:rPr>
        <w:t>2.地点：</w:t>
      </w:r>
      <w:r>
        <w:rPr>
          <w:rFonts w:hint="eastAsia" w:ascii="宋体" w:hAnsi="宋体" w:eastAsia="宋体" w:cs="宋体"/>
          <w:b/>
          <w:bCs/>
          <w:color w:val="000000"/>
          <w:sz w:val="24"/>
          <w:highlight w:val="yellow"/>
          <w:u w:val="single"/>
          <w:lang w:val="en-US" w:eastAsia="zh-CN"/>
        </w:rPr>
        <w:t>南通市通州区银河路598号庆丰大楼三楼会议室。（老农委大楼大院内，该地停车较困难，务请投标人提前到达。）</w:t>
      </w:r>
    </w:p>
    <w:p w14:paraId="4E120DE4">
      <w:pPr>
        <w:pBdr>
          <w:top w:val="none" w:color="000000" w:sz="0" w:space="0"/>
          <w:left w:val="none" w:color="000000" w:sz="0" w:space="0"/>
          <w:bottom w:val="none" w:color="000000" w:sz="0" w:space="0"/>
          <w:right w:val="none" w:color="000000" w:sz="0" w:space="0"/>
        </w:pBdr>
        <w:spacing w:before="220" w:after="200"/>
        <w:ind w:firstLine="498"/>
      </w:pPr>
      <w:r>
        <w:rPr>
          <w:rFonts w:ascii="宋体" w:hAnsi="宋体" w:eastAsia="宋体" w:cs="宋体"/>
          <w:b/>
          <w:color w:val="000000"/>
          <w:sz w:val="32"/>
        </w:rPr>
        <w:t>五、公告期限</w:t>
      </w:r>
    </w:p>
    <w:p w14:paraId="4F00087D">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询价公告及询价文件期限为自本公告发布之日起</w:t>
      </w:r>
      <w:r>
        <w:rPr>
          <w:rFonts w:hint="eastAsia" w:ascii="宋体" w:hAnsi="宋体" w:eastAsia="宋体" w:cs="宋体"/>
          <w:color w:val="000000"/>
          <w:sz w:val="24"/>
          <w:lang w:val="en-US" w:eastAsia="zh-CN"/>
        </w:rPr>
        <w:t>5</w:t>
      </w:r>
      <w:r>
        <w:rPr>
          <w:rFonts w:ascii="宋体" w:hAnsi="宋体" w:eastAsia="宋体" w:cs="宋体"/>
          <w:color w:val="000000"/>
          <w:sz w:val="24"/>
        </w:rPr>
        <w:t>个工作日。</w:t>
      </w:r>
    </w:p>
    <w:p w14:paraId="28EAD056">
      <w:pPr>
        <w:pBdr>
          <w:top w:val="none" w:color="000000" w:sz="0" w:space="0"/>
          <w:left w:val="none" w:color="000000" w:sz="0" w:space="0"/>
          <w:bottom w:val="none" w:color="000000" w:sz="0" w:space="0"/>
          <w:right w:val="none" w:color="000000" w:sz="0" w:space="0"/>
        </w:pBdr>
        <w:spacing w:before="220"/>
        <w:ind w:firstLine="643"/>
      </w:pPr>
      <w:r>
        <w:rPr>
          <w:rFonts w:ascii="宋体" w:hAnsi="宋体" w:eastAsia="宋体" w:cs="宋体"/>
          <w:b/>
          <w:color w:val="000000"/>
          <w:sz w:val="32"/>
        </w:rPr>
        <w:t>六、其他补充事宜</w:t>
      </w:r>
    </w:p>
    <w:p w14:paraId="67402DE0">
      <w:pPr>
        <w:pBdr>
          <w:top w:val="none" w:color="000000" w:sz="0" w:space="0"/>
          <w:left w:val="none" w:color="000000" w:sz="0" w:space="0"/>
          <w:bottom w:val="none" w:color="000000" w:sz="0" w:space="0"/>
          <w:right w:val="none" w:color="000000" w:sz="0" w:space="0"/>
        </w:pBdr>
        <w:spacing w:before="220"/>
        <w:ind w:firstLine="482"/>
        <w:rPr>
          <w:b/>
          <w:bCs/>
        </w:rPr>
      </w:pPr>
      <w:r>
        <w:rPr>
          <w:rFonts w:hint="eastAsia" w:ascii="宋体" w:hAnsi="宋体" w:cs="宋体"/>
          <w:b/>
          <w:bCs/>
          <w:i/>
          <w:iCs/>
          <w:sz w:val="24"/>
          <w:highlight w:val="yellow"/>
        </w:rPr>
        <w:t>供应商代表须携带一份授权委托书原件及身份证原件出席开标会议（法定代表人出席的，出示法定代表人身份证明原件及身份证原件，格式详见响应文件的组成和格式），否则采购人及采购代理机构将拒绝接收其响应材料</w:t>
      </w:r>
      <w:r>
        <w:rPr>
          <w:rFonts w:hint="eastAsia" w:ascii="宋体" w:hAnsi="宋体" w:cs="宋体"/>
          <w:b/>
          <w:bCs/>
          <w:sz w:val="24"/>
        </w:rPr>
        <w:t>。</w:t>
      </w:r>
    </w:p>
    <w:p w14:paraId="6DAF1B50">
      <w:pPr>
        <w:pBdr>
          <w:top w:val="none" w:color="000000" w:sz="0" w:space="0"/>
          <w:left w:val="none" w:color="000000" w:sz="0" w:space="0"/>
          <w:bottom w:val="none" w:color="000000" w:sz="0" w:space="0"/>
          <w:right w:val="none" w:color="000000" w:sz="0" w:space="0"/>
        </w:pBdr>
        <w:spacing w:before="220" w:after="200"/>
        <w:ind w:firstLine="498"/>
      </w:pPr>
      <w:r>
        <w:rPr>
          <w:rFonts w:ascii="宋体" w:hAnsi="宋体" w:eastAsia="宋体" w:cs="宋体"/>
          <w:b/>
          <w:color w:val="000000"/>
          <w:sz w:val="32"/>
        </w:rPr>
        <w:t>七、本次询价联系方式</w:t>
      </w:r>
    </w:p>
    <w:p w14:paraId="6F168EB0">
      <w:pPr>
        <w:pBdr>
          <w:top w:val="none" w:color="000000" w:sz="0" w:space="0"/>
          <w:left w:val="none" w:color="000000" w:sz="0" w:space="0"/>
          <w:bottom w:val="none" w:color="000000" w:sz="0" w:space="0"/>
          <w:right w:val="none" w:color="000000" w:sz="0" w:space="0"/>
        </w:pBdr>
        <w:spacing w:before="220"/>
        <w:ind w:firstLine="562"/>
        <w:rPr>
          <w:rFonts w:hint="eastAsia" w:eastAsia="宋体"/>
          <w:lang w:eastAsia="zh-CN"/>
        </w:rPr>
      </w:pPr>
      <w:r>
        <w:rPr>
          <w:rFonts w:ascii="仿宋" w:hAnsi="仿宋" w:eastAsia="仿宋" w:cs="仿宋"/>
          <w:color w:val="000000"/>
          <w:sz w:val="28"/>
        </w:rPr>
        <w:t>1、</w:t>
      </w:r>
      <w:r>
        <w:rPr>
          <w:rFonts w:ascii="宋体" w:hAnsi="宋体" w:eastAsia="宋体" w:cs="宋体"/>
          <w:color w:val="000000"/>
          <w:sz w:val="24"/>
        </w:rPr>
        <w:t>招标人:</w:t>
      </w:r>
      <w:r>
        <w:rPr>
          <w:rFonts w:hint="eastAsia" w:ascii="宋体" w:hAnsi="宋体" w:eastAsia="宋体" w:cs="宋体"/>
          <w:color w:val="000000"/>
          <w:sz w:val="24"/>
          <w:lang w:eastAsia="zh-CN"/>
        </w:rPr>
        <w:t>南通市通州区畜牧兽医站</w:t>
      </w:r>
    </w:p>
    <w:p w14:paraId="0BDC0106">
      <w:pPr>
        <w:pBdr>
          <w:top w:val="none" w:color="000000" w:sz="0" w:space="0"/>
          <w:left w:val="none" w:color="000000" w:sz="0" w:space="0"/>
          <w:bottom w:val="none" w:color="000000" w:sz="0" w:space="0"/>
          <w:right w:val="none" w:color="000000" w:sz="0" w:space="0"/>
        </w:pBdr>
        <w:spacing w:line="439" w:lineRule="atLeast"/>
        <w:ind w:firstLine="720" w:firstLineChars="300"/>
        <w:rPr>
          <w:rFonts w:ascii="宋体" w:hAnsi="宋体" w:cs="宋体"/>
          <w:sz w:val="24"/>
          <w:szCs w:val="24"/>
          <w:u w:val="single"/>
        </w:rPr>
      </w:pPr>
      <w:r>
        <w:rPr>
          <w:rFonts w:ascii="宋体" w:hAnsi="宋体" w:eastAsia="宋体" w:cs="宋体"/>
          <w:color w:val="000000"/>
          <w:sz w:val="24"/>
        </w:rPr>
        <w:t xml:space="preserve">联系人： </w:t>
      </w:r>
      <w:r>
        <w:rPr>
          <w:rFonts w:hint="eastAsia" w:ascii="宋体" w:hAnsi="宋体" w:cs="宋体"/>
          <w:sz w:val="24"/>
          <w:szCs w:val="24"/>
          <w:u w:val="single"/>
        </w:rPr>
        <w:t>蒋先生</w:t>
      </w:r>
    </w:p>
    <w:p w14:paraId="42E3AB8F">
      <w:pPr>
        <w:pBdr>
          <w:top w:val="none" w:color="000000" w:sz="0" w:space="0"/>
          <w:left w:val="none" w:color="000000" w:sz="0" w:space="0"/>
          <w:bottom w:val="none" w:color="000000" w:sz="0" w:space="0"/>
          <w:right w:val="none" w:color="000000" w:sz="0" w:space="0"/>
        </w:pBdr>
        <w:spacing w:before="220"/>
        <w:ind w:firstLine="789" w:firstLineChars="329"/>
      </w:pPr>
      <w:r>
        <w:rPr>
          <w:rFonts w:hint="eastAsia" w:ascii="宋体" w:hAnsi="宋体" w:cs="宋体"/>
          <w:sz w:val="24"/>
          <w:szCs w:val="24"/>
        </w:rPr>
        <w:t>联系电话</w:t>
      </w:r>
      <w:r>
        <w:rPr>
          <w:rFonts w:hint="eastAsia" w:ascii="宋体" w:hAnsi="宋体" w:cs="宋体"/>
          <w:sz w:val="24"/>
          <w:szCs w:val="24"/>
          <w:u w:val="single"/>
        </w:rPr>
        <w:t xml:space="preserve">：15962865199 </w:t>
      </w:r>
    </w:p>
    <w:p w14:paraId="4F2BDDF1">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color w:val="000000"/>
          <w:sz w:val="24"/>
        </w:rPr>
        <w:t>2、招标代理：江苏衡晟项目管理咨询有限公司</w:t>
      </w:r>
    </w:p>
    <w:p w14:paraId="3B7CE15C">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color w:val="000000"/>
          <w:sz w:val="24"/>
        </w:rPr>
        <w:t>地址：南通市通州区朝霞路鑫河湾</w:t>
      </w:r>
    </w:p>
    <w:p w14:paraId="0020E4C8">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color w:val="000000"/>
          <w:sz w:val="24"/>
        </w:rPr>
        <w:t>联系人：高先生</w:t>
      </w:r>
    </w:p>
    <w:p w14:paraId="39446157">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color w:val="000000"/>
          <w:sz w:val="24"/>
        </w:rPr>
        <w:t>联系方式：15106289000  </w:t>
      </w:r>
      <w:r>
        <w:rPr>
          <w:rFonts w:ascii="宋体" w:hAnsi="宋体" w:eastAsia="宋体" w:cs="宋体"/>
          <w:b/>
          <w:color w:val="000000"/>
          <w:spacing w:val="2"/>
          <w:sz w:val="24"/>
        </w:rPr>
        <w:t> </w:t>
      </w:r>
    </w:p>
    <w:p w14:paraId="351F6ABA">
      <w:pPr>
        <w:pBdr>
          <w:top w:val="none" w:color="000000" w:sz="0" w:space="0"/>
          <w:left w:val="none" w:color="000000" w:sz="0" w:space="0"/>
          <w:bottom w:val="none" w:color="000000" w:sz="0" w:space="0"/>
          <w:right w:val="none" w:color="000000" w:sz="0" w:space="0"/>
        </w:pBdr>
        <w:spacing w:before="220" w:after="200"/>
        <w:jc w:val="center"/>
      </w:pPr>
      <w:r>
        <w:rPr>
          <w:rFonts w:ascii="宋体" w:hAnsi="宋体" w:eastAsia="宋体" w:cs="宋体"/>
          <w:b/>
          <w:color w:val="000000"/>
          <w:spacing w:val="2"/>
          <w:sz w:val="24"/>
        </w:rPr>
        <w:t> </w:t>
      </w:r>
    </w:p>
    <w:p w14:paraId="466B7D07">
      <w:pPr>
        <w:pBdr>
          <w:top w:val="none" w:color="000000" w:sz="0" w:space="0"/>
          <w:left w:val="none" w:color="000000" w:sz="0" w:space="0"/>
          <w:bottom w:val="none" w:color="000000" w:sz="0" w:space="0"/>
          <w:right w:val="none" w:color="000000" w:sz="0" w:space="0"/>
        </w:pBdr>
        <w:spacing w:before="220" w:after="200"/>
        <w:jc w:val="center"/>
      </w:pPr>
      <w:r>
        <w:rPr>
          <w:rFonts w:ascii="黑体" w:hAnsi="黑体" w:eastAsia="黑体" w:cs="黑体"/>
          <w:color w:val="000000"/>
          <w:sz w:val="44"/>
        </w:rPr>
        <w:t>第二章</w:t>
      </w:r>
      <w:r>
        <w:rPr>
          <w:rFonts w:ascii="宋体" w:hAnsi="宋体" w:eastAsia="宋体" w:cs="宋体"/>
          <w:color w:val="000000"/>
          <w:sz w:val="44"/>
        </w:rPr>
        <w:t> </w:t>
      </w:r>
      <w:r>
        <w:rPr>
          <w:rFonts w:ascii="黑体" w:hAnsi="黑体" w:eastAsia="黑体" w:cs="黑体"/>
          <w:color w:val="000000"/>
          <w:sz w:val="44"/>
        </w:rPr>
        <w:t>供应商须知</w:t>
      </w:r>
    </w:p>
    <w:p w14:paraId="66C1C0E0">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b/>
          <w:color w:val="000000"/>
          <w:sz w:val="24"/>
        </w:rPr>
        <w:t>一、询价时间</w:t>
      </w:r>
    </w:p>
    <w:p w14:paraId="17D1681B">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询价开始时间：本公告发布之日</w:t>
      </w:r>
    </w:p>
    <w:p w14:paraId="375A62B3">
      <w:pPr>
        <w:pBdr>
          <w:top w:val="none" w:color="000000" w:sz="0" w:space="0"/>
          <w:left w:val="none" w:color="000000" w:sz="0" w:space="0"/>
          <w:bottom w:val="none" w:color="000000" w:sz="0" w:space="0"/>
          <w:right w:val="none" w:color="000000" w:sz="0" w:space="0"/>
        </w:pBdr>
        <w:spacing w:before="220" w:after="200"/>
        <w:ind w:firstLine="555"/>
        <w:rPr>
          <w:rFonts w:eastAsia="宋体"/>
          <w:highlight w:val="yellow"/>
        </w:rPr>
      </w:pPr>
      <w:r>
        <w:rPr>
          <w:rFonts w:ascii="宋体" w:hAnsi="宋体" w:eastAsia="宋体" w:cs="宋体"/>
          <w:color w:val="000000"/>
          <w:sz w:val="24"/>
          <w:highlight w:val="yellow"/>
        </w:rPr>
        <w:t>询价结束时间：</w:t>
      </w:r>
      <w:r>
        <w:rPr>
          <w:rFonts w:hint="eastAsia" w:ascii="宋体" w:hAnsi="宋体" w:eastAsia="宋体" w:cs="宋体"/>
          <w:color w:val="000000"/>
          <w:sz w:val="24"/>
          <w:highlight w:val="yellow"/>
          <w:u w:val="single"/>
          <w:lang w:eastAsia="zh-CN"/>
        </w:rPr>
        <w:t>2026年</w:t>
      </w:r>
      <w:r>
        <w:rPr>
          <w:rFonts w:hint="eastAsia" w:ascii="宋体" w:hAnsi="宋体" w:eastAsia="宋体" w:cs="宋体"/>
          <w:color w:val="000000"/>
          <w:sz w:val="24"/>
          <w:highlight w:val="yellow"/>
          <w:u w:val="single"/>
          <w:lang w:val="en-US" w:eastAsia="zh-CN"/>
        </w:rPr>
        <w:t>4</w:t>
      </w:r>
      <w:r>
        <w:rPr>
          <w:rFonts w:ascii="宋体" w:hAnsi="宋体" w:eastAsia="宋体" w:cs="宋体"/>
          <w:color w:val="000000"/>
          <w:sz w:val="24"/>
          <w:highlight w:val="yellow"/>
          <w:u w:val="single"/>
        </w:rPr>
        <w:t>月</w:t>
      </w:r>
      <w:r>
        <w:rPr>
          <w:rFonts w:hint="eastAsia" w:ascii="宋体" w:hAnsi="宋体" w:eastAsia="宋体" w:cs="宋体"/>
          <w:color w:val="000000"/>
          <w:sz w:val="24"/>
          <w:highlight w:val="yellow"/>
          <w:u w:val="single"/>
          <w:lang w:val="en-US" w:eastAsia="zh-CN"/>
        </w:rPr>
        <w:t>14</w:t>
      </w:r>
      <w:r>
        <w:rPr>
          <w:rFonts w:ascii="宋体" w:hAnsi="宋体" w:eastAsia="宋体" w:cs="宋体"/>
          <w:color w:val="000000"/>
          <w:sz w:val="24"/>
          <w:highlight w:val="yellow"/>
          <w:u w:val="single"/>
        </w:rPr>
        <w:t>日</w:t>
      </w:r>
      <w:r>
        <w:rPr>
          <w:rFonts w:hint="eastAsia" w:ascii="宋体" w:hAnsi="宋体" w:eastAsia="宋体" w:cs="宋体"/>
          <w:color w:val="000000"/>
          <w:sz w:val="24"/>
          <w:highlight w:val="yellow"/>
          <w:u w:val="single"/>
          <w:lang w:val="en-US" w:eastAsia="zh-CN"/>
        </w:rPr>
        <w:t>14</w:t>
      </w:r>
      <w:r>
        <w:rPr>
          <w:rFonts w:ascii="宋体" w:hAnsi="宋体" w:eastAsia="宋体" w:cs="宋体"/>
          <w:color w:val="000000"/>
          <w:sz w:val="24"/>
          <w:highlight w:val="yellow"/>
          <w:u w:val="single"/>
        </w:rPr>
        <w:t>:</w:t>
      </w:r>
      <w:r>
        <w:rPr>
          <w:rFonts w:hint="eastAsia" w:ascii="宋体" w:hAnsi="宋体" w:eastAsia="宋体" w:cs="宋体"/>
          <w:color w:val="000000"/>
          <w:sz w:val="24"/>
          <w:highlight w:val="yellow"/>
          <w:u w:val="single"/>
        </w:rPr>
        <w:t>00</w:t>
      </w:r>
    </w:p>
    <w:p w14:paraId="0CEDF07A">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b/>
          <w:color w:val="000000"/>
          <w:sz w:val="24"/>
        </w:rPr>
        <w:t>二、采购内容</w:t>
      </w:r>
    </w:p>
    <w:p w14:paraId="06438A35">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项目名称：</w:t>
      </w:r>
      <w:r>
        <w:rPr>
          <w:rFonts w:hint="eastAsia" w:ascii="宋体" w:hAnsi="宋体" w:eastAsia="宋体" w:cs="宋体"/>
          <w:color w:val="000000"/>
          <w:sz w:val="24"/>
          <w:lang w:eastAsia="zh-CN"/>
        </w:rPr>
        <w:t>2026年度重大动物疫病畜禽疫苗、耳标采购项目</w:t>
      </w:r>
      <w:r>
        <w:rPr>
          <w:rFonts w:ascii="宋体" w:hAnsi="宋体" w:eastAsia="宋体" w:cs="宋体"/>
          <w:color w:val="000000"/>
          <w:sz w:val="24"/>
        </w:rPr>
        <w:t>。</w:t>
      </w:r>
    </w:p>
    <w:p w14:paraId="4D7066C9">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rPr>
      </w:pPr>
      <w:r>
        <w:rPr>
          <w:rFonts w:ascii="宋体" w:hAnsi="宋体" w:eastAsia="宋体" w:cs="宋体"/>
          <w:color w:val="000000"/>
          <w:sz w:val="24"/>
        </w:rPr>
        <w:t>本项目采购预算为人民</w:t>
      </w:r>
      <w:r>
        <w:rPr>
          <w:rFonts w:hint="eastAsia" w:ascii="宋体" w:hAnsi="宋体" w:eastAsia="宋体" w:cs="宋体"/>
          <w:color w:val="000000"/>
          <w:sz w:val="24"/>
        </w:rPr>
        <w:t>币</w:t>
      </w:r>
      <w:r>
        <w:rPr>
          <w:rFonts w:hint="eastAsia" w:ascii="宋体" w:hAnsi="宋体" w:eastAsia="宋体" w:cs="宋体"/>
          <w:color w:val="000000"/>
          <w:sz w:val="24"/>
          <w:lang w:eastAsia="zh-CN"/>
        </w:rPr>
        <w:t>96.4万元</w:t>
      </w:r>
      <w:r>
        <w:rPr>
          <w:rFonts w:ascii="宋体" w:hAnsi="宋体" w:eastAsia="宋体" w:cs="宋体"/>
          <w:color w:val="000000"/>
          <w:sz w:val="24"/>
        </w:rPr>
        <w:t>。主要</w:t>
      </w:r>
      <w:r>
        <w:rPr>
          <w:rFonts w:hint="eastAsia" w:ascii="宋体" w:hAnsi="宋体" w:eastAsia="宋体" w:cs="宋体"/>
          <w:color w:val="000000"/>
          <w:sz w:val="24"/>
        </w:rPr>
        <w:t>用于采购</w:t>
      </w:r>
      <w:r>
        <w:rPr>
          <w:rFonts w:hint="eastAsia" w:ascii="宋体" w:hAnsi="宋体" w:eastAsia="宋体" w:cs="宋体"/>
          <w:color w:val="000000"/>
          <w:sz w:val="24"/>
          <w:u w:val="none"/>
          <w:lang w:eastAsia="zh-CN"/>
        </w:rPr>
        <w:t>2026年度重大动物疫病畜禽疫苗、耳标</w:t>
      </w:r>
      <w:r>
        <w:rPr>
          <w:rFonts w:ascii="宋体" w:hAnsi="宋体" w:eastAsia="宋体" w:cs="宋体"/>
          <w:color w:val="000000"/>
          <w:sz w:val="24"/>
          <w:u w:val="none"/>
        </w:rPr>
        <w:t>，</w:t>
      </w:r>
      <w:r>
        <w:rPr>
          <w:rFonts w:ascii="宋体" w:hAnsi="宋体" w:eastAsia="宋体" w:cs="宋体"/>
          <w:color w:val="000000"/>
          <w:sz w:val="24"/>
        </w:rPr>
        <w:t>资金来源为财</w:t>
      </w:r>
      <w:r>
        <w:rPr>
          <w:rFonts w:ascii="宋体" w:hAnsi="宋体" w:eastAsia="宋体" w:cs="宋体"/>
          <w:color w:val="000000"/>
          <w:sz w:val="24"/>
          <w:highlight w:val="none"/>
        </w:rPr>
        <w:t>政。</w:t>
      </w:r>
      <w:r>
        <w:rPr>
          <w:rFonts w:hint="eastAsia" w:ascii="宋体" w:hAnsi="宋体" w:eastAsia="宋体" w:cs="宋体"/>
          <w:color w:val="000000"/>
          <w:sz w:val="24"/>
          <w:highlight w:val="none"/>
          <w:lang w:eastAsia="zh-CN"/>
        </w:rPr>
        <w:t>共分</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个包</w:t>
      </w:r>
      <w:r>
        <w:rPr>
          <w:rFonts w:hint="eastAsia" w:ascii="宋体" w:hAnsi="宋体" w:eastAsia="宋体" w:cs="宋体"/>
          <w:color w:val="000000"/>
          <w:sz w:val="24"/>
          <w:highlight w:val="none"/>
        </w:rPr>
        <w:t>，报价</w:t>
      </w:r>
      <w:r>
        <w:rPr>
          <w:rFonts w:hint="eastAsia" w:ascii="宋体" w:hAnsi="宋体" w:eastAsia="宋体" w:cs="宋体"/>
          <w:color w:val="000000"/>
          <w:sz w:val="24"/>
        </w:rPr>
        <w:t>时采用单价报价，</w:t>
      </w:r>
      <w:r>
        <w:rPr>
          <w:rFonts w:ascii="宋体" w:hAnsi="宋体" w:eastAsia="宋体" w:cs="宋体"/>
          <w:color w:val="000000"/>
          <w:sz w:val="24"/>
        </w:rPr>
        <w:t>每包的单价最高限价详见下方列表，投标报价高于最高限价（单价）为无效报价文件</w:t>
      </w:r>
      <w:r>
        <w:rPr>
          <w:rFonts w:hint="eastAsia" w:ascii="宋体" w:hAnsi="宋体" w:eastAsia="宋体" w:cs="宋体"/>
          <w:color w:val="000000"/>
          <w:sz w:val="24"/>
        </w:rPr>
        <w:t>，每包的采购总额不超过采购总价</w:t>
      </w:r>
      <w:r>
        <w:rPr>
          <w:rFonts w:ascii="宋体" w:hAnsi="宋体" w:eastAsia="宋体" w:cs="宋体"/>
          <w:color w:val="000000"/>
          <w:sz w:val="24"/>
        </w:rPr>
        <w:t>。投标单位可自行选择其中任意一个或多个包投标</w:t>
      </w:r>
      <w:r>
        <w:rPr>
          <w:rFonts w:hint="eastAsia" w:ascii="宋体" w:hAnsi="宋体" w:eastAsia="宋体" w:cs="宋体"/>
          <w:color w:val="000000"/>
          <w:sz w:val="24"/>
          <w:highlight w:val="none"/>
          <w:lang w:val="en-US" w:eastAsia="zh-CN"/>
        </w:rPr>
        <w:t>,可兼投兼中</w:t>
      </w:r>
      <w:r>
        <w:rPr>
          <w:rFonts w:ascii="宋体" w:hAnsi="宋体" w:eastAsia="宋体" w:cs="宋体"/>
          <w:b w:val="0"/>
          <w:bCs w:val="0"/>
          <w:color w:val="000000"/>
          <w:sz w:val="24"/>
          <w:highlight w:val="none"/>
        </w:rPr>
        <w:t>。</w:t>
      </w:r>
      <w:r>
        <w:rPr>
          <w:rFonts w:hint="eastAsia" w:ascii="宋体" w:hAnsi="宋体" w:eastAsia="宋体" w:cs="宋体"/>
          <w:b w:val="0"/>
          <w:bCs w:val="0"/>
          <w:color w:val="000000"/>
          <w:sz w:val="24"/>
          <w:highlight w:val="none"/>
          <w:lang w:val="en-US" w:eastAsia="zh-CN"/>
        </w:rPr>
        <w:t>本项目</w:t>
      </w:r>
      <w:r>
        <w:rPr>
          <w:rFonts w:hint="eastAsia" w:ascii="宋体" w:hAnsi="宋体" w:eastAsia="宋体" w:cs="宋体"/>
          <w:b w:val="0"/>
          <w:bCs w:val="0"/>
          <w:sz w:val="24"/>
          <w:szCs w:val="24"/>
          <w:highlight w:val="none"/>
          <w:lang w:val="en-US" w:eastAsia="zh-CN"/>
        </w:rPr>
        <w:t>每个采购包选取1名成交供应商，</w:t>
      </w:r>
      <w:r>
        <w:rPr>
          <w:rFonts w:ascii="宋体" w:hAnsi="宋体" w:eastAsia="宋体" w:cs="宋体"/>
          <w:b w:val="0"/>
          <w:bCs w:val="0"/>
          <w:color w:val="000000"/>
          <w:sz w:val="24"/>
          <w:highlight w:val="none"/>
        </w:rPr>
        <w:t>报价中单价报价最低的报价人为本包成交供应商</w:t>
      </w:r>
      <w:r>
        <w:rPr>
          <w:rFonts w:hint="eastAsia" w:ascii="宋体" w:hAnsi="宋体" w:eastAsia="宋体" w:cs="宋体"/>
          <w:b w:val="0"/>
          <w:bCs w:val="0"/>
          <w:color w:val="000000"/>
          <w:sz w:val="24"/>
          <w:highlight w:val="none"/>
        </w:rPr>
        <w:t>，如最</w:t>
      </w:r>
      <w:r>
        <w:rPr>
          <w:rFonts w:hint="eastAsia" w:ascii="宋体" w:hAnsi="宋体" w:eastAsia="宋体" w:cs="宋体"/>
          <w:color w:val="000000"/>
          <w:sz w:val="24"/>
          <w:highlight w:val="none"/>
        </w:rPr>
        <w:t>低报价相同，则</w:t>
      </w:r>
      <w:r>
        <w:rPr>
          <w:rFonts w:hint="eastAsia" w:ascii="宋体" w:hAnsi="宋体" w:eastAsia="宋体" w:cs="宋体"/>
          <w:color w:val="000000"/>
          <w:sz w:val="24"/>
          <w:highlight w:val="none"/>
          <w:lang w:val="en-US" w:eastAsia="zh-CN"/>
        </w:rPr>
        <w:t>现场</w:t>
      </w:r>
      <w:r>
        <w:rPr>
          <w:rFonts w:hint="eastAsia" w:ascii="宋体" w:hAnsi="宋体" w:eastAsia="宋体" w:cs="宋体"/>
          <w:color w:val="000000"/>
          <w:sz w:val="24"/>
          <w:highlight w:val="none"/>
        </w:rPr>
        <w:t>抽签决定。</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2"/>
        <w:gridCol w:w="2849"/>
        <w:gridCol w:w="1370"/>
        <w:gridCol w:w="1560"/>
        <w:gridCol w:w="1150"/>
      </w:tblGrid>
      <w:tr w14:paraId="46511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5DDD4048">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包</w:t>
            </w:r>
            <w:r>
              <w:rPr>
                <w:rFonts w:hint="eastAsia" w:ascii="宋体" w:hAnsi="宋体" w:eastAsia="宋体" w:cs="宋体"/>
                <w:color w:val="000000"/>
                <w:sz w:val="24"/>
                <w:highlight w:val="none"/>
                <w:lang w:eastAsia="zh-CN"/>
              </w:rPr>
              <w:t>号</w:t>
            </w:r>
          </w:p>
        </w:tc>
        <w:tc>
          <w:tcPr>
            <w:tcW w:w="2849" w:type="dxa"/>
            <w:vAlign w:val="center"/>
          </w:tcPr>
          <w:p w14:paraId="1562F7DB">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疫苗类型</w:t>
            </w:r>
          </w:p>
        </w:tc>
        <w:tc>
          <w:tcPr>
            <w:tcW w:w="1370" w:type="dxa"/>
            <w:vAlign w:val="center"/>
          </w:tcPr>
          <w:p w14:paraId="2CF98E86">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数量（万ml、万头份、</w:t>
            </w:r>
            <w:r>
              <w:rPr>
                <w:rFonts w:hint="eastAsia" w:ascii="宋体" w:hAnsi="宋体" w:eastAsia="宋体" w:cs="宋体"/>
                <w:color w:val="000000"/>
                <w:sz w:val="24"/>
                <w:highlight w:val="none"/>
                <w:lang w:val="en-US" w:eastAsia="zh-CN"/>
              </w:rPr>
              <w:t>万付</w:t>
            </w:r>
            <w:r>
              <w:rPr>
                <w:rFonts w:hint="eastAsia" w:ascii="宋体" w:hAnsi="宋体" w:eastAsia="宋体" w:cs="宋体"/>
                <w:color w:val="000000"/>
                <w:sz w:val="24"/>
                <w:highlight w:val="none"/>
                <w:lang w:eastAsia="zh-CN"/>
              </w:rPr>
              <w:t>）</w:t>
            </w:r>
          </w:p>
        </w:tc>
        <w:tc>
          <w:tcPr>
            <w:tcW w:w="1560" w:type="dxa"/>
            <w:vAlign w:val="center"/>
          </w:tcPr>
          <w:p w14:paraId="3AE7C871">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单价最高限价</w:t>
            </w:r>
            <w:r>
              <w:rPr>
                <w:rFonts w:hint="eastAsia" w:ascii="宋体" w:hAnsi="宋体" w:eastAsia="宋体" w:cs="宋体"/>
                <w:color w:val="000000"/>
                <w:sz w:val="24"/>
                <w:highlight w:val="none"/>
                <w:lang w:eastAsia="zh-CN"/>
              </w:rPr>
              <w:t>（元/ml、元/头份、</w:t>
            </w:r>
            <w:r>
              <w:rPr>
                <w:rFonts w:hint="eastAsia" w:ascii="宋体" w:hAnsi="宋体" w:eastAsia="宋体" w:cs="宋体"/>
                <w:color w:val="000000"/>
                <w:sz w:val="24"/>
                <w:highlight w:val="none"/>
                <w:lang w:val="en-US" w:eastAsia="zh-CN"/>
              </w:rPr>
              <w:t>元/付</w:t>
            </w:r>
            <w:r>
              <w:rPr>
                <w:rFonts w:hint="eastAsia" w:ascii="宋体" w:hAnsi="宋体" w:eastAsia="宋体" w:cs="宋体"/>
                <w:color w:val="000000"/>
                <w:sz w:val="24"/>
                <w:highlight w:val="none"/>
                <w:lang w:eastAsia="zh-CN"/>
              </w:rPr>
              <w:t>）</w:t>
            </w:r>
          </w:p>
        </w:tc>
        <w:tc>
          <w:tcPr>
            <w:tcW w:w="1150" w:type="dxa"/>
            <w:vAlign w:val="center"/>
          </w:tcPr>
          <w:p w14:paraId="2881A01A">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采购总价</w:t>
            </w:r>
            <w:r>
              <w:rPr>
                <w:rFonts w:hint="eastAsia" w:ascii="宋体" w:hAnsi="宋体" w:eastAsia="宋体" w:cs="宋体"/>
                <w:color w:val="000000"/>
                <w:sz w:val="24"/>
                <w:highlight w:val="none"/>
                <w:lang w:eastAsia="zh-CN"/>
              </w:rPr>
              <w:t>（万元）</w:t>
            </w:r>
          </w:p>
        </w:tc>
      </w:tr>
      <w:tr w14:paraId="6BED33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22518099">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p>
        </w:tc>
        <w:tc>
          <w:tcPr>
            <w:tcW w:w="2849" w:type="dxa"/>
            <w:vAlign w:val="center"/>
          </w:tcPr>
          <w:p w14:paraId="4956C0D9">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猪口蹄疫O型合成肽疫苗</w:t>
            </w:r>
          </w:p>
        </w:tc>
        <w:tc>
          <w:tcPr>
            <w:tcW w:w="1370" w:type="dxa"/>
            <w:vAlign w:val="center"/>
          </w:tcPr>
          <w:p w14:paraId="63A4E8F8">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14万ml</w:t>
            </w:r>
          </w:p>
        </w:tc>
        <w:tc>
          <w:tcPr>
            <w:tcW w:w="1560" w:type="dxa"/>
            <w:vAlign w:val="center"/>
          </w:tcPr>
          <w:p w14:paraId="45F505A6">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1.6元/ml</w:t>
            </w:r>
          </w:p>
        </w:tc>
        <w:tc>
          <w:tcPr>
            <w:tcW w:w="1150" w:type="dxa"/>
            <w:vAlign w:val="center"/>
          </w:tcPr>
          <w:p w14:paraId="56B9B8D8">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22.4</w:t>
            </w:r>
          </w:p>
        </w:tc>
      </w:tr>
      <w:tr w14:paraId="5D66B6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471F8F6F">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p>
        </w:tc>
        <w:tc>
          <w:tcPr>
            <w:tcW w:w="2849" w:type="dxa"/>
            <w:vAlign w:val="center"/>
          </w:tcPr>
          <w:p w14:paraId="1A070DC4">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牛羊口蹄疫O型、A型二价灭活疫苗</w:t>
            </w:r>
          </w:p>
        </w:tc>
        <w:tc>
          <w:tcPr>
            <w:tcW w:w="1370" w:type="dxa"/>
            <w:vAlign w:val="center"/>
          </w:tcPr>
          <w:p w14:paraId="6643FE8D">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lang w:eastAsia="zh-CN"/>
              </w:rPr>
              <w:t>万ml</w:t>
            </w:r>
          </w:p>
        </w:tc>
        <w:tc>
          <w:tcPr>
            <w:tcW w:w="1560" w:type="dxa"/>
            <w:vAlign w:val="center"/>
          </w:tcPr>
          <w:p w14:paraId="40E05878">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1元/ml（</w:t>
            </w:r>
            <w:r>
              <w:rPr>
                <w:rFonts w:hint="eastAsia" w:ascii="宋体" w:hAnsi="宋体" w:eastAsia="宋体" w:cs="宋体"/>
                <w:color w:val="000000"/>
                <w:sz w:val="24"/>
                <w:highlight w:val="none"/>
                <w:lang w:val="en-US" w:eastAsia="zh-CN"/>
              </w:rPr>
              <w:t>羊剂量1ml/头份</w:t>
            </w:r>
            <w:r>
              <w:rPr>
                <w:rFonts w:hint="eastAsia" w:ascii="宋体" w:hAnsi="宋体" w:eastAsia="宋体" w:cs="宋体"/>
                <w:color w:val="000000"/>
                <w:sz w:val="24"/>
                <w:highlight w:val="none"/>
                <w:lang w:eastAsia="zh-CN"/>
              </w:rPr>
              <w:t>）</w:t>
            </w:r>
          </w:p>
        </w:tc>
        <w:tc>
          <w:tcPr>
            <w:tcW w:w="1150" w:type="dxa"/>
            <w:vAlign w:val="center"/>
          </w:tcPr>
          <w:p w14:paraId="554DA1FA">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r>
              <w:rPr>
                <w:rFonts w:hint="eastAsia" w:ascii="宋体" w:hAnsi="宋体" w:eastAsia="宋体" w:cs="宋体"/>
                <w:color w:val="000000"/>
                <w:sz w:val="24"/>
                <w:highlight w:val="none"/>
                <w:lang w:val="en-US" w:eastAsia="zh-CN"/>
              </w:rPr>
              <w:t>8</w:t>
            </w:r>
          </w:p>
        </w:tc>
      </w:tr>
      <w:tr w14:paraId="4C661C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08AC475B">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w:t>
            </w:r>
          </w:p>
        </w:tc>
        <w:tc>
          <w:tcPr>
            <w:tcW w:w="2849" w:type="dxa"/>
            <w:vAlign w:val="center"/>
          </w:tcPr>
          <w:p w14:paraId="37CE4293">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重组禽流感病毒（H5+H7）四价灭活疫苗</w:t>
            </w:r>
          </w:p>
        </w:tc>
        <w:tc>
          <w:tcPr>
            <w:tcW w:w="1370" w:type="dxa"/>
            <w:vAlign w:val="center"/>
          </w:tcPr>
          <w:p w14:paraId="7E2E8BE8">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0万ml</w:t>
            </w:r>
          </w:p>
        </w:tc>
        <w:tc>
          <w:tcPr>
            <w:tcW w:w="1560" w:type="dxa"/>
            <w:vAlign w:val="center"/>
          </w:tcPr>
          <w:p w14:paraId="1B6FE01D">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0.3元/ml</w:t>
            </w:r>
          </w:p>
        </w:tc>
        <w:tc>
          <w:tcPr>
            <w:tcW w:w="1150" w:type="dxa"/>
            <w:vAlign w:val="center"/>
          </w:tcPr>
          <w:p w14:paraId="7D07E73B">
            <w:pPr>
              <w:pBdr>
                <w:top w:val="none" w:color="000000" w:sz="0" w:space="0"/>
                <w:left w:val="none" w:color="000000" w:sz="0" w:space="0"/>
                <w:bottom w:val="none" w:color="000000" w:sz="0" w:space="0"/>
                <w:right w:val="none" w:color="000000" w:sz="0" w:space="0"/>
              </w:pBdr>
              <w:shd w:val="clear" w:color="FFFFFF" w:fill="FFFFFF"/>
              <w:spacing w:before="22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36</w:t>
            </w:r>
          </w:p>
        </w:tc>
      </w:tr>
      <w:tr w14:paraId="5B34D8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20395007">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4</w:t>
            </w:r>
          </w:p>
        </w:tc>
        <w:tc>
          <w:tcPr>
            <w:tcW w:w="2849" w:type="dxa"/>
            <w:vAlign w:val="center"/>
          </w:tcPr>
          <w:p w14:paraId="67C9270B">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小反刍兽疫活疫苗</w:t>
            </w:r>
          </w:p>
        </w:tc>
        <w:tc>
          <w:tcPr>
            <w:tcW w:w="1370" w:type="dxa"/>
            <w:vAlign w:val="center"/>
          </w:tcPr>
          <w:p w14:paraId="2E8A3021">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20万头份</w:t>
            </w:r>
          </w:p>
        </w:tc>
        <w:tc>
          <w:tcPr>
            <w:tcW w:w="1560" w:type="dxa"/>
            <w:vAlign w:val="center"/>
          </w:tcPr>
          <w:p w14:paraId="404917F4">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0.</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eastAsia="zh-CN"/>
              </w:rPr>
              <w:t>元/头份</w:t>
            </w:r>
          </w:p>
        </w:tc>
        <w:tc>
          <w:tcPr>
            <w:tcW w:w="1150" w:type="dxa"/>
            <w:vAlign w:val="center"/>
          </w:tcPr>
          <w:p w14:paraId="117F56B0">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r>
      <w:tr w14:paraId="7B294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44290DF8">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p>
        </w:tc>
        <w:tc>
          <w:tcPr>
            <w:tcW w:w="2849" w:type="dxa"/>
            <w:vAlign w:val="center"/>
          </w:tcPr>
          <w:p w14:paraId="382CE773">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猪耳标</w:t>
            </w:r>
          </w:p>
        </w:tc>
        <w:tc>
          <w:tcPr>
            <w:tcW w:w="1370" w:type="dxa"/>
            <w:vAlign w:val="center"/>
          </w:tcPr>
          <w:p w14:paraId="077E41CA">
            <w:pPr>
              <w:pBdr>
                <w:top w:val="none" w:color="000000" w:sz="0" w:space="0"/>
                <w:left w:val="none" w:color="000000" w:sz="0" w:space="0"/>
                <w:bottom w:val="none" w:color="000000" w:sz="0" w:space="0"/>
                <w:right w:val="none" w:color="000000" w:sz="0" w:space="0"/>
              </w:pBdr>
              <w:shd w:val="clear" w:color="FFFFFF" w:fill="FFFFFF"/>
              <w:spacing w:before="22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10万付</w:t>
            </w:r>
          </w:p>
        </w:tc>
        <w:tc>
          <w:tcPr>
            <w:tcW w:w="1560" w:type="dxa"/>
            <w:vAlign w:val="center"/>
          </w:tcPr>
          <w:p w14:paraId="6BC5CA5D">
            <w:pPr>
              <w:pBdr>
                <w:top w:val="none" w:color="000000" w:sz="0" w:space="0"/>
                <w:left w:val="none" w:color="000000" w:sz="0" w:space="0"/>
                <w:bottom w:val="none" w:color="000000" w:sz="0" w:space="0"/>
                <w:right w:val="none" w:color="000000" w:sz="0" w:space="0"/>
              </w:pBdr>
              <w:shd w:val="clear" w:color="FFFFFF" w:fill="FFFFFF"/>
              <w:spacing w:before="22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0.4元/付</w:t>
            </w:r>
          </w:p>
        </w:tc>
        <w:tc>
          <w:tcPr>
            <w:tcW w:w="1150" w:type="dxa"/>
            <w:vAlign w:val="center"/>
          </w:tcPr>
          <w:p w14:paraId="68351C30">
            <w:pPr>
              <w:pBdr>
                <w:top w:val="none" w:color="000000" w:sz="0" w:space="0"/>
                <w:left w:val="none" w:color="000000" w:sz="0" w:space="0"/>
                <w:bottom w:val="none" w:color="000000" w:sz="0" w:space="0"/>
                <w:right w:val="none" w:color="000000" w:sz="0" w:space="0"/>
              </w:pBdr>
              <w:shd w:val="clear" w:color="FFFFFF" w:fill="FFFFFF"/>
              <w:spacing w:before="22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p>
        </w:tc>
      </w:tr>
      <w:tr w14:paraId="781C9F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1" w:type="dxa"/>
            <w:gridSpan w:val="4"/>
            <w:vAlign w:val="center"/>
          </w:tcPr>
          <w:p w14:paraId="19F9EA07">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合     计</w:t>
            </w:r>
          </w:p>
        </w:tc>
        <w:tc>
          <w:tcPr>
            <w:tcW w:w="1150" w:type="dxa"/>
            <w:vAlign w:val="center"/>
          </w:tcPr>
          <w:p w14:paraId="3F8C708D">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lang w:eastAsia="zh-CN"/>
              </w:rPr>
              <w:t>6.4</w:t>
            </w:r>
          </w:p>
        </w:tc>
      </w:tr>
    </w:tbl>
    <w:p w14:paraId="01675636">
      <w:pPr>
        <w:pBdr>
          <w:top w:val="none" w:color="000000" w:sz="0" w:space="0"/>
          <w:left w:val="none" w:color="000000" w:sz="0" w:space="0"/>
          <w:bottom w:val="none" w:color="000000" w:sz="0" w:space="0"/>
          <w:right w:val="none" w:color="000000" w:sz="0" w:space="0"/>
        </w:pBdr>
        <w:spacing w:before="220" w:after="200"/>
        <w:ind w:firstLine="480" w:firstLineChars="200"/>
      </w:pPr>
      <w:r>
        <w:rPr>
          <w:rFonts w:ascii="宋体" w:hAnsi="宋体" w:eastAsia="宋体" w:cs="宋体"/>
          <w:color w:val="000000"/>
          <w:sz w:val="24"/>
        </w:rPr>
        <w:t>采购方式：询价</w:t>
      </w:r>
    </w:p>
    <w:p w14:paraId="22E7E229">
      <w:pPr>
        <w:pBdr>
          <w:top w:val="none" w:color="000000" w:sz="0" w:space="0"/>
          <w:left w:val="none" w:color="000000" w:sz="0" w:space="0"/>
          <w:bottom w:val="none" w:color="000000" w:sz="0" w:space="0"/>
          <w:right w:val="none" w:color="000000" w:sz="0" w:space="0"/>
        </w:pBdr>
        <w:spacing w:before="220" w:after="200"/>
        <w:ind w:firstLine="240" w:firstLineChars="100"/>
      </w:pPr>
      <w:r>
        <w:rPr>
          <w:rFonts w:ascii="宋体" w:hAnsi="宋体" w:eastAsia="宋体" w:cs="宋体"/>
          <w:color w:val="000000"/>
          <w:sz w:val="24"/>
        </w:rPr>
        <w:t> 成交原则：</w:t>
      </w:r>
    </w:p>
    <w:p w14:paraId="56EB1F2B">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1、符合采购需求且报价最低；</w:t>
      </w:r>
    </w:p>
    <w:p w14:paraId="07EE47FC">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2、满足规定的供货时间要求；</w:t>
      </w:r>
    </w:p>
    <w:p w14:paraId="7A3D9817">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3、成交人不得用以任何方式转包或分包本项目;</w:t>
      </w:r>
    </w:p>
    <w:p w14:paraId="0E8587F5">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 xml:space="preserve">采购需求：详见附件 </w:t>
      </w:r>
    </w:p>
    <w:p w14:paraId="194E8FF8">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b/>
          <w:color w:val="000000"/>
          <w:sz w:val="24"/>
        </w:rPr>
        <w:t>三、询价采购报价须知</w:t>
      </w:r>
    </w:p>
    <w:p w14:paraId="7CD3E472">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1、下载询价文件：供应商登陆</w:t>
      </w:r>
      <w:r>
        <w:rPr>
          <w:rFonts w:hint="eastAsia" w:ascii="宋体" w:hAnsi="宋体" w:eastAsia="宋体" w:cs="宋体"/>
          <w:color w:val="000000"/>
          <w:sz w:val="24"/>
          <w:lang w:eastAsia="zh-CN"/>
        </w:rPr>
        <w:t>南通市通州区人民政府网</w:t>
      </w:r>
      <w:r>
        <w:rPr>
          <w:rFonts w:ascii="宋体" w:hAnsi="宋体" w:eastAsia="宋体" w:cs="宋体"/>
          <w:color w:val="000000"/>
          <w:sz w:val="24"/>
        </w:rPr>
        <w:t>下载询价文件。</w:t>
      </w:r>
    </w:p>
    <w:p w14:paraId="10C4D65F">
      <w:pPr>
        <w:pBdr>
          <w:top w:val="none" w:color="000000" w:sz="0" w:space="0"/>
          <w:left w:val="none" w:color="000000" w:sz="0" w:space="0"/>
          <w:bottom w:val="none" w:color="000000" w:sz="0" w:space="0"/>
          <w:right w:val="none" w:color="000000" w:sz="0" w:space="0"/>
        </w:pBdr>
        <w:spacing w:before="220" w:after="200"/>
        <w:ind w:firstLine="555"/>
        <w:rPr>
          <w:rFonts w:ascii="宋体" w:hAnsi="宋体" w:eastAsia="宋体" w:cs="宋体"/>
          <w:color w:val="000000"/>
          <w:sz w:val="24"/>
        </w:rPr>
      </w:pPr>
      <w:r>
        <w:rPr>
          <w:rFonts w:ascii="宋体" w:hAnsi="宋体" w:eastAsia="宋体" w:cs="宋体"/>
          <w:color w:val="000000"/>
          <w:sz w:val="24"/>
        </w:rPr>
        <w:t>2、报价单位应在</w:t>
      </w:r>
      <w:r>
        <w:rPr>
          <w:rFonts w:hint="eastAsia" w:ascii="宋体" w:hAnsi="宋体" w:eastAsia="宋体" w:cs="宋体"/>
          <w:b/>
          <w:color w:val="000000"/>
          <w:sz w:val="24"/>
          <w:lang w:eastAsia="zh-CN"/>
        </w:rPr>
        <w:t>2026年</w:t>
      </w:r>
      <w:r>
        <w:rPr>
          <w:rFonts w:hint="eastAsia" w:ascii="宋体" w:hAnsi="宋体" w:eastAsia="宋体" w:cs="宋体"/>
          <w:b/>
          <w:color w:val="000000"/>
          <w:sz w:val="24"/>
          <w:lang w:val="en-US" w:eastAsia="zh-CN"/>
        </w:rPr>
        <w:t>4</w:t>
      </w:r>
      <w:r>
        <w:rPr>
          <w:rFonts w:ascii="宋体" w:hAnsi="宋体" w:eastAsia="宋体" w:cs="宋体"/>
          <w:b/>
          <w:color w:val="000000"/>
          <w:sz w:val="24"/>
        </w:rPr>
        <w:t>月</w:t>
      </w:r>
      <w:r>
        <w:rPr>
          <w:rFonts w:hint="eastAsia" w:ascii="宋体" w:hAnsi="宋体" w:eastAsia="宋体" w:cs="宋体"/>
          <w:b/>
          <w:color w:val="000000"/>
          <w:sz w:val="24"/>
          <w:lang w:val="en-US" w:eastAsia="zh-CN"/>
        </w:rPr>
        <w:t>14</w:t>
      </w:r>
      <w:r>
        <w:rPr>
          <w:rFonts w:ascii="宋体" w:hAnsi="宋体" w:eastAsia="宋体" w:cs="宋体"/>
          <w:b/>
          <w:color w:val="000000"/>
          <w:sz w:val="24"/>
        </w:rPr>
        <w:t>日</w:t>
      </w:r>
      <w:r>
        <w:rPr>
          <w:rFonts w:hint="eastAsia" w:ascii="宋体" w:hAnsi="宋体" w:eastAsia="宋体" w:cs="宋体"/>
          <w:b/>
          <w:color w:val="000000"/>
          <w:sz w:val="24"/>
          <w:lang w:val="en-US" w:eastAsia="zh-CN"/>
        </w:rPr>
        <w:t>14</w:t>
      </w:r>
      <w:r>
        <w:rPr>
          <w:rFonts w:ascii="宋体" w:hAnsi="宋体" w:eastAsia="宋体" w:cs="宋体"/>
          <w:b/>
          <w:color w:val="000000"/>
          <w:sz w:val="24"/>
        </w:rPr>
        <w:t>：</w:t>
      </w:r>
      <w:r>
        <w:rPr>
          <w:rFonts w:hint="eastAsia" w:ascii="宋体" w:hAnsi="宋体" w:eastAsia="宋体" w:cs="宋体"/>
          <w:b/>
          <w:color w:val="000000"/>
          <w:sz w:val="24"/>
        </w:rPr>
        <w:t>00</w:t>
      </w:r>
      <w:r>
        <w:rPr>
          <w:rFonts w:ascii="宋体" w:hAnsi="宋体" w:eastAsia="宋体" w:cs="宋体"/>
          <w:b/>
          <w:color w:val="000000"/>
          <w:sz w:val="24"/>
        </w:rPr>
        <w:t>前，</w:t>
      </w:r>
      <w:r>
        <w:rPr>
          <w:rFonts w:ascii="宋体" w:hAnsi="宋体" w:eastAsia="宋体" w:cs="宋体"/>
          <w:color w:val="000000"/>
          <w:sz w:val="24"/>
        </w:rPr>
        <w:t>按报价文件组成及要求编制</w:t>
      </w:r>
      <w:r>
        <w:rPr>
          <w:rFonts w:hint="eastAsia" w:ascii="宋体" w:hAnsi="宋体" w:eastAsia="宋体" w:cs="宋体"/>
          <w:color w:val="000000"/>
          <w:sz w:val="24"/>
          <w:lang w:val="en-US" w:eastAsia="zh-CN"/>
        </w:rPr>
        <w:t>并递交</w:t>
      </w:r>
      <w:r>
        <w:rPr>
          <w:rFonts w:ascii="宋体" w:hAnsi="宋体" w:eastAsia="宋体" w:cs="宋体"/>
          <w:color w:val="000000"/>
          <w:sz w:val="24"/>
        </w:rPr>
        <w:t>报价文件。</w:t>
      </w:r>
    </w:p>
    <w:p w14:paraId="54A937D6">
      <w:pPr>
        <w:pBdr>
          <w:top w:val="none" w:color="000000" w:sz="0" w:space="0"/>
          <w:left w:val="none" w:color="000000" w:sz="0" w:space="0"/>
          <w:bottom w:val="none" w:color="000000" w:sz="0" w:space="0"/>
          <w:right w:val="none" w:color="000000" w:sz="0" w:space="0"/>
        </w:pBdr>
        <w:spacing w:before="220" w:after="200"/>
        <w:ind w:firstLine="555"/>
        <w:rPr>
          <w:rFonts w:hint="default" w:ascii="宋体" w:hAnsi="宋体" w:eastAsia="宋体" w:cs="宋体"/>
          <w:b/>
          <w:bCs/>
          <w:color w:val="000000"/>
          <w:sz w:val="24"/>
          <w:highlight w:val="yellow"/>
          <w:lang w:val="en-US" w:eastAsia="zh-CN"/>
        </w:rPr>
      </w:pPr>
      <w:r>
        <w:rPr>
          <w:rFonts w:hint="eastAsia" w:ascii="宋体" w:hAnsi="宋体" w:eastAsia="宋体" w:cs="宋体"/>
          <w:b/>
          <w:bCs/>
          <w:color w:val="000000"/>
          <w:sz w:val="24"/>
          <w:highlight w:val="yellow"/>
          <w:lang w:val="en-US" w:eastAsia="zh-CN"/>
        </w:rPr>
        <w:t>请各投标单位按照项目采购包号分别编制响应文件。</w:t>
      </w:r>
    </w:p>
    <w:p w14:paraId="24993C3A">
      <w:pPr>
        <w:spacing w:line="460" w:lineRule="exact"/>
        <w:ind w:firstLine="482" w:firstLineChars="200"/>
        <w:rPr>
          <w:rFonts w:ascii="宋体" w:hAnsi="宋体"/>
          <w:b/>
          <w:bCs/>
          <w:sz w:val="24"/>
        </w:rPr>
      </w:pPr>
      <w:r>
        <w:rPr>
          <w:rFonts w:hint="eastAsia" w:ascii="宋体" w:hAnsi="宋体"/>
          <w:b/>
          <w:bCs/>
          <w:sz w:val="24"/>
        </w:rPr>
        <w:t>根据财政部财购财库〔2026〕2号文件要求：</w:t>
      </w:r>
    </w:p>
    <w:p w14:paraId="6EE1C239">
      <w:pPr>
        <w:pStyle w:val="3"/>
        <w:keepNext w:val="0"/>
        <w:keepLines w:val="0"/>
        <w:widowControl/>
        <w:shd w:val="clear" w:color="auto" w:fill="FFFFFF"/>
        <w:spacing w:before="0" w:after="0"/>
        <w:ind w:firstLine="482" w:firstLineChars="200"/>
        <w:rPr>
          <w:rFonts w:ascii="宋体" w:hAnsi="宋体" w:eastAsia="宋体" w:cs="Times New Roman"/>
          <w:b/>
          <w:bCs/>
          <w:sz w:val="24"/>
        </w:rPr>
      </w:pPr>
      <w:r>
        <w:rPr>
          <w:rFonts w:hint="eastAsia" w:ascii="宋体" w:hAnsi="宋体" w:eastAsia="宋体" w:cs="Times New Roman"/>
          <w:b/>
          <w:bCs/>
          <w:sz w:val="24"/>
        </w:rPr>
        <w:t>政府采购评审中出现下列情形之一的，</w:t>
      </w:r>
      <w:r>
        <w:rPr>
          <w:rFonts w:hint="eastAsia" w:ascii="宋体" w:hAnsi="宋体" w:eastAsia="宋体" w:cs="Times New Roman"/>
          <w:b/>
          <w:bCs/>
          <w:sz w:val="24"/>
          <w:lang w:val="en-US" w:eastAsia="zh-CN"/>
        </w:rPr>
        <w:t>询价小组</w:t>
      </w:r>
      <w:r>
        <w:rPr>
          <w:rFonts w:hint="eastAsia" w:ascii="宋体" w:hAnsi="宋体" w:eastAsia="宋体" w:cs="Times New Roman"/>
          <w:b/>
          <w:bCs/>
          <w:sz w:val="24"/>
        </w:rPr>
        <w:t>应当启动异常低价投标（响应）审查程序：</w:t>
      </w:r>
    </w:p>
    <w:p w14:paraId="2443EF87">
      <w:pPr>
        <w:pStyle w:val="3"/>
        <w:keepNext w:val="0"/>
        <w:keepLines w:val="0"/>
        <w:widowControl/>
        <w:numPr>
          <w:ilvl w:val="0"/>
          <w:numId w:val="1"/>
        </w:numPr>
        <w:shd w:val="clear" w:color="auto" w:fill="FFFFFF"/>
        <w:spacing w:before="0" w:after="0"/>
        <w:ind w:firstLine="482" w:firstLineChars="200"/>
        <w:rPr>
          <w:rFonts w:ascii="宋体" w:hAnsi="宋体" w:eastAsia="宋体" w:cs="Times New Roman"/>
          <w:b/>
          <w:bCs/>
          <w:sz w:val="24"/>
        </w:rPr>
      </w:pPr>
      <w:r>
        <w:rPr>
          <w:rFonts w:hint="eastAsia" w:ascii="宋体" w:hAnsi="宋体" w:eastAsia="宋体" w:cs="Times New Roman"/>
          <w:b/>
          <w:bCs/>
          <w:sz w:val="24"/>
        </w:rPr>
        <w:t>投标（响应）报价低于全部通过符合性审查供应商投标（响应）报价平均值50%的，即投标（响应）报价&lt;全部通过符合性审查供应商投标（响应）报价平均值×50%；</w:t>
      </w:r>
    </w:p>
    <w:p w14:paraId="43C0FB28">
      <w:pPr>
        <w:pStyle w:val="3"/>
        <w:keepNext w:val="0"/>
        <w:keepLines w:val="0"/>
        <w:widowControl/>
        <w:numPr>
          <w:ilvl w:val="0"/>
          <w:numId w:val="1"/>
        </w:numPr>
        <w:shd w:val="clear" w:color="auto" w:fill="FFFFFF"/>
        <w:spacing w:before="0" w:after="0"/>
        <w:ind w:firstLine="482" w:firstLineChars="200"/>
        <w:rPr>
          <w:rFonts w:ascii="宋体" w:hAnsi="宋体" w:eastAsia="宋体" w:cs="Times New Roman"/>
          <w:b/>
          <w:bCs/>
          <w:sz w:val="24"/>
        </w:rPr>
      </w:pPr>
      <w:r>
        <w:rPr>
          <w:rFonts w:hint="eastAsia" w:ascii="宋体" w:hAnsi="宋体" w:eastAsia="宋体" w:cs="Times New Roman"/>
          <w:b/>
          <w:bCs/>
          <w:sz w:val="24"/>
        </w:rPr>
        <w:t>投标（响应）报价低于通过符合性审查的次低报价供应商投标（响应）报价50%的，即投标（响应）报价&lt;通过符合性审查的次低报价供应商投标（响应）报价×50%；</w:t>
      </w:r>
    </w:p>
    <w:p w14:paraId="63096974">
      <w:pPr>
        <w:pStyle w:val="3"/>
        <w:keepNext w:val="0"/>
        <w:keepLines w:val="0"/>
        <w:widowControl/>
        <w:numPr>
          <w:ilvl w:val="0"/>
          <w:numId w:val="1"/>
        </w:numPr>
        <w:shd w:val="clear" w:color="auto" w:fill="FFFFFF"/>
        <w:spacing w:before="0" w:after="0"/>
        <w:ind w:firstLine="482" w:firstLineChars="200"/>
        <w:rPr>
          <w:rFonts w:ascii="宋体" w:hAnsi="宋体" w:eastAsia="宋体" w:cs="Times New Roman"/>
          <w:b/>
          <w:bCs/>
          <w:sz w:val="24"/>
        </w:rPr>
      </w:pPr>
      <w:r>
        <w:rPr>
          <w:rFonts w:hint="eastAsia" w:ascii="宋体" w:hAnsi="宋体" w:eastAsia="宋体" w:cs="Times New Roman"/>
          <w:b/>
          <w:bCs/>
          <w:sz w:val="24"/>
        </w:rPr>
        <w:t>投标（响应）报价低于采购项目最高限价45%的，即投标（响应）报价&lt;采购项目最高限价×45%；</w:t>
      </w:r>
    </w:p>
    <w:p w14:paraId="23DE3721">
      <w:pPr>
        <w:pStyle w:val="3"/>
        <w:keepNext w:val="0"/>
        <w:keepLines w:val="0"/>
        <w:widowControl/>
        <w:numPr>
          <w:ilvl w:val="0"/>
          <w:numId w:val="1"/>
        </w:numPr>
        <w:shd w:val="clear" w:color="auto" w:fill="FFFFFF"/>
        <w:spacing w:before="0" w:after="0"/>
        <w:ind w:firstLine="482" w:firstLineChars="200"/>
        <w:rPr>
          <w:rFonts w:ascii="宋体" w:hAnsi="宋体" w:eastAsia="宋体" w:cs="Times New Roman"/>
          <w:b/>
          <w:bCs/>
          <w:sz w:val="24"/>
        </w:rPr>
      </w:pPr>
      <w:r>
        <w:rPr>
          <w:rFonts w:hint="eastAsia" w:ascii="宋体" w:hAnsi="宋体" w:eastAsia="宋体" w:cs="Times New Roman"/>
          <w:b/>
          <w:bCs/>
          <w:sz w:val="24"/>
          <w:lang w:eastAsia="zh-CN"/>
        </w:rPr>
        <w:t>询价小组</w:t>
      </w:r>
      <w:r>
        <w:rPr>
          <w:rFonts w:hint="eastAsia" w:ascii="宋体" w:hAnsi="宋体" w:eastAsia="宋体" w:cs="Times New Roman"/>
          <w:b/>
          <w:bCs/>
          <w:sz w:val="24"/>
        </w:rPr>
        <w:t>基于专业判断，认为供应商报价过低，有可能影响产品质量或者不能诚信履约的其他情形。</w:t>
      </w:r>
    </w:p>
    <w:p w14:paraId="7F9E6F18">
      <w:pPr>
        <w:pStyle w:val="3"/>
        <w:keepNext w:val="0"/>
        <w:keepLines w:val="0"/>
        <w:widowControl/>
        <w:shd w:val="clear" w:color="auto" w:fill="FFFFFF"/>
        <w:spacing w:before="0" w:after="0"/>
        <w:ind w:firstLine="482" w:firstLineChars="200"/>
        <w:rPr>
          <w:rFonts w:ascii="宋体" w:hAnsi="宋体" w:eastAsia="宋体" w:cs="Times New Roman"/>
          <w:b/>
          <w:bCs/>
          <w:sz w:val="24"/>
        </w:rPr>
      </w:pPr>
      <w:r>
        <w:rPr>
          <w:rFonts w:hint="eastAsia" w:ascii="宋体" w:hAnsi="宋体" w:eastAsia="宋体" w:cs="Times New Roman"/>
          <w:b/>
          <w:bCs/>
          <w:sz w:val="24"/>
          <w:lang w:eastAsia="zh-CN"/>
        </w:rPr>
        <w:t>询价小组</w:t>
      </w:r>
      <w:r>
        <w:rPr>
          <w:rFonts w:hint="eastAsia" w:ascii="宋体" w:hAnsi="宋体" w:eastAsia="宋体" w:cs="Times New Roman"/>
          <w:b/>
          <w:bCs/>
          <w:sz w:val="24"/>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F7257A">
      <w:pPr>
        <w:spacing w:line="460" w:lineRule="exact"/>
        <w:ind w:firstLine="482" w:firstLineChars="200"/>
        <w:rPr>
          <w:rFonts w:ascii="宋体" w:hAnsi="宋体" w:eastAsia="宋体" w:cs="宋体"/>
          <w:color w:val="000000"/>
          <w:sz w:val="24"/>
        </w:rPr>
      </w:pPr>
      <w:r>
        <w:rPr>
          <w:rFonts w:hint="eastAsia" w:ascii="宋体" w:hAnsi="宋体"/>
          <w:b/>
          <w:bCs/>
          <w:sz w:val="24"/>
          <w:lang w:eastAsia="zh-CN"/>
        </w:rPr>
        <w:t>询价小组</w:t>
      </w:r>
      <w:r>
        <w:rPr>
          <w:rFonts w:hint="eastAsia" w:ascii="宋体" w:hAnsi="宋体"/>
          <w:b/>
          <w:bCs/>
          <w:sz w:val="24"/>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b/>
          <w:bCs/>
          <w:sz w:val="24"/>
          <w:lang w:eastAsia="zh-CN"/>
        </w:rPr>
        <w:t>询价小组</w:t>
      </w:r>
      <w:r>
        <w:rPr>
          <w:rFonts w:hint="eastAsia" w:ascii="宋体" w:hAnsi="宋体"/>
          <w:b/>
          <w:bCs/>
          <w:sz w:val="24"/>
        </w:rPr>
        <w:t>应当将其作为无效投标（响应）处理。</w:t>
      </w:r>
    </w:p>
    <w:p w14:paraId="4D346878">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3.供应商报价应严格按照询价文件要求编写、</w:t>
      </w:r>
      <w:r>
        <w:rPr>
          <w:rFonts w:hint="eastAsia" w:ascii="宋体" w:hAnsi="宋体" w:eastAsia="宋体" w:cs="宋体"/>
          <w:color w:val="000000"/>
          <w:sz w:val="24"/>
          <w:lang w:val="en-US" w:eastAsia="zh-CN"/>
        </w:rPr>
        <w:t>递交</w:t>
      </w:r>
      <w:r>
        <w:rPr>
          <w:rFonts w:ascii="宋体" w:hAnsi="宋体" w:eastAsia="宋体" w:cs="宋体"/>
          <w:color w:val="000000"/>
          <w:sz w:val="24"/>
        </w:rPr>
        <w:t>询价响应文件并进行报价。</w:t>
      </w:r>
      <w:r>
        <w:rPr>
          <w:rFonts w:hint="eastAsia" w:ascii="宋体" w:hAnsi="宋体" w:eastAsia="宋体" w:cs="宋体"/>
          <w:color w:val="000000"/>
          <w:sz w:val="24"/>
          <w:lang w:val="en-US" w:eastAsia="zh-CN"/>
        </w:rPr>
        <w:t>递交</w:t>
      </w:r>
      <w:r>
        <w:rPr>
          <w:rFonts w:ascii="宋体" w:hAnsi="宋体" w:eastAsia="宋体" w:cs="宋体"/>
          <w:color w:val="000000"/>
          <w:sz w:val="24"/>
        </w:rPr>
        <w:t>的询价响应文件内容包括：</w:t>
      </w:r>
    </w:p>
    <w:p w14:paraId="3DF9120C">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（1）投标人符合《政府采购法》第二十二条规定条件的声明函；</w:t>
      </w:r>
    </w:p>
    <w:p w14:paraId="4A20CC96">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（2）</w:t>
      </w:r>
      <w:r>
        <w:rPr>
          <w:rFonts w:ascii="Arial" w:hAnsi="Arial" w:eastAsia="Arial" w:cs="Arial"/>
          <w:color w:val="000000"/>
          <w:sz w:val="24"/>
        </w:rPr>
        <w:t>法定代表人身份证明书</w:t>
      </w:r>
      <w:r>
        <w:rPr>
          <w:rFonts w:hint="eastAsia" w:ascii="Arial" w:hAnsi="Arial" w:eastAsia="宋体" w:cs="Arial"/>
          <w:color w:val="000000"/>
          <w:sz w:val="24"/>
        </w:rPr>
        <w:t>和</w:t>
      </w:r>
      <w:r>
        <w:rPr>
          <w:rFonts w:ascii="宋体" w:hAnsi="宋体" w:eastAsia="宋体" w:cs="宋体"/>
          <w:color w:val="000000"/>
          <w:sz w:val="24"/>
        </w:rPr>
        <w:t>法人授权书</w:t>
      </w:r>
      <w:r>
        <w:rPr>
          <w:rFonts w:hint="eastAsia" w:ascii="宋体" w:hAnsi="宋体" w:eastAsia="宋体" w:cs="宋体"/>
          <w:color w:val="000000"/>
          <w:sz w:val="24"/>
        </w:rPr>
        <w:t>（如有授权）</w:t>
      </w:r>
      <w:r>
        <w:rPr>
          <w:rFonts w:ascii="宋体" w:hAnsi="宋体" w:eastAsia="宋体" w:cs="宋体"/>
          <w:color w:val="000000"/>
          <w:sz w:val="24"/>
        </w:rPr>
        <w:t>；</w:t>
      </w:r>
    </w:p>
    <w:p w14:paraId="5982E652">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（3）询价响应函;</w:t>
      </w:r>
    </w:p>
    <w:p w14:paraId="4C0C04D2">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（4）询价报价表（须盖单位公章）；</w:t>
      </w:r>
    </w:p>
    <w:p w14:paraId="7DCDFC75">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（5）技术要求响应及偏离表、商务要求响应及偏离表</w:t>
      </w:r>
    </w:p>
    <w:p w14:paraId="3608BD2E">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（6）对询价文件确定的技术、质量和服务等条款，所作出的实质性响应和说明；</w:t>
      </w:r>
    </w:p>
    <w:p w14:paraId="5A7B97A5">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（7）询价文件中要求提供的投标条件和投标人认为需要提供的其他证明文件。</w:t>
      </w:r>
    </w:p>
    <w:p w14:paraId="7496F9BB">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补充说明：</w:t>
      </w:r>
    </w:p>
    <w:p w14:paraId="3F792859">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1、供应商报价应严格按照本询价文件要求编写“询价响应文件”。 “询价响应文件”内容包括：</w:t>
      </w:r>
    </w:p>
    <w:p w14:paraId="77B05A88">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（1）询价报价表（须盖单位公章）；（格式见附件）；</w:t>
      </w:r>
    </w:p>
    <w:p w14:paraId="65912277">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（2）询价文件中要求提供的供应商资格要求和其他证明文件；</w:t>
      </w:r>
    </w:p>
    <w:p w14:paraId="33ACF1C9">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（3）对询价文件确定的技术、质量和服务等条款，所作出的实质性响应和说明（技术部分正负偏离表、商务部分正负偏离表）。</w:t>
      </w:r>
    </w:p>
    <w:p w14:paraId="39ECA4C3">
      <w:pPr>
        <w:pBdr>
          <w:top w:val="none" w:color="000000" w:sz="0" w:space="0"/>
          <w:left w:val="none" w:color="000000" w:sz="0" w:space="0"/>
          <w:bottom w:val="none" w:color="000000" w:sz="0" w:space="0"/>
          <w:right w:val="none" w:color="000000" w:sz="0" w:space="0"/>
        </w:pBdr>
        <w:spacing w:before="220" w:after="200"/>
        <w:ind w:firstLine="555"/>
        <w:rPr>
          <w:rFonts w:ascii="宋体" w:hAnsi="宋体" w:eastAsia="宋体" w:cs="宋体"/>
          <w:color w:val="000000"/>
          <w:sz w:val="24"/>
        </w:rPr>
      </w:pPr>
      <w:r>
        <w:rPr>
          <w:rFonts w:ascii="宋体" w:hAnsi="宋体" w:eastAsia="宋体" w:cs="宋体"/>
          <w:color w:val="000000"/>
          <w:sz w:val="24"/>
        </w:rPr>
        <w:t>（4）联系人和联系电话。</w:t>
      </w:r>
    </w:p>
    <w:p w14:paraId="08569531">
      <w:pPr>
        <w:pBdr>
          <w:top w:val="none" w:color="000000" w:sz="0" w:space="0"/>
          <w:left w:val="none" w:color="000000" w:sz="0" w:space="0"/>
          <w:bottom w:val="none" w:color="000000" w:sz="0" w:space="0"/>
          <w:right w:val="none" w:color="000000" w:sz="0" w:space="0"/>
        </w:pBdr>
        <w:spacing w:before="220" w:after="200"/>
        <w:ind w:firstLine="555"/>
        <w:rPr>
          <w:rFonts w:ascii="宋体" w:hAnsi="宋体" w:eastAsia="宋体" w:cs="宋体"/>
          <w:color w:val="000000"/>
          <w:sz w:val="24"/>
        </w:rPr>
      </w:pPr>
      <w:r>
        <w:rPr>
          <w:rFonts w:hint="eastAsia" w:ascii="宋体" w:hAnsi="宋体" w:eastAsia="宋体" w:cs="宋体"/>
          <w:b/>
          <w:bCs/>
          <w:color w:val="000000"/>
          <w:sz w:val="24"/>
          <w:highlight w:val="yellow"/>
          <w:lang w:val="en-US" w:eastAsia="zh-CN"/>
        </w:rPr>
        <w:t>请各投标单位按照项目采购包号分别编制响应文件。</w:t>
      </w:r>
    </w:p>
    <w:p w14:paraId="5FEBEB7D">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供应商按</w:t>
      </w:r>
      <w:r>
        <w:rPr>
          <w:rFonts w:hint="eastAsia" w:ascii="宋体" w:hAnsi="宋体" w:cs="宋体"/>
          <w:sz w:val="24"/>
          <w:szCs w:val="24"/>
          <w:lang w:val="en-US" w:eastAsia="zh-CN"/>
        </w:rPr>
        <w:t>要求</w:t>
      </w:r>
      <w:r>
        <w:rPr>
          <w:rFonts w:hint="eastAsia" w:ascii="宋体" w:hAnsi="宋体" w:cs="宋体"/>
          <w:sz w:val="24"/>
          <w:szCs w:val="24"/>
        </w:rPr>
        <w:t>编写</w:t>
      </w:r>
      <w:r>
        <w:rPr>
          <w:rFonts w:hint="eastAsia" w:ascii="宋体" w:hAnsi="宋体" w:cs="宋体"/>
          <w:sz w:val="24"/>
          <w:szCs w:val="24"/>
          <w:lang w:eastAsia="zh-CN"/>
        </w:rPr>
        <w:t>响应文件</w:t>
      </w:r>
      <w:r>
        <w:rPr>
          <w:rFonts w:hint="eastAsia" w:ascii="宋体" w:hAnsi="宋体" w:cs="宋体"/>
          <w:sz w:val="24"/>
          <w:szCs w:val="24"/>
        </w:rPr>
        <w:t>。</w:t>
      </w:r>
      <w:r>
        <w:rPr>
          <w:rFonts w:hint="eastAsia" w:ascii="宋体" w:hAnsi="宋体" w:cs="宋体"/>
          <w:sz w:val="24"/>
          <w:szCs w:val="24"/>
          <w:lang w:eastAsia="zh-CN"/>
        </w:rPr>
        <w:t>响应文件</w:t>
      </w:r>
      <w:r>
        <w:rPr>
          <w:rFonts w:hint="eastAsia" w:ascii="宋体" w:hAnsi="宋体" w:cs="宋体"/>
          <w:sz w:val="24"/>
          <w:szCs w:val="24"/>
        </w:rPr>
        <w:t>规格幅面A4纸（图纸等除外）；按照</w:t>
      </w:r>
      <w:r>
        <w:rPr>
          <w:rFonts w:hint="eastAsia" w:ascii="宋体" w:hAnsi="宋体" w:cs="宋体"/>
          <w:sz w:val="24"/>
          <w:szCs w:val="24"/>
          <w:lang w:eastAsia="zh-CN"/>
        </w:rPr>
        <w:t>询价文件</w:t>
      </w:r>
      <w:r>
        <w:rPr>
          <w:rFonts w:hint="eastAsia" w:ascii="宋体" w:hAnsi="宋体" w:cs="宋体"/>
          <w:sz w:val="24"/>
          <w:szCs w:val="24"/>
        </w:rPr>
        <w:t>所规定的内容顺序，由于编排混乱导致</w:t>
      </w:r>
      <w:r>
        <w:rPr>
          <w:rFonts w:hint="eastAsia" w:ascii="宋体" w:hAnsi="宋体" w:cs="宋体"/>
          <w:sz w:val="24"/>
          <w:szCs w:val="24"/>
          <w:lang w:eastAsia="zh-CN"/>
        </w:rPr>
        <w:t>响应文件</w:t>
      </w:r>
      <w:r>
        <w:rPr>
          <w:rFonts w:hint="eastAsia" w:ascii="宋体" w:hAnsi="宋体" w:cs="宋体"/>
          <w:sz w:val="24"/>
          <w:szCs w:val="24"/>
        </w:rPr>
        <w:t>被误读或查找不到，其责任应当由投标人承担；牢固装订成册，不允许使用活页夹、拉杆夹、文件夹、塑料方便式书脊（插入式或穿孔式）装订；</w:t>
      </w:r>
      <w:r>
        <w:rPr>
          <w:rFonts w:hint="eastAsia" w:ascii="宋体" w:hAnsi="宋体" w:cs="宋体"/>
          <w:sz w:val="24"/>
          <w:szCs w:val="24"/>
          <w:lang w:eastAsia="zh-CN"/>
        </w:rPr>
        <w:t>响应文件</w:t>
      </w:r>
      <w:r>
        <w:rPr>
          <w:rFonts w:hint="eastAsia" w:ascii="宋体" w:hAnsi="宋体" w:cs="宋体"/>
          <w:sz w:val="24"/>
          <w:szCs w:val="24"/>
        </w:rPr>
        <w:t>不得行间插字、涂改、增删，如修补错漏处，须经</w:t>
      </w:r>
      <w:r>
        <w:rPr>
          <w:rFonts w:hint="eastAsia" w:ascii="宋体" w:hAnsi="宋体" w:cs="宋体"/>
          <w:sz w:val="24"/>
          <w:szCs w:val="24"/>
          <w:lang w:eastAsia="zh-CN"/>
        </w:rPr>
        <w:t>响应文件</w:t>
      </w:r>
      <w:r>
        <w:rPr>
          <w:rFonts w:hint="eastAsia" w:ascii="宋体" w:hAnsi="宋体" w:cs="宋体"/>
          <w:sz w:val="24"/>
          <w:szCs w:val="24"/>
        </w:rPr>
        <w:t>签署人签字并加盖公章。</w:t>
      </w:r>
    </w:p>
    <w:p w14:paraId="6F3BCF22">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lang w:eastAsia="zh-CN"/>
        </w:rPr>
        <w:t>响应文件</w:t>
      </w:r>
      <w:r>
        <w:rPr>
          <w:rFonts w:hint="eastAsia" w:ascii="宋体" w:hAnsi="宋体" w:cs="宋体"/>
          <w:sz w:val="24"/>
          <w:szCs w:val="24"/>
        </w:rPr>
        <w:t>正本与副本均应打印或使用不能擦去的墨水书写，字迹应清晰易于辨认，并应在</w:t>
      </w:r>
      <w:r>
        <w:rPr>
          <w:rFonts w:hint="eastAsia" w:ascii="宋体" w:hAnsi="宋体" w:cs="宋体"/>
          <w:sz w:val="24"/>
          <w:szCs w:val="24"/>
          <w:lang w:eastAsia="zh-CN"/>
        </w:rPr>
        <w:t>响应文件</w:t>
      </w:r>
      <w:r>
        <w:rPr>
          <w:rFonts w:hint="eastAsia" w:ascii="宋体" w:hAnsi="宋体" w:cs="宋体"/>
          <w:sz w:val="24"/>
          <w:szCs w:val="24"/>
        </w:rPr>
        <w:t>封面注明“正本”、“副本”。正本和副本如有不一致处，以正本为准。</w:t>
      </w:r>
    </w:p>
    <w:p w14:paraId="709D23B7">
      <w:pPr>
        <w:spacing w:line="44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lang w:eastAsia="zh-CN"/>
        </w:rPr>
        <w:t>响应文件</w:t>
      </w:r>
      <w:r>
        <w:rPr>
          <w:rFonts w:hint="eastAsia" w:ascii="宋体" w:hAnsi="宋体" w:cs="宋体"/>
          <w:sz w:val="24"/>
          <w:szCs w:val="24"/>
        </w:rPr>
        <w:t>应加盖投标人印章并经法定代表人或其委托代理人签字或盖章。由委托代理人签字或盖章的，在</w:t>
      </w:r>
      <w:r>
        <w:rPr>
          <w:rFonts w:hint="eastAsia" w:ascii="宋体" w:hAnsi="宋体" w:cs="宋体"/>
          <w:sz w:val="24"/>
          <w:szCs w:val="24"/>
          <w:lang w:eastAsia="zh-CN"/>
        </w:rPr>
        <w:t>响应文件</w:t>
      </w:r>
      <w:r>
        <w:rPr>
          <w:rFonts w:hint="eastAsia" w:ascii="宋体" w:hAnsi="宋体" w:cs="宋体"/>
          <w:sz w:val="24"/>
          <w:szCs w:val="24"/>
        </w:rPr>
        <w:t>中必须同时提交</w:t>
      </w:r>
      <w:r>
        <w:rPr>
          <w:rFonts w:hint="eastAsia" w:ascii="宋体" w:hAnsi="宋体" w:cs="宋体"/>
          <w:sz w:val="24"/>
          <w:szCs w:val="24"/>
          <w:lang w:eastAsia="zh-CN"/>
        </w:rPr>
        <w:t>响应文件</w:t>
      </w:r>
      <w:r>
        <w:rPr>
          <w:rFonts w:hint="eastAsia" w:ascii="宋体" w:hAnsi="宋体" w:cs="宋体"/>
          <w:sz w:val="24"/>
          <w:szCs w:val="24"/>
        </w:rPr>
        <w:t>签署授权委托书，</w:t>
      </w:r>
      <w:r>
        <w:rPr>
          <w:rFonts w:hint="eastAsia" w:ascii="宋体" w:hAnsi="宋体" w:cs="宋体"/>
          <w:sz w:val="24"/>
          <w:szCs w:val="24"/>
          <w:lang w:eastAsia="zh-CN"/>
        </w:rPr>
        <w:t>响应文件</w:t>
      </w:r>
      <w:r>
        <w:rPr>
          <w:rFonts w:hint="eastAsia" w:ascii="宋体" w:hAnsi="宋体" w:cs="宋体"/>
          <w:sz w:val="24"/>
          <w:szCs w:val="24"/>
        </w:rPr>
        <w:t>签署委托书格式、签字、盖章及内容均应符合要求，否则，</w:t>
      </w:r>
      <w:r>
        <w:rPr>
          <w:rFonts w:hint="eastAsia" w:ascii="宋体" w:hAnsi="宋体" w:cs="宋体"/>
          <w:sz w:val="24"/>
          <w:szCs w:val="24"/>
          <w:lang w:eastAsia="zh-CN"/>
        </w:rPr>
        <w:t>响应文件</w:t>
      </w:r>
      <w:r>
        <w:rPr>
          <w:rFonts w:hint="eastAsia" w:ascii="宋体" w:hAnsi="宋体" w:cs="宋体"/>
          <w:sz w:val="24"/>
          <w:szCs w:val="24"/>
        </w:rPr>
        <w:t>签署的授权委托书无效。</w:t>
      </w:r>
    </w:p>
    <w:p w14:paraId="60063467">
      <w:pPr>
        <w:spacing w:line="440" w:lineRule="exact"/>
        <w:ind w:firstLine="480" w:firstLineChars="200"/>
        <w:rPr>
          <w:rFonts w:hint="eastAsia" w:ascii="宋体" w:hAnsi="宋体" w:cs="宋体"/>
          <w:sz w:val="24"/>
          <w:szCs w:val="24"/>
        </w:rPr>
      </w:pPr>
      <w:r>
        <w:rPr>
          <w:rFonts w:hint="eastAsia" w:ascii="宋体" w:hAnsi="宋体" w:cs="宋体"/>
          <w:sz w:val="24"/>
          <w:szCs w:val="24"/>
          <w:lang w:val="en-US" w:eastAsia="zh-CN"/>
        </w:rPr>
        <w:t>1.4</w:t>
      </w:r>
      <w:r>
        <w:rPr>
          <w:rFonts w:hint="eastAsia" w:ascii="宋体" w:hAnsi="宋体" w:cs="宋体"/>
          <w:sz w:val="24"/>
          <w:szCs w:val="24"/>
          <w:lang w:eastAsia="zh-CN"/>
        </w:rPr>
        <w:t>响应文件</w:t>
      </w:r>
      <w:r>
        <w:rPr>
          <w:rFonts w:hint="eastAsia" w:ascii="宋体" w:hAnsi="宋体" w:cs="宋体"/>
          <w:sz w:val="24"/>
          <w:szCs w:val="24"/>
        </w:rPr>
        <w:t>的密封和递交</w:t>
      </w:r>
    </w:p>
    <w:p w14:paraId="6CB72D88">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w:t>
      </w:r>
      <w:r>
        <w:rPr>
          <w:rFonts w:hint="eastAsia" w:ascii="宋体" w:hAnsi="宋体" w:cs="宋体"/>
          <w:sz w:val="24"/>
          <w:szCs w:val="24"/>
          <w:lang w:eastAsia="zh-CN"/>
        </w:rPr>
        <w:t>响应文件</w:t>
      </w:r>
      <w:r>
        <w:rPr>
          <w:rFonts w:hint="eastAsia" w:ascii="宋体" w:hAnsi="宋体" w:cs="宋体"/>
          <w:sz w:val="24"/>
          <w:szCs w:val="24"/>
          <w:lang w:val="en-US" w:eastAsia="zh-CN"/>
        </w:rPr>
        <w:t>二</w:t>
      </w:r>
      <w:r>
        <w:rPr>
          <w:rFonts w:hint="eastAsia" w:ascii="宋体" w:hAnsi="宋体" w:cs="宋体"/>
          <w:sz w:val="24"/>
          <w:szCs w:val="24"/>
        </w:rPr>
        <w:t>部分内容（资格审查文件、价格标</w:t>
      </w:r>
      <w:r>
        <w:rPr>
          <w:rFonts w:hint="eastAsia" w:ascii="宋体" w:hAnsi="宋体" w:cs="宋体"/>
          <w:sz w:val="24"/>
          <w:szCs w:val="24"/>
          <w:lang w:eastAsia="zh-CN"/>
        </w:rPr>
        <w:t>（</w:t>
      </w:r>
      <w:r>
        <w:rPr>
          <w:rFonts w:hint="eastAsia" w:ascii="宋体" w:hAnsi="宋体" w:cs="宋体"/>
          <w:sz w:val="24"/>
          <w:szCs w:val="24"/>
          <w:lang w:val="en-US" w:eastAsia="zh-CN"/>
        </w:rPr>
        <w:t>报价标</w:t>
      </w:r>
      <w:r>
        <w:rPr>
          <w:rFonts w:hint="eastAsia" w:ascii="宋体" w:hAnsi="宋体" w:cs="宋体"/>
          <w:sz w:val="24"/>
          <w:szCs w:val="24"/>
          <w:lang w:eastAsia="zh-CN"/>
        </w:rPr>
        <w:t>）</w:t>
      </w:r>
      <w:r>
        <w:rPr>
          <w:rFonts w:hint="eastAsia" w:ascii="宋体" w:hAnsi="宋体" w:cs="宋体"/>
          <w:sz w:val="24"/>
          <w:szCs w:val="24"/>
        </w:rPr>
        <w:t>文件）须分别单独密封，并牢固装订成册，不得相互混淆，文件自编目录并连续标注页码，不得将内容拆开。报价文件不得出现于其他文件中。</w:t>
      </w:r>
    </w:p>
    <w:p w14:paraId="2ABC7734">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w:t>
      </w:r>
      <w:r>
        <w:rPr>
          <w:rFonts w:hint="eastAsia" w:ascii="宋体" w:hAnsi="宋体" w:cs="宋体"/>
          <w:sz w:val="24"/>
          <w:szCs w:val="24"/>
          <w:lang w:eastAsia="zh-CN"/>
        </w:rPr>
        <w:t>响应文件</w:t>
      </w:r>
      <w:r>
        <w:rPr>
          <w:rFonts w:hint="eastAsia" w:ascii="宋体" w:hAnsi="宋体" w:cs="宋体"/>
          <w:sz w:val="24"/>
          <w:szCs w:val="24"/>
        </w:rPr>
        <w:t>每一部分内容均须提供“一正、两副”纸质文件，并将正本、副本及图纸类等（如需提供图纸等其它资料的话）合并密封，统一装在一个密封袋或密封箱内（如有A3大小的图纸类，可单独密封）。</w:t>
      </w:r>
    </w:p>
    <w:p w14:paraId="33C792BC">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.3纸质</w:t>
      </w:r>
      <w:r>
        <w:rPr>
          <w:rFonts w:hint="eastAsia" w:ascii="宋体" w:hAnsi="宋体" w:cs="宋体"/>
          <w:sz w:val="24"/>
          <w:szCs w:val="24"/>
          <w:lang w:eastAsia="zh-CN"/>
        </w:rPr>
        <w:t>响应文件</w:t>
      </w:r>
      <w:r>
        <w:rPr>
          <w:rFonts w:hint="eastAsia" w:ascii="宋体" w:hAnsi="宋体" w:cs="宋体"/>
          <w:sz w:val="24"/>
          <w:szCs w:val="24"/>
        </w:rPr>
        <w:t>须采用A4纸（图纸等除外），正本须打印并由法定代表人或授权人签字并加盖单位印章。副本可复印，但须加盖单位印章。文件内容中不得行间插字、涂改、增删，如修补错漏处，须由响应文件签署人签字并加盖公章。</w:t>
      </w:r>
    </w:p>
    <w:p w14:paraId="1BDD3540">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.4</w:t>
      </w:r>
      <w:r>
        <w:rPr>
          <w:rFonts w:hint="eastAsia" w:ascii="宋体" w:hAnsi="宋体" w:cs="宋体"/>
          <w:sz w:val="24"/>
          <w:szCs w:val="24"/>
          <w:lang w:eastAsia="zh-CN"/>
        </w:rPr>
        <w:t>响应文件</w:t>
      </w:r>
      <w:r>
        <w:rPr>
          <w:rFonts w:hint="eastAsia" w:ascii="宋体" w:hAnsi="宋体" w:cs="宋体"/>
          <w:sz w:val="24"/>
          <w:szCs w:val="24"/>
        </w:rPr>
        <w:t>密封后应标明响应文件项目名称、投标人名称、日期等。</w:t>
      </w:r>
    </w:p>
    <w:p w14:paraId="3E2A96DE">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.5递交时间：供应商须在规定的</w:t>
      </w:r>
      <w:r>
        <w:rPr>
          <w:rFonts w:hint="eastAsia" w:ascii="宋体" w:hAnsi="宋体" w:cs="宋体"/>
          <w:sz w:val="24"/>
          <w:szCs w:val="24"/>
          <w:lang w:eastAsia="zh-CN"/>
        </w:rPr>
        <w:t>响应文件</w:t>
      </w:r>
      <w:r>
        <w:rPr>
          <w:rFonts w:hint="eastAsia" w:ascii="宋体" w:hAnsi="宋体" w:cs="宋体"/>
          <w:sz w:val="24"/>
          <w:szCs w:val="24"/>
        </w:rPr>
        <w:t>接收截止时间前送达指定地点。</w:t>
      </w:r>
    </w:p>
    <w:p w14:paraId="04DDF430">
      <w:pPr>
        <w:spacing w:line="440" w:lineRule="exact"/>
        <w:ind w:firstLine="480" w:firstLineChars="200"/>
        <w:rPr>
          <w:rFonts w:hint="eastAsia" w:ascii="宋体" w:hAnsi="宋体" w:cs="宋体"/>
          <w:sz w:val="24"/>
          <w:szCs w:val="24"/>
        </w:rPr>
      </w:pPr>
      <w:r>
        <w:rPr>
          <w:rFonts w:hint="eastAsia" w:ascii="宋体" w:hAnsi="宋体" w:cs="宋体"/>
          <w:sz w:val="24"/>
          <w:szCs w:val="24"/>
        </w:rPr>
        <w:t>友情提醒：采购人将拒绝接收未按照招标文件要求密封的</w:t>
      </w:r>
      <w:r>
        <w:rPr>
          <w:rFonts w:hint="eastAsia" w:ascii="宋体" w:hAnsi="宋体" w:cs="宋体"/>
          <w:sz w:val="24"/>
          <w:szCs w:val="24"/>
          <w:lang w:eastAsia="zh-CN"/>
        </w:rPr>
        <w:t>响应文件</w:t>
      </w:r>
      <w:r>
        <w:rPr>
          <w:rFonts w:hint="eastAsia" w:ascii="宋体" w:hAnsi="宋体" w:cs="宋体"/>
          <w:sz w:val="24"/>
          <w:szCs w:val="24"/>
        </w:rPr>
        <w:t>，拒绝接收在</w:t>
      </w:r>
      <w:r>
        <w:rPr>
          <w:rFonts w:hint="eastAsia" w:ascii="宋体" w:hAnsi="宋体" w:cs="宋体"/>
          <w:sz w:val="24"/>
          <w:szCs w:val="24"/>
          <w:lang w:eastAsia="zh-CN"/>
        </w:rPr>
        <w:t>响应文件</w:t>
      </w:r>
      <w:r>
        <w:rPr>
          <w:rFonts w:hint="eastAsia" w:ascii="宋体" w:hAnsi="宋体" w:cs="宋体"/>
          <w:sz w:val="24"/>
          <w:szCs w:val="24"/>
        </w:rPr>
        <w:t>接收截止时间后递交的</w:t>
      </w:r>
      <w:r>
        <w:rPr>
          <w:rFonts w:hint="eastAsia" w:ascii="宋体" w:hAnsi="宋体" w:cs="宋体"/>
          <w:sz w:val="24"/>
          <w:szCs w:val="24"/>
          <w:lang w:eastAsia="zh-CN"/>
        </w:rPr>
        <w:t>响应文件</w:t>
      </w:r>
      <w:r>
        <w:rPr>
          <w:rFonts w:hint="eastAsia" w:ascii="宋体" w:hAnsi="宋体" w:cs="宋体"/>
          <w:sz w:val="24"/>
          <w:szCs w:val="24"/>
          <w:lang w:val="en-US" w:eastAsia="zh-CN"/>
        </w:rPr>
        <w:t>。</w:t>
      </w:r>
    </w:p>
    <w:p w14:paraId="3CBD79FB">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2、询价采购期限原则上不少于三个工作日，采用一次报价方式。按照质量和服务均能满足询价采购文件实质性响应要求且报价最低的原则，确定成交供应商。</w:t>
      </w:r>
    </w:p>
    <w:p w14:paraId="40C09A5D">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3、询价报价截止后，询价小组对响应文件进行审核并确定成交供应商。询价小组审核无误的，进行成交结果公告。公告期限为1个工作日。</w:t>
      </w:r>
    </w:p>
    <w:p w14:paraId="2EC979C6">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4、供应商随意、恶意报价，或未按询价文件要求进行报价的，将按相关规定予以处罚。</w:t>
      </w:r>
    </w:p>
    <w:p w14:paraId="265F5C4B">
      <w:pPr>
        <w:pBdr>
          <w:top w:val="none" w:color="000000" w:sz="0" w:space="0"/>
          <w:left w:val="none" w:color="000000" w:sz="0" w:space="0"/>
          <w:bottom w:val="none" w:color="000000" w:sz="0" w:space="0"/>
          <w:right w:val="none" w:color="000000" w:sz="0" w:space="0"/>
        </w:pBdr>
        <w:spacing w:before="240" w:after="240"/>
        <w:ind w:firstLine="560"/>
      </w:pPr>
      <w:r>
        <w:rPr>
          <w:rFonts w:ascii="宋体" w:hAnsi="宋体" w:eastAsia="宋体" w:cs="宋体"/>
          <w:color w:val="000000"/>
          <w:sz w:val="24"/>
        </w:rPr>
        <w:t>5、询价小组由采购人代表和评审专家共3人以上单数组成。</w:t>
      </w:r>
    </w:p>
    <w:p w14:paraId="26A0C278">
      <w:pPr>
        <w:pBdr>
          <w:top w:val="none" w:color="000000" w:sz="0" w:space="0"/>
          <w:left w:val="none" w:color="000000" w:sz="0" w:space="0"/>
          <w:bottom w:val="none" w:color="000000" w:sz="0" w:space="0"/>
          <w:right w:val="none" w:color="000000" w:sz="0" w:space="0"/>
        </w:pBdr>
        <w:spacing w:before="220"/>
        <w:ind w:firstLine="602"/>
      </w:pPr>
      <w:r>
        <w:rPr>
          <w:rFonts w:ascii="宋体" w:hAnsi="宋体" w:eastAsia="宋体" w:cs="宋体"/>
          <w:b/>
          <w:color w:val="000000"/>
          <w:sz w:val="24"/>
        </w:rPr>
        <w:t>四.无效响应条款</w:t>
      </w:r>
    </w:p>
    <w:p w14:paraId="29578916">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4.1 投标人在规定的时间内未</w:t>
      </w:r>
      <w:r>
        <w:rPr>
          <w:rFonts w:hint="eastAsia" w:ascii="宋体" w:hAnsi="宋体" w:eastAsia="宋体" w:cs="宋体"/>
          <w:color w:val="000000"/>
          <w:sz w:val="24"/>
          <w:lang w:val="en-US" w:eastAsia="zh-CN"/>
        </w:rPr>
        <w:t>递交纸质</w:t>
      </w:r>
      <w:r>
        <w:rPr>
          <w:rFonts w:ascii="宋体" w:hAnsi="宋体" w:eastAsia="宋体" w:cs="宋体"/>
          <w:color w:val="000000"/>
          <w:sz w:val="24"/>
        </w:rPr>
        <w:t>响应文件的。</w:t>
      </w:r>
    </w:p>
    <w:p w14:paraId="5701C983">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4.2 投标人未按照询价文件要求</w:t>
      </w:r>
      <w:r>
        <w:rPr>
          <w:rFonts w:hint="eastAsia" w:ascii="宋体" w:hAnsi="宋体" w:eastAsia="宋体" w:cs="宋体"/>
          <w:color w:val="000000"/>
          <w:sz w:val="24"/>
          <w:lang w:val="en-US" w:eastAsia="zh-CN"/>
        </w:rPr>
        <w:t>制作纸质</w:t>
      </w:r>
      <w:r>
        <w:rPr>
          <w:rFonts w:ascii="宋体" w:hAnsi="宋体" w:eastAsia="宋体" w:cs="宋体"/>
          <w:color w:val="000000"/>
          <w:sz w:val="24"/>
        </w:rPr>
        <w:t>响应文件的。</w:t>
      </w:r>
    </w:p>
    <w:p w14:paraId="5594CA43">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4.3投标人同一分包提交两个（含两个）以上不同的投标报价的。</w:t>
      </w:r>
    </w:p>
    <w:p w14:paraId="46030AF8">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4.4投标人不具备询价文件中规定资格要求的。</w:t>
      </w:r>
    </w:p>
    <w:p w14:paraId="19274D26">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4.5投标人的报价超过了采购预算或最高限价的。</w:t>
      </w:r>
    </w:p>
    <w:p w14:paraId="587439C8">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4.6未通过符合性审查的。</w:t>
      </w:r>
    </w:p>
    <w:p w14:paraId="49A5A532">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4.7不符合询价文件中规定的实质性要求的。</w:t>
      </w:r>
    </w:p>
    <w:p w14:paraId="5D9AFE1C">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22DD865">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4.9 响应文件含有采购人不能接受的附加条件的。</w:t>
      </w:r>
    </w:p>
    <w:p w14:paraId="46C2856D">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4.10询价小组认为投标人的报价明显低于其他通过符合性审查投标人的报价，有可能影响产品质量或者不能诚信履约的，将要求其在合理的时间内提供说明，必要时提交相关证明材料；投标人不能证明其报价合理性的，询价小组应当将其作为无效响应处理。</w:t>
      </w:r>
    </w:p>
    <w:p w14:paraId="16D996FD">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4.11本项目采购产品被财政部、国家发改委、生态环境部等列入“节能产品品目清单”、“环境标志产品品目清单”强制采购范围，而投标人所投标产品不在强制采购范围内的。（投标产品如属于政府强制采购节能产品品目清单范围内，</w:t>
      </w:r>
      <w:r>
        <w:rPr>
          <w:rFonts w:hint="eastAsia" w:ascii="宋体" w:hAnsi="宋体" w:eastAsia="宋体" w:cs="宋体"/>
          <w:color w:val="000000"/>
          <w:sz w:val="24"/>
          <w:lang w:eastAsia="zh-CN"/>
        </w:rPr>
        <w:t>响应文件</w:t>
      </w:r>
      <w:r>
        <w:rPr>
          <w:rFonts w:ascii="宋体" w:hAnsi="宋体" w:eastAsia="宋体" w:cs="宋体"/>
          <w:color w:val="000000"/>
          <w:sz w:val="24"/>
        </w:rPr>
        <w:t>中必须提供国家确定的认证机构出具的、处于有效期之内的该节能产品认证证书图片）</w:t>
      </w:r>
    </w:p>
    <w:p w14:paraId="428B60FE">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4.12 响应文件未按照询价文件要求加盖公章的。</w:t>
      </w:r>
    </w:p>
    <w:p w14:paraId="6F1911BC">
      <w:pPr>
        <w:pBdr>
          <w:top w:val="none" w:color="000000" w:sz="0" w:space="0"/>
          <w:left w:val="none" w:color="000000" w:sz="0" w:space="0"/>
          <w:bottom w:val="none" w:color="000000" w:sz="0" w:space="0"/>
          <w:right w:val="none" w:color="000000" w:sz="0" w:space="0"/>
        </w:pBdr>
        <w:spacing w:before="220" w:after="200"/>
        <w:ind w:firstLine="555"/>
        <w:rPr>
          <w:rFonts w:ascii="宋体" w:hAnsi="宋体" w:eastAsia="宋体" w:cs="宋体"/>
          <w:color w:val="000000"/>
          <w:sz w:val="24"/>
        </w:rPr>
      </w:pPr>
      <w:r>
        <w:rPr>
          <w:rFonts w:ascii="宋体" w:hAnsi="宋体" w:eastAsia="宋体" w:cs="宋体"/>
          <w:color w:val="000000"/>
          <w:sz w:val="24"/>
        </w:rPr>
        <w:t>4.13</w:t>
      </w:r>
      <w:r>
        <w:rPr>
          <w:rFonts w:hint="eastAsia" w:ascii="宋体" w:hAnsi="宋体" w:eastAsia="宋体" w:cs="Times New Roman"/>
          <w:bCs/>
          <w:sz w:val="24"/>
          <w:lang w:val="en-US" w:eastAsia="zh-CN"/>
        </w:rPr>
        <w:t>询价小组</w:t>
      </w:r>
      <w:r>
        <w:rPr>
          <w:rFonts w:hint="eastAsia" w:ascii="宋体" w:hAnsi="宋体" w:eastAsia="宋体" w:cs="Times New Roman"/>
          <w:bCs/>
          <w:sz w:val="24"/>
        </w:rPr>
        <w:t>按照本</w:t>
      </w:r>
      <w:r>
        <w:rPr>
          <w:rFonts w:hint="eastAsia" w:ascii="宋体" w:hAnsi="宋体" w:eastAsia="宋体" w:cs="Times New Roman"/>
          <w:bCs/>
          <w:sz w:val="24"/>
          <w:lang w:eastAsia="zh-CN"/>
        </w:rPr>
        <w:t>询价文件</w:t>
      </w:r>
      <w:r>
        <w:rPr>
          <w:rFonts w:hint="eastAsia" w:ascii="宋体" w:hAnsi="宋体" w:eastAsia="宋体" w:cs="Times New Roman"/>
          <w:bCs/>
          <w:sz w:val="24"/>
        </w:rPr>
        <w:t>规定对投标人进行异常低价投标审查后，认为投标人不能证明其报价合理性的。</w:t>
      </w:r>
    </w:p>
    <w:p w14:paraId="3EF2E7AE">
      <w:pPr>
        <w:pBdr>
          <w:top w:val="none" w:color="000000" w:sz="0" w:space="0"/>
          <w:left w:val="none" w:color="000000" w:sz="0" w:space="0"/>
          <w:bottom w:val="none" w:color="000000" w:sz="0" w:space="0"/>
          <w:right w:val="none" w:color="000000" w:sz="0" w:space="0"/>
        </w:pBdr>
        <w:spacing w:before="220" w:after="200"/>
        <w:ind w:firstLine="555"/>
      </w:pPr>
      <w:r>
        <w:rPr>
          <w:rFonts w:hint="eastAsia" w:ascii="宋体" w:hAnsi="宋体" w:eastAsia="宋体" w:cs="宋体"/>
          <w:color w:val="000000"/>
          <w:sz w:val="24"/>
          <w:lang w:val="en-US" w:eastAsia="zh-CN"/>
        </w:rPr>
        <w:t>4.14</w:t>
      </w:r>
      <w:r>
        <w:rPr>
          <w:rFonts w:ascii="宋体" w:hAnsi="宋体" w:eastAsia="宋体" w:cs="宋体"/>
          <w:color w:val="000000"/>
          <w:sz w:val="24"/>
        </w:rPr>
        <w:t>其他法律、法规及本询价文件规定的属无效响应的情形。</w:t>
      </w:r>
    </w:p>
    <w:p w14:paraId="46B7B44E">
      <w:pPr>
        <w:pBdr>
          <w:top w:val="none" w:color="000000" w:sz="0" w:space="0"/>
          <w:left w:val="none" w:color="000000" w:sz="0" w:space="0"/>
          <w:bottom w:val="none" w:color="000000" w:sz="0" w:space="0"/>
          <w:right w:val="none" w:color="000000" w:sz="0" w:space="0"/>
        </w:pBdr>
        <w:spacing w:before="240" w:after="240"/>
        <w:ind w:firstLine="560"/>
      </w:pPr>
      <w:r>
        <w:rPr>
          <w:rFonts w:ascii="宋体" w:hAnsi="宋体" w:eastAsia="宋体" w:cs="宋体"/>
          <w:b/>
          <w:color w:val="000000"/>
          <w:sz w:val="24"/>
        </w:rPr>
        <w:t>五、有以下情形应当中止本次询价。</w:t>
      </w:r>
    </w:p>
    <w:p w14:paraId="64ACE95F">
      <w:pPr>
        <w:pBdr>
          <w:top w:val="none" w:color="000000" w:sz="0" w:space="0"/>
          <w:left w:val="none" w:color="000000" w:sz="0" w:space="0"/>
          <w:bottom w:val="none" w:color="000000" w:sz="0" w:space="0"/>
          <w:right w:val="none" w:color="000000" w:sz="0" w:space="0"/>
        </w:pBdr>
        <w:spacing w:before="240" w:after="240"/>
        <w:ind w:firstLine="560"/>
      </w:pPr>
      <w:r>
        <w:rPr>
          <w:rFonts w:ascii="宋体" w:hAnsi="宋体" w:eastAsia="宋体" w:cs="宋体"/>
          <w:color w:val="000000"/>
          <w:sz w:val="24"/>
        </w:rPr>
        <w:t>（1）因情况变化，不再符合规定的询价采购方式适用情形的；</w:t>
      </w:r>
    </w:p>
    <w:p w14:paraId="07760D57">
      <w:pPr>
        <w:pBdr>
          <w:top w:val="none" w:color="000000" w:sz="0" w:space="0"/>
          <w:left w:val="none" w:color="000000" w:sz="0" w:space="0"/>
          <w:bottom w:val="none" w:color="000000" w:sz="0" w:space="0"/>
          <w:right w:val="none" w:color="000000" w:sz="0" w:space="0"/>
        </w:pBdr>
        <w:spacing w:before="240" w:after="240"/>
        <w:ind w:firstLine="560"/>
      </w:pPr>
      <w:r>
        <w:rPr>
          <w:rFonts w:ascii="宋体" w:hAnsi="宋体" w:eastAsia="宋体" w:cs="宋体"/>
          <w:color w:val="000000"/>
          <w:sz w:val="24"/>
        </w:rPr>
        <w:t>（2）出现影响采购公正的违法、违规行为的；</w:t>
      </w:r>
    </w:p>
    <w:p w14:paraId="613FC9EE">
      <w:pPr>
        <w:pBdr>
          <w:top w:val="none" w:color="000000" w:sz="0" w:space="0"/>
          <w:left w:val="none" w:color="000000" w:sz="0" w:space="0"/>
          <w:bottom w:val="none" w:color="000000" w:sz="0" w:space="0"/>
          <w:right w:val="none" w:color="000000" w:sz="0" w:space="0"/>
        </w:pBdr>
        <w:spacing w:before="240" w:after="240"/>
        <w:ind w:firstLine="480"/>
      </w:pPr>
      <w:r>
        <w:rPr>
          <w:rFonts w:ascii="宋体" w:hAnsi="宋体" w:eastAsia="宋体" w:cs="宋体"/>
          <w:color w:val="000000"/>
          <w:sz w:val="24"/>
        </w:rPr>
        <w:t>（3）在采购过程中符合竞争要求的供应商或者报价未超过采购预算的供应商不足3家的。</w:t>
      </w:r>
    </w:p>
    <w:p w14:paraId="6EA6738B">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b/>
          <w:color w:val="000000"/>
          <w:sz w:val="24"/>
        </w:rPr>
        <w:t>六、成交通知书领取：</w:t>
      </w:r>
      <w:r>
        <w:rPr>
          <w:rFonts w:ascii="宋体" w:hAnsi="宋体" w:eastAsia="宋体" w:cs="宋体"/>
          <w:color w:val="000000"/>
          <w:sz w:val="24"/>
        </w:rPr>
        <w:t>成交结果确定后，采购</w:t>
      </w:r>
      <w:r>
        <w:rPr>
          <w:rFonts w:hint="eastAsia" w:ascii="宋体" w:hAnsi="宋体" w:eastAsia="宋体" w:cs="宋体"/>
          <w:color w:val="000000"/>
          <w:sz w:val="24"/>
          <w:lang w:val="en-US" w:eastAsia="zh-CN"/>
        </w:rPr>
        <w:t>人</w:t>
      </w:r>
      <w:r>
        <w:rPr>
          <w:rFonts w:ascii="宋体" w:hAnsi="宋体" w:eastAsia="宋体" w:cs="宋体"/>
          <w:color w:val="000000"/>
          <w:sz w:val="24"/>
        </w:rPr>
        <w:t>将向成交供应商发出成交通知书。</w:t>
      </w:r>
    </w:p>
    <w:p w14:paraId="4FAABD1A">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成交通知书将是合同的一个组成部分。对采购人和成交供应商均具有法律效力。成交通知书发出后，采购人改变成交结果的，或者成交供应商放弃成交项目的，应当依法承担法律责任。</w:t>
      </w:r>
    </w:p>
    <w:p w14:paraId="27680D7A">
      <w:pPr>
        <w:pBdr>
          <w:top w:val="none" w:color="000000" w:sz="0" w:space="0"/>
          <w:left w:val="none" w:color="000000" w:sz="0" w:space="0"/>
          <w:bottom w:val="none" w:color="000000" w:sz="0" w:space="0"/>
          <w:right w:val="none" w:color="000000" w:sz="0" w:space="0"/>
        </w:pBdr>
        <w:spacing w:before="240" w:after="240"/>
        <w:ind w:firstLine="480"/>
      </w:pPr>
      <w:r>
        <w:rPr>
          <w:rFonts w:ascii="宋体" w:hAnsi="宋体" w:eastAsia="宋体" w:cs="宋体"/>
          <w:b/>
          <w:color w:val="000000"/>
          <w:sz w:val="24"/>
        </w:rPr>
        <w:t>七、供应商随意、恶意报价，或未按询价文件要求进行报价的，将按相关规定予以处罚。</w:t>
      </w:r>
    </w:p>
    <w:p w14:paraId="704A213F">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b/>
          <w:color w:val="000000"/>
          <w:sz w:val="24"/>
        </w:rPr>
        <w:t>八、合同签订与见证</w:t>
      </w:r>
    </w:p>
    <w:p w14:paraId="0F7D96BF">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供应商和采购单位在接到《成交通知书》后及时签订合同。所签合同不得对采购文件作实质性修改。采购单位不得向供应商提出不合理的要求作为签订合同的条件，不得与供应商私下订立背离采购文件实质性内容的协议。</w:t>
      </w:r>
    </w:p>
    <w:p w14:paraId="6FDE087C">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b/>
          <w:color w:val="000000"/>
          <w:sz w:val="24"/>
        </w:rPr>
        <w:t>九、验收</w:t>
      </w:r>
    </w:p>
    <w:p w14:paraId="417F7937">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采购单位按合同约定积极配合供应商履约，按合同约定及时组织相关专业技术人员，必要时邀请质检等部门共同参与验收，并出具验收报告，验收合格的作为支付款项的依据。</w:t>
      </w:r>
    </w:p>
    <w:p w14:paraId="06C480E4">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b/>
          <w:color w:val="000000"/>
          <w:sz w:val="24"/>
        </w:rPr>
        <w:t>十、询价费用</w:t>
      </w:r>
    </w:p>
    <w:p w14:paraId="1A466569">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1、供应商承担所有与准备和参加询价可能发生的全部费用，本单位在任何情况下均无义务和责任承担这些费用。</w:t>
      </w:r>
    </w:p>
    <w:p w14:paraId="272EF411">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sz w:val="24"/>
        </w:rPr>
        <w:t>2、本项目不收投标保证金。</w:t>
      </w:r>
    </w:p>
    <w:p w14:paraId="3DFC8BDF">
      <w:pPr>
        <w:pBdr>
          <w:top w:val="none" w:color="000000" w:sz="0" w:space="0"/>
          <w:left w:val="none" w:color="000000" w:sz="0" w:space="0"/>
          <w:bottom w:val="none" w:color="000000" w:sz="0" w:space="0"/>
          <w:right w:val="none" w:color="000000" w:sz="0" w:space="0"/>
        </w:pBdr>
        <w:spacing w:before="240" w:after="240"/>
        <w:ind w:firstLine="560"/>
      </w:pPr>
      <w:r>
        <w:rPr>
          <w:rFonts w:ascii="宋体" w:hAnsi="宋体" w:eastAsia="宋体" w:cs="宋体"/>
          <w:sz w:val="24"/>
        </w:rPr>
        <w:t>3、本项目招标代理费</w:t>
      </w:r>
      <w:r>
        <w:rPr>
          <w:rFonts w:hint="eastAsia" w:ascii="宋体" w:hAnsi="宋体" w:eastAsia="宋体" w:cs="宋体"/>
          <w:sz w:val="24"/>
          <w:lang w:val="en-US" w:eastAsia="zh-CN"/>
        </w:rPr>
        <w:t>按1</w:t>
      </w:r>
      <w:r>
        <w:rPr>
          <w:rFonts w:ascii="宋体" w:hAnsi="宋体" w:eastAsia="宋体" w:cs="宋体"/>
          <w:sz w:val="24"/>
        </w:rPr>
        <w:t>包</w:t>
      </w:r>
      <w:r>
        <w:rPr>
          <w:rFonts w:hint="eastAsia" w:ascii="宋体" w:hAnsi="宋体" w:eastAsia="宋体" w:cs="宋体"/>
          <w:sz w:val="24"/>
          <w:lang w:val="en-US" w:eastAsia="zh-CN"/>
        </w:rPr>
        <w:t>3000</w:t>
      </w:r>
      <w:r>
        <w:rPr>
          <w:rFonts w:ascii="宋体" w:hAnsi="宋体" w:eastAsia="宋体" w:cs="宋体"/>
          <w:sz w:val="24"/>
        </w:rPr>
        <w:t>元</w:t>
      </w:r>
      <w:r>
        <w:rPr>
          <w:rFonts w:hint="eastAsia" w:ascii="宋体" w:hAnsi="宋体" w:eastAsia="宋体" w:cs="宋体"/>
          <w:sz w:val="24"/>
          <w:lang w:val="en-US" w:eastAsia="zh-CN"/>
        </w:rPr>
        <w:t>；2包3000元；3包4000元；4包1000元；5包1000元</w:t>
      </w:r>
      <w:r>
        <w:rPr>
          <w:rFonts w:hint="eastAsia" w:ascii="宋体" w:hAnsi="宋体" w:eastAsia="宋体" w:cs="宋体"/>
          <w:sz w:val="24"/>
        </w:rPr>
        <w:t>，</w:t>
      </w:r>
      <w:r>
        <w:rPr>
          <w:rFonts w:ascii="宋体" w:hAnsi="宋体" w:eastAsia="宋体" w:cs="宋体"/>
          <w:sz w:val="24"/>
        </w:rPr>
        <w:t>由</w:t>
      </w:r>
      <w:r>
        <w:rPr>
          <w:rFonts w:hint="eastAsia" w:ascii="宋体" w:hAnsi="宋体" w:eastAsia="宋体" w:cs="宋体"/>
          <w:sz w:val="24"/>
        </w:rPr>
        <w:t>成交</w:t>
      </w:r>
      <w:r>
        <w:rPr>
          <w:rFonts w:ascii="宋体" w:hAnsi="宋体" w:eastAsia="宋体" w:cs="宋体"/>
          <w:sz w:val="24"/>
        </w:rPr>
        <w:t>单位支付，请投标报价综合考虑。</w:t>
      </w:r>
    </w:p>
    <w:p w14:paraId="5D955855">
      <w:pPr>
        <w:pBdr>
          <w:top w:val="none" w:color="000000" w:sz="0" w:space="0"/>
          <w:left w:val="none" w:color="000000" w:sz="0" w:space="0"/>
          <w:bottom w:val="none" w:color="000000" w:sz="0" w:space="0"/>
          <w:right w:val="none" w:color="000000" w:sz="0" w:space="0"/>
        </w:pBdr>
        <w:spacing w:before="220" w:after="200"/>
        <w:ind w:firstLine="555"/>
        <w:rPr>
          <w:highlight w:val="yellow"/>
        </w:rPr>
      </w:pPr>
      <w:r>
        <w:rPr>
          <w:rFonts w:ascii="宋体" w:hAnsi="宋体" w:eastAsia="宋体" w:cs="宋体"/>
          <w:b/>
          <w:color w:val="000000"/>
          <w:sz w:val="24"/>
          <w:highlight w:val="yellow"/>
        </w:rPr>
        <w:t>4、履约保证金</w:t>
      </w:r>
    </w:p>
    <w:p w14:paraId="73A5093A">
      <w:pPr>
        <w:pBdr>
          <w:top w:val="none" w:color="000000" w:sz="0" w:space="0"/>
          <w:left w:val="none" w:color="000000" w:sz="0" w:space="0"/>
          <w:bottom w:val="none" w:color="000000" w:sz="0" w:space="0"/>
          <w:right w:val="none" w:color="000000" w:sz="0" w:space="0"/>
        </w:pBdr>
        <w:ind w:firstLine="480"/>
        <w:rPr>
          <w:highlight w:val="yellow"/>
        </w:rPr>
      </w:pPr>
      <w:r>
        <w:rPr>
          <w:rFonts w:hint="eastAsia" w:ascii="宋体" w:hAnsi="宋体" w:eastAsia="宋体" w:cs="宋体"/>
          <w:color w:val="000000"/>
          <w:sz w:val="24"/>
          <w:highlight w:val="yellow"/>
          <w:lang w:val="en-US" w:eastAsia="zh-CN"/>
        </w:rPr>
        <w:t>本项目无</w:t>
      </w:r>
      <w:r>
        <w:rPr>
          <w:rFonts w:ascii="宋体" w:hAnsi="宋体" w:eastAsia="宋体" w:cs="宋体"/>
          <w:color w:val="000000"/>
          <w:sz w:val="24"/>
          <w:highlight w:val="yellow"/>
        </w:rPr>
        <w:t>。</w:t>
      </w:r>
    </w:p>
    <w:p w14:paraId="07360FAC">
      <w:pPr>
        <w:pBdr>
          <w:top w:val="none" w:color="000000" w:sz="0" w:space="0"/>
          <w:left w:val="none" w:color="000000" w:sz="0" w:space="0"/>
          <w:bottom w:val="none" w:color="000000" w:sz="0" w:space="0"/>
          <w:right w:val="none" w:color="000000" w:sz="0" w:space="0"/>
        </w:pBdr>
        <w:spacing w:before="220" w:after="200"/>
        <w:ind w:firstLine="241" w:firstLineChars="100"/>
      </w:pPr>
      <w:r>
        <w:rPr>
          <w:rFonts w:hint="eastAsia" w:ascii="宋体" w:hAnsi="宋体" w:eastAsia="宋体" w:cs="宋体"/>
          <w:b/>
          <w:color w:val="000000"/>
          <w:sz w:val="24"/>
        </w:rPr>
        <w:t xml:space="preserve">  </w:t>
      </w:r>
      <w:r>
        <w:rPr>
          <w:rFonts w:ascii="宋体" w:hAnsi="宋体" w:eastAsia="宋体" w:cs="宋体"/>
          <w:b/>
          <w:color w:val="000000"/>
          <w:sz w:val="24"/>
        </w:rPr>
        <w:t>十一、特别提醒：</w:t>
      </w:r>
    </w:p>
    <w:p w14:paraId="526C9AB5">
      <w:pPr>
        <w:pBdr>
          <w:top w:val="none" w:color="000000" w:sz="0" w:space="0"/>
          <w:left w:val="none" w:color="000000" w:sz="0" w:space="0"/>
          <w:bottom w:val="none" w:color="000000" w:sz="0" w:space="0"/>
          <w:right w:val="none" w:color="000000" w:sz="0" w:space="0"/>
        </w:pBdr>
        <w:spacing w:before="220" w:after="200"/>
        <w:ind w:firstLine="555"/>
      </w:pPr>
      <w:r>
        <w:rPr>
          <w:rFonts w:ascii="宋体" w:hAnsi="宋体" w:eastAsia="宋体" w:cs="宋体"/>
          <w:color w:val="000000"/>
          <w:sz w:val="24"/>
        </w:rPr>
        <w:t>请供应商仔细阅读项目需求（尤其注意：报价方式、供货方式、药剂生产日期</w:t>
      </w:r>
      <w:r>
        <w:rPr>
          <w:rFonts w:hint="eastAsia" w:ascii="宋体" w:hAnsi="宋体" w:eastAsia="宋体" w:cs="宋体"/>
          <w:color w:val="000000"/>
          <w:sz w:val="24"/>
        </w:rPr>
        <w:t>，</w:t>
      </w:r>
      <w:r>
        <w:rPr>
          <w:rFonts w:ascii="宋体" w:hAnsi="宋体" w:eastAsia="宋体" w:cs="宋体"/>
          <w:color w:val="000000"/>
          <w:sz w:val="24"/>
        </w:rPr>
        <w:t>采购人项目需求中的技术、商务要求，供应商必须进行实事求是的响应。如果照搬照抄项目需求说明中的技术、商务要求，成交供应商在与采购人签订合同和履约环节中不得提出异议，一切后果和损失由成交供应商承担。</w:t>
      </w:r>
      <w:r>
        <w:rPr>
          <w:rFonts w:ascii="宋体" w:hAnsi="宋体" w:eastAsia="宋体" w:cs="宋体"/>
          <w:b/>
          <w:color w:val="000000"/>
          <w:sz w:val="24"/>
        </w:rPr>
        <w:t>供应商提供的货物和服务与采购人项目需求中的技术、商务要求不同的，必须在《商务部分正负偏离表》和《技术部分正负偏离表》上明示</w:t>
      </w:r>
      <w:r>
        <w:rPr>
          <w:rFonts w:ascii="宋体" w:hAnsi="宋体" w:eastAsia="宋体" w:cs="宋体"/>
          <w:color w:val="000000"/>
          <w:sz w:val="24"/>
        </w:rPr>
        <w:t>，否则视同完全响应。</w:t>
      </w:r>
    </w:p>
    <w:p w14:paraId="2023E61C">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b/>
          <w:color w:val="000000"/>
          <w:sz w:val="24"/>
        </w:rPr>
        <w:t>十三、</w:t>
      </w:r>
      <w:r>
        <w:rPr>
          <w:rFonts w:ascii="黑体" w:hAnsi="黑体" w:eastAsia="黑体" w:cs="黑体"/>
          <w:color w:val="000000"/>
          <w:sz w:val="30"/>
        </w:rPr>
        <w:t>质疑处理</w:t>
      </w:r>
    </w:p>
    <w:p w14:paraId="5284E0FB">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13.1 提出质疑的供应商应当是参与所质疑项目采购活动的供应商。潜在供应商依法获取其可质疑的采购文件的，可以对采购文件提出质疑。</w:t>
      </w:r>
    </w:p>
    <w:p w14:paraId="0EA08803">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13.2供应商认为采购文件、采购过程和采购结果使自己的权益受到损害的，可以在知道或应知其权益受到损害之日起七个工作日内，以书面形式根据下述29.4条款的规定向采购人或采购人提出质疑。上述应知其权益受到损害之日，是指：</w:t>
      </w:r>
    </w:p>
    <w:p w14:paraId="0A182808">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13.2.1对可以质疑的采购文件提出质疑的，为收到采购文件之日或者采购文件公告期限届满之日。</w:t>
      </w:r>
    </w:p>
    <w:p w14:paraId="5C8CCFE8">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13.2.2对采购过程提出质疑的，为各采购程序环节结束之日。</w:t>
      </w:r>
    </w:p>
    <w:p w14:paraId="31F7FAF5">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13.2.3对成交结果提出质疑的，为成交结果公告期限届满之日。</w:t>
      </w:r>
    </w:p>
    <w:p w14:paraId="01AA87F3">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供应商应当在法定质疑期内一次性提出针对同一采购程序环节的质疑。供应商如在法定期限内对同一采购程序环节提出多次质疑的，采购人、采购人将只对供应商第一次质疑作出答复。</w:t>
      </w:r>
    </w:p>
    <w:p w14:paraId="285347CA">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13.3质疑函必须按照本询价文件中《质疑函范本》要求的格式和内容进行填写。供应商如组成联合体参加询价，则《质疑函范本》中要求签字、盖章、加盖公章之处，联合体各方均须按要求签字、盖章、加盖公章。</w:t>
      </w:r>
    </w:p>
    <w:p w14:paraId="29750092">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13.4 供应商（含潜在供应商）对采购方式、采购需求、供应商资格条件、评审方法与评审标准、合同文本的询问、质疑请向采购人提出，由采购人负责答复。采购人只接收以纸质原件形式送达的质疑,建议供应商尽量通过邮寄方式提交质疑。</w:t>
      </w:r>
    </w:p>
    <w:p w14:paraId="7828231E">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采购人质疑接收人及联系方式见本询价文件第一章。</w:t>
      </w:r>
    </w:p>
    <w:p w14:paraId="6C3EAE27">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13.5 以下情形的质疑不予受理</w:t>
      </w:r>
    </w:p>
    <w:p w14:paraId="506E7442">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13.5.1 内容不符合《政府采购质疑和投诉办法》第十二条规定的质疑。</w:t>
      </w:r>
    </w:p>
    <w:p w14:paraId="64C74457">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13.5.2 超出政府采购法定期限的质疑。</w:t>
      </w:r>
    </w:p>
    <w:p w14:paraId="2ACD3B31">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13.5.3 以传真、电子邮件等方式递交的非原件形式的质疑。</w:t>
      </w:r>
    </w:p>
    <w:p w14:paraId="1E648239">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13.5.4 未参加询价活动的供应商或在询价活动中自身权益未受到损害的供应商所提出的质疑。</w:t>
      </w:r>
    </w:p>
    <w:p w14:paraId="7C10854F">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13.5.5供应商组成联合体参加询价，联合体中任何一方或多方未按要求签字、盖章、加盖公章的质疑。</w:t>
      </w:r>
    </w:p>
    <w:p w14:paraId="57108D98">
      <w:pPr>
        <w:pBdr>
          <w:top w:val="none" w:color="000000" w:sz="0" w:space="0"/>
          <w:left w:val="none" w:color="000000" w:sz="0" w:space="0"/>
          <w:bottom w:val="none" w:color="000000" w:sz="0" w:space="0"/>
          <w:right w:val="none" w:color="000000" w:sz="0" w:space="0"/>
        </w:pBdr>
        <w:spacing w:before="220" w:after="200"/>
        <w:ind w:firstLine="555"/>
        <w:rPr>
          <w:rFonts w:ascii="宋体" w:hAnsi="宋体" w:eastAsia="宋体" w:cs="宋体"/>
          <w:color w:val="000000"/>
          <w:sz w:val="24"/>
        </w:rPr>
      </w:pPr>
      <w:r>
        <w:rPr>
          <w:rFonts w:ascii="宋体" w:hAnsi="宋体" w:eastAsia="宋体" w:cs="宋体"/>
          <w:color w:val="000000"/>
          <w:sz w:val="24"/>
        </w:rPr>
        <w:t>13.6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3433B2E">
      <w:pPr>
        <w:pStyle w:val="6"/>
        <w:ind w:firstLine="482" w:firstLineChars="200"/>
        <w:jc w:val="left"/>
        <w:rPr>
          <w:rFonts w:ascii="黑体" w:hAnsi="宋体" w:eastAsia="黑体"/>
          <w:bCs/>
          <w:sz w:val="30"/>
          <w:szCs w:val="30"/>
        </w:rPr>
      </w:pPr>
      <w:r>
        <w:rPr>
          <w:rFonts w:ascii="宋体" w:hAnsi="宋体" w:eastAsia="宋体" w:cs="宋体"/>
          <w:b/>
          <w:color w:val="000000"/>
          <w:sz w:val="24"/>
        </w:rPr>
        <w:t>十</w:t>
      </w:r>
      <w:r>
        <w:rPr>
          <w:rFonts w:hint="eastAsia" w:ascii="宋体" w:hAnsi="宋体" w:eastAsia="宋体" w:cs="宋体"/>
          <w:b/>
          <w:color w:val="000000"/>
          <w:sz w:val="24"/>
        </w:rPr>
        <w:t>四、</w:t>
      </w:r>
      <w:r>
        <w:rPr>
          <w:rFonts w:hint="eastAsia" w:ascii="黑体" w:hAnsi="宋体" w:eastAsia="黑体"/>
          <w:bCs/>
          <w:sz w:val="30"/>
          <w:szCs w:val="30"/>
        </w:rPr>
        <w:t>履约验收</w:t>
      </w:r>
    </w:p>
    <w:p w14:paraId="127534D4">
      <w:pPr>
        <w:spacing w:line="480" w:lineRule="exact"/>
        <w:ind w:firstLine="480" w:firstLineChars="200"/>
        <w:rPr>
          <w:rFonts w:eastAsia="Calibri"/>
          <w:b/>
          <w:bCs/>
          <w:sz w:val="24"/>
        </w:rPr>
      </w:pPr>
      <w:r>
        <w:rPr>
          <w:rFonts w:hint="eastAsia" w:eastAsia="宋体"/>
          <w:sz w:val="24"/>
        </w:rPr>
        <w:t>14</w:t>
      </w:r>
      <w:r>
        <w:rPr>
          <w:rFonts w:hint="eastAsia" w:eastAsia="Calibri"/>
          <w:sz w:val="24"/>
        </w:rPr>
        <w:t>.1.履约验收的基本要求：中标供应商应按照合同约定的品种、时间、质量、数量等要求完成本项目。</w:t>
      </w:r>
      <w:r>
        <w:rPr>
          <w:rFonts w:hint="eastAsia" w:eastAsia="Calibri"/>
          <w:b/>
          <w:bCs/>
          <w:sz w:val="24"/>
        </w:rPr>
        <w:t>本项目产品类别较多，响应供应商应对其所投产品的品牌、型号等信息认真核实，确保满足采购需求，履约验收时将核对实际供货产品铭牌标识。响应产品与实际供货产品不一致的，将无法通过验收，由此导致的包括终止合同等一切后果将由响应供应商承担。</w:t>
      </w:r>
    </w:p>
    <w:p w14:paraId="270175F7">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5634EE98">
      <w:pPr>
        <w:pBdr>
          <w:top w:val="none" w:color="000000" w:sz="0" w:space="0"/>
          <w:left w:val="none" w:color="000000" w:sz="0" w:space="0"/>
          <w:bottom w:val="none" w:color="000000" w:sz="0" w:space="0"/>
          <w:right w:val="none" w:color="000000" w:sz="0" w:space="0"/>
        </w:pBdr>
        <w:spacing w:before="240" w:after="240"/>
        <w:jc w:val="center"/>
      </w:pPr>
      <w:r>
        <w:rPr>
          <w:rFonts w:ascii="黑体" w:hAnsi="黑体" w:eastAsia="黑体" w:cs="黑体"/>
          <w:color w:val="000000"/>
          <w:sz w:val="44"/>
        </w:rPr>
        <w:t>第三章</w:t>
      </w:r>
      <w:r>
        <w:rPr>
          <w:rFonts w:ascii="宋体" w:hAnsi="宋体" w:eastAsia="宋体" w:cs="宋体"/>
          <w:color w:val="000000"/>
          <w:sz w:val="44"/>
        </w:rPr>
        <w:t> </w:t>
      </w:r>
      <w:r>
        <w:rPr>
          <w:rFonts w:ascii="黑体" w:hAnsi="黑体" w:eastAsia="黑体" w:cs="黑体"/>
          <w:color w:val="000000"/>
          <w:sz w:val="44"/>
        </w:rPr>
        <w:t>合同文本</w:t>
      </w:r>
    </w:p>
    <w:p w14:paraId="57BA03DC">
      <w:pPr>
        <w:pStyle w:val="19"/>
        <w:spacing w:line="360" w:lineRule="auto"/>
        <w:jc w:val="center"/>
        <w:rPr>
          <w:rStyle w:val="20"/>
          <w:rFonts w:ascii="Calibri" w:hAnsi="Calibri"/>
          <w:color w:val="000000"/>
          <w:sz w:val="36"/>
          <w:szCs w:val="36"/>
        </w:rPr>
      </w:pPr>
      <w:r>
        <w:rPr>
          <w:rStyle w:val="20"/>
          <w:rFonts w:hint="eastAsia" w:ascii="仿宋" w:hAnsi="仿宋" w:eastAsia="仿宋"/>
          <w:bCs/>
          <w:color w:val="000000"/>
          <w:sz w:val="36"/>
          <w:szCs w:val="36"/>
        </w:rPr>
        <w:t>政府采购合同</w:t>
      </w:r>
    </w:p>
    <w:p w14:paraId="13E5296D">
      <w:pPr>
        <w:widowControl/>
        <w:spacing w:before="19" w:line="400" w:lineRule="exact"/>
        <w:rPr>
          <w:rFonts w:ascii="仿宋" w:hAnsi="仿宋" w:eastAsia="仿宋"/>
          <w:sz w:val="24"/>
          <w:u w:val="single"/>
        </w:rPr>
      </w:pPr>
      <w:r>
        <w:rPr>
          <w:rFonts w:hint="eastAsia" w:ascii="仿宋" w:hAnsi="仿宋" w:eastAsia="仿宋"/>
          <w:sz w:val="24"/>
        </w:rPr>
        <w:t xml:space="preserve">甲方 : </w:t>
      </w:r>
    </w:p>
    <w:p w14:paraId="1309B5E7">
      <w:pPr>
        <w:widowControl/>
        <w:spacing w:before="19" w:line="400" w:lineRule="exact"/>
        <w:rPr>
          <w:rFonts w:ascii="仿宋" w:hAnsi="仿宋" w:eastAsia="仿宋"/>
          <w:sz w:val="24"/>
        </w:rPr>
      </w:pPr>
      <w:r>
        <w:rPr>
          <w:rFonts w:hint="eastAsia" w:ascii="仿宋" w:hAnsi="仿宋" w:eastAsia="仿宋"/>
          <w:sz w:val="24"/>
        </w:rPr>
        <w:t xml:space="preserve">乙方 : </w:t>
      </w:r>
    </w:p>
    <w:p w14:paraId="0B2483CD">
      <w:pPr>
        <w:widowControl/>
        <w:spacing w:before="19" w:line="400" w:lineRule="exact"/>
        <w:rPr>
          <w:rFonts w:ascii="仿宋" w:hAnsi="仿宋" w:eastAsia="仿宋"/>
          <w:sz w:val="24"/>
        </w:rPr>
      </w:pPr>
      <w:r>
        <w:rPr>
          <w:rFonts w:hint="eastAsia" w:ascii="仿宋" w:hAnsi="仿宋" w:eastAsia="仿宋"/>
          <w:sz w:val="24"/>
        </w:rPr>
        <w:t xml:space="preserve">    （甲方）（</w:t>
      </w:r>
      <w:r>
        <w:rPr>
          <w:rFonts w:hint="eastAsia" w:ascii="仿宋" w:hAnsi="仿宋" w:eastAsia="仿宋"/>
          <w:sz w:val="24"/>
          <w:lang w:eastAsia="zh-CN"/>
        </w:rPr>
        <w:t>2026年度重大动物疫病畜禽疫苗、耳标</w:t>
      </w:r>
      <w:r>
        <w:rPr>
          <w:rFonts w:hint="eastAsia" w:ascii="仿宋" w:hAnsi="仿宋" w:eastAsia="仿宋"/>
          <w:sz w:val="24"/>
        </w:rPr>
        <w:t>采购项目）委托（江苏衡晟项目管理咨询有限公司）进行了政府采购。按照评委会评审推荐、甲方确定乙方为成交单位。现甲乙双方协商同意签订本合同。</w:t>
      </w:r>
    </w:p>
    <w:p w14:paraId="1A6F9FC4">
      <w:pPr>
        <w:widowControl/>
        <w:numPr>
          <w:ilvl w:val="0"/>
          <w:numId w:val="2"/>
        </w:numPr>
        <w:spacing w:before="19" w:line="400" w:lineRule="exact"/>
        <w:ind w:left="1146" w:hanging="720"/>
        <w:rPr>
          <w:rFonts w:ascii="仿宋" w:hAnsi="仿宋" w:eastAsia="仿宋"/>
          <w:sz w:val="24"/>
        </w:rPr>
      </w:pPr>
      <w:r>
        <w:rPr>
          <w:rFonts w:hint="eastAsia" w:ascii="仿宋" w:hAnsi="仿宋" w:eastAsia="仿宋"/>
          <w:b/>
          <w:bCs/>
          <w:sz w:val="24"/>
        </w:rPr>
        <w:t>货物及其拟采购量如下表</w:t>
      </w:r>
      <w:r>
        <w:rPr>
          <w:rFonts w:hint="eastAsia" w:ascii="仿宋" w:hAnsi="仿宋" w:eastAsia="仿宋"/>
          <w:sz w:val="24"/>
        </w:rPr>
        <w:t>：</w:t>
      </w:r>
    </w:p>
    <w:tbl>
      <w:tblPr>
        <w:tblStyle w:val="12"/>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014"/>
        <w:gridCol w:w="1890"/>
        <w:gridCol w:w="1020"/>
        <w:gridCol w:w="945"/>
        <w:gridCol w:w="1020"/>
        <w:gridCol w:w="1050"/>
      </w:tblGrid>
      <w:tr w14:paraId="53D6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86" w:type="dxa"/>
            <w:noWrap/>
            <w:vAlign w:val="center"/>
          </w:tcPr>
          <w:p w14:paraId="509FDD5C">
            <w:pPr>
              <w:widowControl/>
              <w:spacing w:line="260" w:lineRule="exact"/>
              <w:jc w:val="center"/>
              <w:rPr>
                <w:rFonts w:eastAsia="仿宋_GB2312"/>
                <w:b/>
                <w:bCs/>
                <w:sz w:val="18"/>
                <w:szCs w:val="18"/>
              </w:rPr>
            </w:pPr>
            <w:r>
              <w:rPr>
                <w:rFonts w:eastAsia="仿宋_GB2312"/>
                <w:b/>
                <w:bCs/>
                <w:sz w:val="18"/>
                <w:szCs w:val="18"/>
              </w:rPr>
              <w:t>分包</w:t>
            </w:r>
            <w:r>
              <w:rPr>
                <w:rFonts w:hint="eastAsia" w:eastAsia="仿宋_GB2312"/>
                <w:b/>
                <w:bCs/>
                <w:sz w:val="18"/>
                <w:szCs w:val="18"/>
              </w:rPr>
              <w:t>号</w:t>
            </w:r>
          </w:p>
        </w:tc>
        <w:tc>
          <w:tcPr>
            <w:tcW w:w="3014" w:type="dxa"/>
            <w:noWrap/>
            <w:vAlign w:val="center"/>
          </w:tcPr>
          <w:p w14:paraId="3EC63FD4">
            <w:pPr>
              <w:widowControl/>
              <w:spacing w:line="260" w:lineRule="exact"/>
              <w:jc w:val="center"/>
              <w:rPr>
                <w:rFonts w:eastAsia="仿宋_GB2312"/>
                <w:b/>
                <w:bCs/>
                <w:sz w:val="18"/>
                <w:szCs w:val="18"/>
              </w:rPr>
            </w:pPr>
            <w:r>
              <w:rPr>
                <w:rFonts w:eastAsia="仿宋_GB2312"/>
                <w:b/>
                <w:bCs/>
                <w:sz w:val="18"/>
                <w:szCs w:val="18"/>
              </w:rPr>
              <w:t>品名</w:t>
            </w:r>
          </w:p>
        </w:tc>
        <w:tc>
          <w:tcPr>
            <w:tcW w:w="1890" w:type="dxa"/>
            <w:noWrap/>
            <w:vAlign w:val="center"/>
          </w:tcPr>
          <w:p w14:paraId="52A62980">
            <w:pPr>
              <w:widowControl/>
              <w:spacing w:line="260" w:lineRule="exact"/>
              <w:jc w:val="center"/>
              <w:rPr>
                <w:rFonts w:eastAsia="仿宋_GB2312"/>
                <w:b/>
                <w:bCs/>
                <w:sz w:val="18"/>
                <w:szCs w:val="18"/>
              </w:rPr>
            </w:pP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lang w:eastAsia="zh-CN"/>
              </w:rPr>
              <w:t>数量（万ml、万头份、</w:t>
            </w:r>
            <w:r>
              <w:rPr>
                <w:rFonts w:hint="eastAsia" w:ascii="宋体" w:hAnsi="宋体" w:eastAsia="宋体" w:cs="宋体"/>
                <w:color w:val="000000"/>
                <w:sz w:val="24"/>
                <w:highlight w:val="none"/>
                <w:lang w:val="en-US" w:eastAsia="zh-CN"/>
              </w:rPr>
              <w:t>万付</w:t>
            </w:r>
            <w:r>
              <w:rPr>
                <w:rFonts w:hint="eastAsia" w:ascii="宋体" w:hAnsi="宋体" w:eastAsia="宋体" w:cs="宋体"/>
                <w:color w:val="000000"/>
                <w:sz w:val="24"/>
                <w:highlight w:val="none"/>
                <w:lang w:eastAsia="zh-CN"/>
              </w:rPr>
              <w:t>）</w:t>
            </w:r>
          </w:p>
        </w:tc>
        <w:tc>
          <w:tcPr>
            <w:tcW w:w="1020" w:type="dxa"/>
            <w:noWrap/>
            <w:vAlign w:val="center"/>
          </w:tcPr>
          <w:p w14:paraId="6E2D79AF">
            <w:pPr>
              <w:pBdr>
                <w:top w:val="none" w:color="000000" w:sz="0" w:space="0"/>
                <w:left w:val="none" w:color="000000" w:sz="0" w:space="0"/>
                <w:bottom w:val="none" w:color="000000" w:sz="0" w:space="0"/>
                <w:right w:val="none" w:color="000000" w:sz="0" w:space="0"/>
              </w:pBdr>
              <w:shd w:val="clear" w:color="FFFFFF" w:fill="FFFFFF"/>
              <w:spacing w:before="220"/>
              <w:rPr>
                <w:rFonts w:eastAsia="仿宋_GB2312"/>
                <w:b/>
                <w:bCs/>
                <w:sz w:val="18"/>
                <w:szCs w:val="18"/>
              </w:rPr>
            </w:pPr>
            <w:r>
              <w:rPr>
                <w:rFonts w:hint="eastAsia" w:ascii="宋体" w:hAnsi="宋体" w:eastAsia="宋体" w:cs="宋体"/>
                <w:color w:val="000000"/>
                <w:sz w:val="24"/>
                <w:highlight w:val="none"/>
                <w:lang w:val="en-US" w:eastAsia="zh-CN"/>
              </w:rPr>
              <w:t>采购总价</w:t>
            </w:r>
            <w:r>
              <w:rPr>
                <w:rFonts w:hint="eastAsia" w:ascii="宋体" w:hAnsi="宋体" w:eastAsia="宋体" w:cs="宋体"/>
                <w:color w:val="000000"/>
                <w:sz w:val="24"/>
                <w:highlight w:val="none"/>
                <w:lang w:eastAsia="zh-CN"/>
              </w:rPr>
              <w:t>（万元）</w:t>
            </w:r>
          </w:p>
        </w:tc>
        <w:tc>
          <w:tcPr>
            <w:tcW w:w="945" w:type="dxa"/>
            <w:noWrap/>
            <w:vAlign w:val="center"/>
          </w:tcPr>
          <w:p w14:paraId="760D0CA5">
            <w:pPr>
              <w:widowControl/>
              <w:spacing w:line="260" w:lineRule="exact"/>
              <w:jc w:val="center"/>
              <w:rPr>
                <w:rFonts w:eastAsia="仿宋_GB2312"/>
                <w:b/>
                <w:bCs/>
                <w:sz w:val="18"/>
                <w:szCs w:val="18"/>
              </w:rPr>
            </w:pPr>
            <w:r>
              <w:rPr>
                <w:rFonts w:eastAsia="仿宋_GB2312"/>
                <w:b/>
                <w:bCs/>
                <w:sz w:val="18"/>
                <w:szCs w:val="18"/>
              </w:rPr>
              <w:t>单价</w:t>
            </w:r>
          </w:p>
        </w:tc>
        <w:tc>
          <w:tcPr>
            <w:tcW w:w="1020" w:type="dxa"/>
            <w:noWrap/>
            <w:vAlign w:val="center"/>
          </w:tcPr>
          <w:p w14:paraId="7505221D">
            <w:pPr>
              <w:widowControl/>
              <w:spacing w:line="260" w:lineRule="exact"/>
              <w:jc w:val="center"/>
              <w:rPr>
                <w:rFonts w:eastAsia="仿宋_GB2312"/>
                <w:b/>
                <w:bCs/>
                <w:sz w:val="18"/>
                <w:szCs w:val="18"/>
              </w:rPr>
            </w:pPr>
            <w:r>
              <w:rPr>
                <w:rFonts w:hint="eastAsia" w:eastAsia="仿宋_GB2312"/>
                <w:b/>
                <w:bCs/>
                <w:sz w:val="18"/>
                <w:szCs w:val="18"/>
              </w:rPr>
              <w:t>合价（万元）</w:t>
            </w:r>
          </w:p>
        </w:tc>
        <w:tc>
          <w:tcPr>
            <w:tcW w:w="1050" w:type="dxa"/>
            <w:noWrap/>
            <w:vAlign w:val="center"/>
          </w:tcPr>
          <w:p w14:paraId="73CB4F0B">
            <w:pPr>
              <w:widowControl/>
              <w:jc w:val="left"/>
              <w:rPr>
                <w:rFonts w:eastAsia="仿宋_GB2312"/>
                <w:b/>
                <w:bCs/>
                <w:sz w:val="18"/>
                <w:szCs w:val="18"/>
              </w:rPr>
            </w:pPr>
            <w:r>
              <w:rPr>
                <w:b/>
                <w:bCs/>
                <w:sz w:val="18"/>
                <w:szCs w:val="18"/>
              </w:rPr>
              <w:t>主要配置或技术参数</w:t>
            </w:r>
          </w:p>
        </w:tc>
      </w:tr>
      <w:tr w14:paraId="2AA5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86" w:type="dxa"/>
            <w:noWrap/>
            <w:vAlign w:val="center"/>
          </w:tcPr>
          <w:p w14:paraId="7EDA2603">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1</w:t>
            </w:r>
          </w:p>
        </w:tc>
        <w:tc>
          <w:tcPr>
            <w:tcW w:w="3014" w:type="dxa"/>
            <w:shd w:val="clear" w:color="auto" w:fill="auto"/>
            <w:noWrap/>
            <w:vAlign w:val="center"/>
          </w:tcPr>
          <w:p w14:paraId="04C03E8C">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eastAsia="zh-CN"/>
              </w:rPr>
              <w:t>猪口蹄疫O型合成肽疫苗</w:t>
            </w:r>
          </w:p>
        </w:tc>
        <w:tc>
          <w:tcPr>
            <w:tcW w:w="1890" w:type="dxa"/>
            <w:shd w:val="clear" w:color="auto" w:fill="auto"/>
            <w:noWrap/>
            <w:vAlign w:val="center"/>
          </w:tcPr>
          <w:p w14:paraId="4F25DFE9">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eastAsia="zh-CN"/>
              </w:rPr>
              <w:t xml:space="preserve">14 </w:t>
            </w:r>
          </w:p>
        </w:tc>
        <w:tc>
          <w:tcPr>
            <w:tcW w:w="1020" w:type="dxa"/>
            <w:shd w:val="clear" w:color="auto" w:fill="auto"/>
            <w:noWrap/>
            <w:vAlign w:val="center"/>
          </w:tcPr>
          <w:p w14:paraId="147ADDB4">
            <w:pPr>
              <w:pBdr>
                <w:top w:val="none" w:color="000000" w:sz="0" w:space="0"/>
                <w:left w:val="none" w:color="000000" w:sz="0" w:space="0"/>
                <w:bottom w:val="none" w:color="000000" w:sz="0" w:space="0"/>
                <w:right w:val="none" w:color="000000" w:sz="0" w:space="0"/>
              </w:pBdr>
              <w:shd w:val="clear" w:color="FFFFFF" w:fill="FFFFFF"/>
              <w:spacing w:before="220"/>
              <w:rPr>
                <w:rFonts w:eastAsia="仿宋_GB2312"/>
                <w:sz w:val="18"/>
                <w:szCs w:val="18"/>
              </w:rPr>
            </w:pPr>
            <w:r>
              <w:rPr>
                <w:rFonts w:hint="eastAsia" w:ascii="宋体" w:hAnsi="宋体" w:eastAsia="宋体" w:cs="宋体"/>
                <w:color w:val="000000"/>
                <w:sz w:val="24"/>
                <w:highlight w:val="none"/>
                <w:lang w:eastAsia="zh-CN"/>
              </w:rPr>
              <w:t>22.4</w:t>
            </w:r>
          </w:p>
        </w:tc>
        <w:tc>
          <w:tcPr>
            <w:tcW w:w="945" w:type="dxa"/>
            <w:noWrap/>
            <w:vAlign w:val="center"/>
          </w:tcPr>
          <w:p w14:paraId="7048F046">
            <w:pPr>
              <w:widowControl/>
              <w:spacing w:line="260" w:lineRule="exact"/>
              <w:jc w:val="center"/>
              <w:rPr>
                <w:rFonts w:eastAsia="仿宋_GB2312"/>
                <w:sz w:val="18"/>
                <w:szCs w:val="18"/>
              </w:rPr>
            </w:pPr>
          </w:p>
        </w:tc>
        <w:tc>
          <w:tcPr>
            <w:tcW w:w="1020" w:type="dxa"/>
            <w:noWrap/>
            <w:vAlign w:val="center"/>
          </w:tcPr>
          <w:p w14:paraId="7B689CCD">
            <w:pPr>
              <w:widowControl/>
              <w:spacing w:line="260" w:lineRule="exact"/>
              <w:jc w:val="center"/>
              <w:rPr>
                <w:rFonts w:eastAsia="仿宋_GB2312"/>
                <w:sz w:val="18"/>
                <w:szCs w:val="18"/>
              </w:rPr>
            </w:pPr>
          </w:p>
        </w:tc>
        <w:tc>
          <w:tcPr>
            <w:tcW w:w="1050" w:type="dxa"/>
            <w:vMerge w:val="restart"/>
            <w:noWrap/>
            <w:vAlign w:val="center"/>
          </w:tcPr>
          <w:p w14:paraId="0B15E5E4">
            <w:pPr>
              <w:widowControl/>
              <w:spacing w:line="260" w:lineRule="exact"/>
              <w:jc w:val="center"/>
              <w:rPr>
                <w:rFonts w:eastAsia="仿宋_GB2312"/>
                <w:sz w:val="18"/>
                <w:szCs w:val="18"/>
              </w:rPr>
            </w:pPr>
            <w:r>
              <w:rPr>
                <w:sz w:val="18"/>
                <w:szCs w:val="18"/>
              </w:rPr>
              <w:t>农业农村部规定标准</w:t>
            </w:r>
          </w:p>
        </w:tc>
      </w:tr>
      <w:tr w14:paraId="49D7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86" w:type="dxa"/>
            <w:noWrap/>
            <w:vAlign w:val="center"/>
          </w:tcPr>
          <w:p w14:paraId="16C0D157">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2</w:t>
            </w:r>
          </w:p>
        </w:tc>
        <w:tc>
          <w:tcPr>
            <w:tcW w:w="3014" w:type="dxa"/>
            <w:noWrap/>
            <w:vAlign w:val="center"/>
          </w:tcPr>
          <w:p w14:paraId="144DBA6F">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eastAsia="zh-CN"/>
              </w:rPr>
              <w:t>牛羊口蹄疫O型、A型二价灭活疫苗</w:t>
            </w:r>
          </w:p>
        </w:tc>
        <w:tc>
          <w:tcPr>
            <w:tcW w:w="1890" w:type="dxa"/>
            <w:noWrap/>
            <w:vAlign w:val="center"/>
          </w:tcPr>
          <w:p w14:paraId="66619DE3">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eastAsia="zh-CN"/>
              </w:rPr>
              <w:t>2</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lang w:eastAsia="zh-CN"/>
              </w:rPr>
              <w:t xml:space="preserve"> </w:t>
            </w:r>
          </w:p>
        </w:tc>
        <w:tc>
          <w:tcPr>
            <w:tcW w:w="1020" w:type="dxa"/>
            <w:noWrap/>
            <w:vAlign w:val="center"/>
          </w:tcPr>
          <w:p w14:paraId="19DBD753">
            <w:pPr>
              <w:pBdr>
                <w:top w:val="none" w:color="000000" w:sz="0" w:space="0"/>
                <w:left w:val="none" w:color="000000" w:sz="0" w:space="0"/>
                <w:bottom w:val="none" w:color="000000" w:sz="0" w:space="0"/>
                <w:right w:val="none" w:color="000000" w:sz="0" w:space="0"/>
              </w:pBdr>
              <w:shd w:val="clear" w:color="FFFFFF" w:fill="FFFFFF"/>
              <w:spacing w:before="220"/>
              <w:rPr>
                <w:rFonts w:eastAsia="仿宋_GB2312"/>
                <w:sz w:val="18"/>
                <w:szCs w:val="18"/>
              </w:rPr>
            </w:pPr>
            <w:r>
              <w:rPr>
                <w:rFonts w:hint="eastAsia" w:ascii="宋体" w:hAnsi="宋体" w:eastAsia="宋体" w:cs="宋体"/>
                <w:color w:val="000000"/>
                <w:sz w:val="24"/>
                <w:highlight w:val="none"/>
                <w:lang w:eastAsia="zh-CN"/>
              </w:rPr>
              <w:t>2</w:t>
            </w:r>
            <w:r>
              <w:rPr>
                <w:rFonts w:hint="eastAsia" w:ascii="宋体" w:hAnsi="宋体" w:eastAsia="宋体" w:cs="宋体"/>
                <w:color w:val="000000"/>
                <w:sz w:val="24"/>
                <w:highlight w:val="none"/>
                <w:lang w:val="en-US" w:eastAsia="zh-CN"/>
              </w:rPr>
              <w:t>8</w:t>
            </w:r>
          </w:p>
        </w:tc>
        <w:tc>
          <w:tcPr>
            <w:tcW w:w="945" w:type="dxa"/>
            <w:noWrap/>
            <w:vAlign w:val="center"/>
          </w:tcPr>
          <w:p w14:paraId="5C9BD5EF">
            <w:pPr>
              <w:widowControl/>
              <w:spacing w:line="260" w:lineRule="exact"/>
              <w:jc w:val="center"/>
              <w:rPr>
                <w:rFonts w:eastAsia="仿宋_GB2312"/>
                <w:sz w:val="18"/>
                <w:szCs w:val="18"/>
              </w:rPr>
            </w:pPr>
          </w:p>
        </w:tc>
        <w:tc>
          <w:tcPr>
            <w:tcW w:w="1020" w:type="dxa"/>
            <w:noWrap/>
            <w:vAlign w:val="center"/>
          </w:tcPr>
          <w:p w14:paraId="10EFEFCA">
            <w:pPr>
              <w:widowControl/>
              <w:spacing w:line="260" w:lineRule="exact"/>
              <w:jc w:val="center"/>
              <w:rPr>
                <w:rFonts w:eastAsia="仿宋_GB2312"/>
                <w:sz w:val="18"/>
                <w:szCs w:val="18"/>
              </w:rPr>
            </w:pPr>
          </w:p>
        </w:tc>
        <w:tc>
          <w:tcPr>
            <w:tcW w:w="1050" w:type="dxa"/>
            <w:vMerge w:val="continue"/>
            <w:noWrap/>
            <w:vAlign w:val="center"/>
          </w:tcPr>
          <w:p w14:paraId="40436BCA">
            <w:pPr>
              <w:widowControl/>
              <w:spacing w:line="260" w:lineRule="exact"/>
              <w:jc w:val="center"/>
              <w:rPr>
                <w:rFonts w:eastAsia="仿宋_GB2312"/>
                <w:sz w:val="18"/>
                <w:szCs w:val="18"/>
              </w:rPr>
            </w:pPr>
          </w:p>
        </w:tc>
      </w:tr>
      <w:tr w14:paraId="2528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86" w:type="dxa"/>
            <w:noWrap/>
            <w:vAlign w:val="center"/>
          </w:tcPr>
          <w:p w14:paraId="5D343E14">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eastAsia="zh-CN"/>
              </w:rPr>
              <w:t>3</w:t>
            </w:r>
          </w:p>
        </w:tc>
        <w:tc>
          <w:tcPr>
            <w:tcW w:w="3014" w:type="dxa"/>
            <w:noWrap/>
            <w:vAlign w:val="center"/>
          </w:tcPr>
          <w:p w14:paraId="0EB08AB6">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eastAsia="zh-CN"/>
              </w:rPr>
              <w:t>重组禽流感病毒（H5+H7）四价灭活疫苗</w:t>
            </w:r>
          </w:p>
        </w:tc>
        <w:tc>
          <w:tcPr>
            <w:tcW w:w="1890" w:type="dxa"/>
            <w:noWrap/>
            <w:vAlign w:val="center"/>
          </w:tcPr>
          <w:p w14:paraId="70A5FBD5">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 xml:space="preserve">0 </w:t>
            </w:r>
          </w:p>
        </w:tc>
        <w:tc>
          <w:tcPr>
            <w:tcW w:w="1020" w:type="dxa"/>
            <w:noWrap/>
            <w:vAlign w:val="center"/>
          </w:tcPr>
          <w:p w14:paraId="53BC16F0">
            <w:pPr>
              <w:pBdr>
                <w:top w:val="none" w:color="000000" w:sz="0" w:space="0"/>
                <w:left w:val="none" w:color="000000" w:sz="0" w:space="0"/>
                <w:bottom w:val="none" w:color="000000" w:sz="0" w:space="0"/>
                <w:right w:val="none" w:color="000000" w:sz="0" w:space="0"/>
              </w:pBdr>
              <w:shd w:val="clear" w:color="FFFFFF" w:fill="FFFFFF"/>
              <w:spacing w:before="220"/>
              <w:rPr>
                <w:rFonts w:eastAsia="仿宋_GB2312"/>
                <w:sz w:val="18"/>
                <w:szCs w:val="18"/>
              </w:rPr>
            </w:pPr>
            <w:r>
              <w:rPr>
                <w:rFonts w:hint="eastAsia" w:ascii="宋体" w:hAnsi="宋体" w:eastAsia="宋体" w:cs="宋体"/>
                <w:color w:val="000000"/>
                <w:sz w:val="24"/>
                <w:highlight w:val="none"/>
                <w:lang w:val="en-US" w:eastAsia="zh-CN"/>
              </w:rPr>
              <w:t>36</w:t>
            </w:r>
          </w:p>
        </w:tc>
        <w:tc>
          <w:tcPr>
            <w:tcW w:w="945" w:type="dxa"/>
            <w:noWrap/>
            <w:vAlign w:val="center"/>
          </w:tcPr>
          <w:p w14:paraId="1EC5D706">
            <w:pPr>
              <w:widowControl/>
              <w:spacing w:line="260" w:lineRule="exact"/>
              <w:jc w:val="center"/>
              <w:rPr>
                <w:rFonts w:eastAsia="仿宋_GB2312"/>
                <w:sz w:val="18"/>
                <w:szCs w:val="18"/>
              </w:rPr>
            </w:pPr>
          </w:p>
        </w:tc>
        <w:tc>
          <w:tcPr>
            <w:tcW w:w="1020" w:type="dxa"/>
            <w:noWrap/>
            <w:vAlign w:val="center"/>
          </w:tcPr>
          <w:p w14:paraId="183EA53A">
            <w:pPr>
              <w:widowControl/>
              <w:spacing w:line="260" w:lineRule="exact"/>
              <w:jc w:val="center"/>
              <w:rPr>
                <w:rFonts w:eastAsia="仿宋_GB2312"/>
                <w:sz w:val="18"/>
                <w:szCs w:val="18"/>
              </w:rPr>
            </w:pPr>
          </w:p>
        </w:tc>
        <w:tc>
          <w:tcPr>
            <w:tcW w:w="1050" w:type="dxa"/>
            <w:vMerge w:val="continue"/>
            <w:noWrap/>
            <w:vAlign w:val="center"/>
          </w:tcPr>
          <w:p w14:paraId="51EE1D2E">
            <w:pPr>
              <w:widowControl/>
              <w:spacing w:line="260" w:lineRule="exact"/>
              <w:jc w:val="center"/>
              <w:rPr>
                <w:rFonts w:eastAsia="仿宋_GB2312"/>
                <w:sz w:val="18"/>
                <w:szCs w:val="18"/>
              </w:rPr>
            </w:pPr>
          </w:p>
        </w:tc>
      </w:tr>
      <w:tr w14:paraId="748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86" w:type="dxa"/>
            <w:noWrap/>
            <w:vAlign w:val="center"/>
          </w:tcPr>
          <w:p w14:paraId="2CB7D4AF">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4</w:t>
            </w:r>
          </w:p>
        </w:tc>
        <w:tc>
          <w:tcPr>
            <w:tcW w:w="3014" w:type="dxa"/>
            <w:noWrap/>
            <w:vAlign w:val="center"/>
          </w:tcPr>
          <w:p w14:paraId="1D276864">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hint="eastAsia"/>
              </w:rPr>
            </w:pPr>
            <w:r>
              <w:rPr>
                <w:rFonts w:hint="eastAsia" w:ascii="宋体" w:hAnsi="宋体" w:eastAsia="宋体" w:cs="宋体"/>
                <w:color w:val="000000"/>
                <w:sz w:val="24"/>
                <w:highlight w:val="none"/>
                <w:lang w:eastAsia="zh-CN"/>
              </w:rPr>
              <w:t>小反刍兽疫活疫苗</w:t>
            </w:r>
          </w:p>
        </w:tc>
        <w:tc>
          <w:tcPr>
            <w:tcW w:w="1890" w:type="dxa"/>
            <w:noWrap/>
            <w:vAlign w:val="center"/>
          </w:tcPr>
          <w:p w14:paraId="7406C608">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hint="eastAsia"/>
              </w:rPr>
            </w:pPr>
            <w:r>
              <w:rPr>
                <w:rFonts w:hint="eastAsia" w:ascii="宋体" w:hAnsi="宋体" w:eastAsia="宋体" w:cs="宋体"/>
                <w:color w:val="000000"/>
                <w:sz w:val="24"/>
                <w:highlight w:val="none"/>
                <w:lang w:eastAsia="zh-CN"/>
              </w:rPr>
              <w:t xml:space="preserve">20 </w:t>
            </w:r>
          </w:p>
        </w:tc>
        <w:tc>
          <w:tcPr>
            <w:tcW w:w="1020" w:type="dxa"/>
            <w:noWrap/>
            <w:vAlign w:val="center"/>
          </w:tcPr>
          <w:p w14:paraId="68E665A9">
            <w:pPr>
              <w:pBdr>
                <w:top w:val="none" w:color="000000" w:sz="0" w:space="0"/>
                <w:left w:val="none" w:color="000000" w:sz="0" w:space="0"/>
                <w:bottom w:val="none" w:color="000000" w:sz="0" w:space="0"/>
                <w:right w:val="none" w:color="000000" w:sz="0" w:space="0"/>
              </w:pBdr>
              <w:shd w:val="clear" w:color="FFFFFF" w:fill="FFFFFF"/>
              <w:spacing w:before="220"/>
              <w:rPr>
                <w:rFonts w:hint="eastAsia"/>
              </w:rPr>
            </w:pPr>
            <w:r>
              <w:rPr>
                <w:rFonts w:hint="eastAsia" w:ascii="宋体" w:hAnsi="宋体" w:eastAsia="宋体" w:cs="宋体"/>
                <w:color w:val="000000"/>
                <w:sz w:val="24"/>
                <w:highlight w:val="none"/>
                <w:lang w:val="en-US" w:eastAsia="zh-CN"/>
              </w:rPr>
              <w:t>6</w:t>
            </w:r>
          </w:p>
        </w:tc>
        <w:tc>
          <w:tcPr>
            <w:tcW w:w="945" w:type="dxa"/>
            <w:noWrap/>
            <w:vAlign w:val="center"/>
          </w:tcPr>
          <w:p w14:paraId="023F5495">
            <w:pPr>
              <w:widowControl/>
              <w:spacing w:line="260" w:lineRule="exact"/>
              <w:jc w:val="center"/>
              <w:rPr>
                <w:rFonts w:eastAsia="仿宋_GB2312"/>
                <w:sz w:val="18"/>
                <w:szCs w:val="18"/>
              </w:rPr>
            </w:pPr>
          </w:p>
        </w:tc>
        <w:tc>
          <w:tcPr>
            <w:tcW w:w="1020" w:type="dxa"/>
            <w:noWrap/>
            <w:vAlign w:val="center"/>
          </w:tcPr>
          <w:p w14:paraId="3A04DD38">
            <w:pPr>
              <w:widowControl/>
              <w:spacing w:line="260" w:lineRule="exact"/>
              <w:jc w:val="center"/>
              <w:rPr>
                <w:rFonts w:eastAsia="仿宋_GB2312"/>
                <w:sz w:val="18"/>
                <w:szCs w:val="18"/>
              </w:rPr>
            </w:pPr>
          </w:p>
        </w:tc>
        <w:tc>
          <w:tcPr>
            <w:tcW w:w="1050" w:type="dxa"/>
            <w:noWrap/>
            <w:vAlign w:val="center"/>
          </w:tcPr>
          <w:p w14:paraId="3EFAE660">
            <w:pPr>
              <w:widowControl/>
              <w:spacing w:line="260" w:lineRule="exact"/>
              <w:jc w:val="center"/>
              <w:rPr>
                <w:rFonts w:eastAsia="仿宋_GB2312"/>
                <w:sz w:val="18"/>
                <w:szCs w:val="18"/>
              </w:rPr>
            </w:pPr>
          </w:p>
        </w:tc>
      </w:tr>
      <w:tr w14:paraId="1CE1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86" w:type="dxa"/>
            <w:noWrap/>
            <w:vAlign w:val="center"/>
          </w:tcPr>
          <w:p w14:paraId="62CF9D4B">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eastAsia="仿宋_GB2312"/>
                <w:sz w:val="18"/>
                <w:szCs w:val="18"/>
              </w:rPr>
            </w:pPr>
            <w:r>
              <w:rPr>
                <w:rFonts w:hint="eastAsia" w:ascii="宋体" w:hAnsi="宋体" w:eastAsia="宋体" w:cs="宋体"/>
                <w:color w:val="000000"/>
                <w:sz w:val="24"/>
                <w:highlight w:val="none"/>
                <w:lang w:val="en-US" w:eastAsia="zh-CN"/>
              </w:rPr>
              <w:t>55</w:t>
            </w:r>
          </w:p>
        </w:tc>
        <w:tc>
          <w:tcPr>
            <w:tcW w:w="3014" w:type="dxa"/>
            <w:noWrap/>
            <w:vAlign w:val="center"/>
          </w:tcPr>
          <w:p w14:paraId="7F7486D3">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hint="eastAsia"/>
              </w:rPr>
            </w:pPr>
            <w:r>
              <w:rPr>
                <w:rFonts w:hint="eastAsia" w:ascii="宋体" w:hAnsi="宋体" w:eastAsia="宋体" w:cs="宋体"/>
                <w:color w:val="000000"/>
                <w:sz w:val="24"/>
                <w:highlight w:val="none"/>
                <w:lang w:val="en-US" w:eastAsia="zh-CN"/>
              </w:rPr>
              <w:t>猪耳标</w:t>
            </w:r>
          </w:p>
        </w:tc>
        <w:tc>
          <w:tcPr>
            <w:tcW w:w="1890" w:type="dxa"/>
            <w:noWrap/>
            <w:vAlign w:val="center"/>
          </w:tcPr>
          <w:p w14:paraId="569AFBA9">
            <w:pPr>
              <w:pBdr>
                <w:top w:val="none" w:color="000000" w:sz="0" w:space="0"/>
                <w:left w:val="none" w:color="000000" w:sz="0" w:space="0"/>
                <w:bottom w:val="none" w:color="000000" w:sz="0" w:space="0"/>
                <w:right w:val="none" w:color="000000" w:sz="0" w:space="0"/>
              </w:pBdr>
              <w:shd w:val="clear" w:color="FFFFFF" w:fill="FFFFFF"/>
              <w:spacing w:before="220"/>
              <w:ind w:firstLine="482" w:firstLineChars="0"/>
              <w:rPr>
                <w:rFonts w:hint="eastAsia"/>
              </w:rPr>
            </w:pPr>
            <w:r>
              <w:rPr>
                <w:rFonts w:hint="eastAsia" w:ascii="宋体" w:hAnsi="宋体" w:eastAsia="宋体" w:cs="宋体"/>
                <w:color w:val="000000"/>
                <w:sz w:val="24"/>
                <w:highlight w:val="none"/>
                <w:lang w:val="en-US" w:eastAsia="zh-CN"/>
              </w:rPr>
              <w:t>10</w:t>
            </w:r>
          </w:p>
        </w:tc>
        <w:tc>
          <w:tcPr>
            <w:tcW w:w="1020" w:type="dxa"/>
            <w:noWrap/>
            <w:vAlign w:val="center"/>
          </w:tcPr>
          <w:p w14:paraId="08FF5FF4">
            <w:pPr>
              <w:pBdr>
                <w:top w:val="none" w:color="000000" w:sz="0" w:space="0"/>
                <w:left w:val="none" w:color="000000" w:sz="0" w:space="0"/>
                <w:bottom w:val="none" w:color="000000" w:sz="0" w:space="0"/>
                <w:right w:val="none" w:color="000000" w:sz="0" w:space="0"/>
              </w:pBdr>
              <w:shd w:val="clear" w:color="FFFFFF" w:fill="FFFFFF"/>
              <w:spacing w:before="220"/>
              <w:rPr>
                <w:rFonts w:hint="eastAsia"/>
              </w:rPr>
            </w:pPr>
            <w:r>
              <w:rPr>
                <w:rFonts w:hint="eastAsia" w:ascii="宋体" w:hAnsi="宋体" w:eastAsia="宋体" w:cs="宋体"/>
                <w:color w:val="000000"/>
                <w:sz w:val="24"/>
                <w:highlight w:val="none"/>
                <w:lang w:val="en-US" w:eastAsia="zh-CN"/>
              </w:rPr>
              <w:t>4</w:t>
            </w:r>
          </w:p>
        </w:tc>
        <w:tc>
          <w:tcPr>
            <w:tcW w:w="945" w:type="dxa"/>
            <w:noWrap/>
            <w:vAlign w:val="center"/>
          </w:tcPr>
          <w:p w14:paraId="76967850">
            <w:pPr>
              <w:widowControl/>
              <w:spacing w:line="260" w:lineRule="exact"/>
              <w:jc w:val="center"/>
              <w:rPr>
                <w:rFonts w:eastAsia="仿宋_GB2312"/>
                <w:sz w:val="18"/>
                <w:szCs w:val="18"/>
              </w:rPr>
            </w:pPr>
          </w:p>
        </w:tc>
        <w:tc>
          <w:tcPr>
            <w:tcW w:w="1020" w:type="dxa"/>
            <w:noWrap/>
            <w:vAlign w:val="center"/>
          </w:tcPr>
          <w:p w14:paraId="0C5A2B5C">
            <w:pPr>
              <w:widowControl/>
              <w:spacing w:line="260" w:lineRule="exact"/>
              <w:jc w:val="center"/>
              <w:rPr>
                <w:rFonts w:eastAsia="仿宋_GB2312"/>
                <w:sz w:val="18"/>
                <w:szCs w:val="18"/>
              </w:rPr>
            </w:pPr>
          </w:p>
        </w:tc>
        <w:tc>
          <w:tcPr>
            <w:tcW w:w="1050" w:type="dxa"/>
            <w:noWrap/>
            <w:vAlign w:val="center"/>
          </w:tcPr>
          <w:p w14:paraId="4424C89E">
            <w:pPr>
              <w:widowControl/>
              <w:spacing w:line="260" w:lineRule="exact"/>
              <w:jc w:val="center"/>
              <w:rPr>
                <w:rFonts w:eastAsia="仿宋_GB2312"/>
                <w:sz w:val="18"/>
                <w:szCs w:val="18"/>
              </w:rPr>
            </w:pPr>
          </w:p>
        </w:tc>
      </w:tr>
    </w:tbl>
    <w:p w14:paraId="648ECDBC">
      <w:pPr>
        <w:widowControl/>
        <w:spacing w:before="19" w:line="400" w:lineRule="exact"/>
        <w:ind w:left="1146" w:hanging="720"/>
        <w:rPr>
          <w:rFonts w:ascii="仿宋" w:hAnsi="仿宋" w:eastAsia="仿宋"/>
          <w:b/>
          <w:color w:val="FF0000"/>
          <w:sz w:val="24"/>
        </w:rPr>
      </w:pPr>
      <w:r>
        <w:rPr>
          <w:rFonts w:hint="eastAsia" w:ascii="仿宋" w:hAnsi="仿宋" w:eastAsia="仿宋"/>
          <w:b/>
          <w:color w:val="FF0000"/>
          <w:sz w:val="24"/>
        </w:rPr>
        <w:t>说明：拟采购量为最大供货量，实际供货量及供货时间以采购方通知为准，货款以实际发货量结算。</w:t>
      </w:r>
    </w:p>
    <w:p w14:paraId="6382CF89">
      <w:pPr>
        <w:widowControl/>
        <w:spacing w:before="19" w:line="400" w:lineRule="exact"/>
        <w:ind w:firstLine="472" w:firstLineChars="196"/>
        <w:rPr>
          <w:rFonts w:ascii="仿宋" w:hAnsi="仿宋" w:eastAsia="仿宋"/>
          <w:sz w:val="24"/>
        </w:rPr>
      </w:pPr>
      <w:r>
        <w:rPr>
          <w:rFonts w:hint="eastAsia" w:ascii="仿宋" w:hAnsi="仿宋" w:eastAsia="仿宋"/>
          <w:b/>
          <w:sz w:val="24"/>
        </w:rPr>
        <w:t>二、</w:t>
      </w:r>
      <w:r>
        <w:rPr>
          <w:rFonts w:hint="eastAsia" w:ascii="仿宋" w:hAnsi="仿宋" w:eastAsia="仿宋"/>
          <w:b/>
          <w:bCs/>
          <w:sz w:val="24"/>
        </w:rPr>
        <w:t>质保期</w:t>
      </w:r>
      <w:r>
        <w:rPr>
          <w:rFonts w:hint="eastAsia" w:ascii="仿宋" w:hAnsi="仿宋" w:eastAsia="仿宋"/>
          <w:sz w:val="24"/>
        </w:rPr>
        <w:t>：</w:t>
      </w:r>
    </w:p>
    <w:p w14:paraId="772C576C">
      <w:pPr>
        <w:widowControl/>
        <w:spacing w:before="19" w:line="400" w:lineRule="exact"/>
        <w:ind w:firstLine="480"/>
        <w:rPr>
          <w:rFonts w:ascii="仿宋" w:hAnsi="仿宋" w:eastAsia="仿宋"/>
          <w:sz w:val="24"/>
        </w:rPr>
      </w:pPr>
      <w:r>
        <w:rPr>
          <w:rFonts w:hint="eastAsia" w:ascii="仿宋" w:hAnsi="仿宋" w:eastAsia="仿宋"/>
          <w:sz w:val="24"/>
        </w:rPr>
        <w:t>响应供应商承诺投标产品最终交到用户的有效期在7个月（疫苗有效期为12个月的）和11个月（疫苗有效期为18个月的）以上（自交货验收合格之日起计）。</w:t>
      </w:r>
    </w:p>
    <w:p w14:paraId="480F4F6F">
      <w:pPr>
        <w:widowControl/>
        <w:spacing w:before="19" w:line="400" w:lineRule="exact"/>
        <w:ind w:left="1146" w:hanging="720"/>
        <w:rPr>
          <w:rFonts w:ascii="仿宋" w:hAnsi="仿宋" w:eastAsia="仿宋"/>
          <w:sz w:val="24"/>
        </w:rPr>
      </w:pPr>
      <w:r>
        <w:rPr>
          <w:rFonts w:hint="eastAsia" w:ascii="仿宋" w:hAnsi="仿宋" w:eastAsia="仿宋"/>
          <w:b/>
          <w:sz w:val="24"/>
        </w:rPr>
        <w:t>三、</w:t>
      </w:r>
      <w:r>
        <w:rPr>
          <w:rFonts w:hint="eastAsia" w:ascii="仿宋" w:hAnsi="仿宋" w:eastAsia="仿宋"/>
          <w:b/>
          <w:bCs/>
          <w:sz w:val="24"/>
        </w:rPr>
        <w:t>交货地点</w:t>
      </w:r>
      <w:r>
        <w:rPr>
          <w:rFonts w:hint="eastAsia" w:ascii="仿宋" w:hAnsi="仿宋" w:eastAsia="仿宋"/>
          <w:sz w:val="24"/>
        </w:rPr>
        <w:t>：采购人指定地点</w:t>
      </w:r>
    </w:p>
    <w:p w14:paraId="207EE494">
      <w:pPr>
        <w:widowControl/>
        <w:spacing w:before="19" w:line="400" w:lineRule="exact"/>
        <w:ind w:left="1146" w:hanging="720"/>
        <w:rPr>
          <w:rFonts w:ascii="仿宋" w:hAnsi="仿宋" w:eastAsia="仿宋"/>
          <w:sz w:val="24"/>
        </w:rPr>
      </w:pPr>
      <w:r>
        <w:rPr>
          <w:rFonts w:hint="eastAsia" w:ascii="仿宋" w:hAnsi="仿宋" w:eastAsia="仿宋"/>
          <w:b/>
          <w:sz w:val="24"/>
        </w:rPr>
        <w:t>四、</w:t>
      </w:r>
      <w:r>
        <w:rPr>
          <w:rFonts w:hint="eastAsia" w:ascii="仿宋" w:hAnsi="仿宋" w:eastAsia="仿宋"/>
          <w:b/>
          <w:bCs/>
          <w:sz w:val="24"/>
        </w:rPr>
        <w:t>付款</w:t>
      </w:r>
      <w:r>
        <w:rPr>
          <w:rFonts w:hint="eastAsia" w:ascii="仿宋" w:hAnsi="仿宋" w:eastAsia="仿宋"/>
          <w:sz w:val="24"/>
        </w:rPr>
        <w:t>：</w:t>
      </w:r>
    </w:p>
    <w:p w14:paraId="4E3DE22E">
      <w:pPr>
        <w:widowControl/>
        <w:spacing w:before="19" w:line="400" w:lineRule="exact"/>
        <w:ind w:firstLine="360"/>
        <w:jc w:val="left"/>
        <w:rPr>
          <w:rFonts w:ascii="仿宋" w:hAnsi="仿宋" w:eastAsia="仿宋"/>
          <w:sz w:val="24"/>
        </w:rPr>
      </w:pPr>
      <w:r>
        <w:rPr>
          <w:rFonts w:hint="eastAsia" w:ascii="仿宋" w:hAnsi="仿宋" w:eastAsia="仿宋"/>
          <w:sz w:val="24"/>
        </w:rPr>
        <w:t>1.成交供应商应按照与采购人签订的合同规定交货。交货后成交供应商向采购人提供发票等，按合同规定审核后付款（最终货款按实际供货数量按实结算，不超过每分包采购数量）。</w:t>
      </w:r>
    </w:p>
    <w:p w14:paraId="09AF7F82">
      <w:pPr>
        <w:widowControl/>
        <w:spacing w:before="19" w:line="400" w:lineRule="exact"/>
        <w:ind w:firstLine="360"/>
        <w:jc w:val="left"/>
        <w:rPr>
          <w:rFonts w:ascii="仿宋" w:hAnsi="仿宋" w:eastAsia="仿宋"/>
          <w:sz w:val="24"/>
        </w:rPr>
      </w:pPr>
      <w:r>
        <w:rPr>
          <w:rFonts w:hint="eastAsia" w:ascii="仿宋" w:hAnsi="仿宋" w:eastAsia="仿宋"/>
          <w:sz w:val="24"/>
        </w:rPr>
        <w:t>2.货物完成送货并验收合格后根据财政实际情况付清。如有质量问题，采购人有权顺延付款时间至成交供应商解决质量问题之日。每次支付前，成交人均应出具符合采购人财务规定以及开票报税要求的相应金额的正式发票。</w:t>
      </w:r>
    </w:p>
    <w:p w14:paraId="18BC0582">
      <w:pPr>
        <w:widowControl/>
        <w:spacing w:before="19" w:line="400" w:lineRule="exact"/>
        <w:ind w:firstLine="480"/>
        <w:rPr>
          <w:rFonts w:ascii="仿宋" w:hAnsi="仿宋" w:eastAsia="仿宋"/>
          <w:b/>
          <w:bCs/>
          <w:sz w:val="24"/>
        </w:rPr>
      </w:pPr>
      <w:r>
        <w:rPr>
          <w:rFonts w:hint="eastAsia" w:ascii="仿宋" w:hAnsi="仿宋" w:eastAsia="仿宋"/>
          <w:b/>
          <w:bCs/>
          <w:sz w:val="24"/>
        </w:rPr>
        <w:t>五、知识产权</w:t>
      </w:r>
    </w:p>
    <w:p w14:paraId="17893A53">
      <w:pPr>
        <w:widowControl/>
        <w:spacing w:before="19" w:line="400" w:lineRule="exact"/>
        <w:ind w:firstLine="480"/>
        <w:rPr>
          <w:rFonts w:ascii="仿宋" w:hAnsi="仿宋" w:eastAsia="仿宋"/>
          <w:sz w:val="24"/>
        </w:rPr>
      </w:pPr>
      <w:r>
        <w:rPr>
          <w:rFonts w:hint="eastAsia" w:ascii="仿宋" w:hAnsi="仿宋" w:eastAsia="仿宋"/>
          <w:sz w:val="24"/>
        </w:rPr>
        <w:t>乙方应保证甲方在使用、接受本合同货物（包含与货物相关的服务）或其任何一部分时不受第三方提出侵犯其专利权、版权、商标权和工业设计权等知识产权的起诉。一旦出现侵权，由乙方负全部责任。</w:t>
      </w:r>
    </w:p>
    <w:p w14:paraId="263778EB">
      <w:pPr>
        <w:widowControl/>
        <w:spacing w:before="19" w:line="400" w:lineRule="exact"/>
        <w:ind w:firstLine="480"/>
        <w:rPr>
          <w:rFonts w:ascii="仿宋" w:hAnsi="仿宋" w:eastAsia="仿宋"/>
          <w:b/>
          <w:bCs/>
          <w:sz w:val="24"/>
        </w:rPr>
      </w:pPr>
      <w:r>
        <w:rPr>
          <w:rFonts w:hint="eastAsia" w:ascii="仿宋" w:hAnsi="仿宋" w:eastAsia="仿宋"/>
          <w:b/>
          <w:bCs/>
          <w:sz w:val="24"/>
        </w:rPr>
        <w:t>六、产权担保</w:t>
      </w:r>
    </w:p>
    <w:p w14:paraId="2F4E0242">
      <w:pPr>
        <w:widowControl/>
        <w:spacing w:before="19" w:line="400" w:lineRule="exact"/>
        <w:ind w:firstLine="480"/>
        <w:rPr>
          <w:rFonts w:ascii="仿宋" w:hAnsi="仿宋" w:eastAsia="仿宋"/>
          <w:b/>
          <w:bCs/>
          <w:sz w:val="24"/>
        </w:rPr>
      </w:pPr>
      <w:r>
        <w:rPr>
          <w:rFonts w:hint="eastAsia" w:ascii="仿宋" w:hAnsi="仿宋" w:eastAsia="仿宋"/>
          <w:sz w:val="24"/>
        </w:rPr>
        <w:t>乙方保证所交付的货物（包含与货物相关的服务）的所有权完全属于乙方且无任何抵押、查封等产权瑕疵。合同纠纷处理：本合同执行过程中发生纠纷，由甲方和乙方协商处理。</w:t>
      </w:r>
    </w:p>
    <w:p w14:paraId="60A53618">
      <w:pPr>
        <w:widowControl/>
        <w:spacing w:before="19" w:line="400" w:lineRule="exact"/>
        <w:ind w:firstLine="480"/>
        <w:rPr>
          <w:rFonts w:ascii="仿宋" w:hAnsi="仿宋" w:eastAsia="仿宋"/>
          <w:b/>
          <w:sz w:val="24"/>
        </w:rPr>
      </w:pPr>
      <w:r>
        <w:rPr>
          <w:rFonts w:hint="eastAsia" w:ascii="仿宋" w:hAnsi="仿宋" w:eastAsia="仿宋"/>
          <w:b/>
          <w:sz w:val="24"/>
        </w:rPr>
        <w:t>七、违约责任</w:t>
      </w:r>
    </w:p>
    <w:p w14:paraId="30A976B8">
      <w:pPr>
        <w:widowControl/>
        <w:spacing w:before="19" w:line="400" w:lineRule="exact"/>
        <w:ind w:firstLine="480"/>
        <w:rPr>
          <w:rFonts w:ascii="仿宋" w:hAnsi="仿宋" w:eastAsia="仿宋"/>
          <w:bCs/>
          <w:sz w:val="24"/>
        </w:rPr>
      </w:pPr>
      <w:r>
        <w:rPr>
          <w:rFonts w:hint="eastAsia" w:ascii="仿宋" w:hAnsi="仿宋" w:eastAsia="仿宋"/>
          <w:bCs/>
          <w:sz w:val="24"/>
        </w:rPr>
        <w:t>7.1 甲方无正当理由拒收货物的，甲方向乙方偿付拒收货款总值5%的违约金。</w:t>
      </w:r>
    </w:p>
    <w:p w14:paraId="07A73FB5">
      <w:pPr>
        <w:widowControl/>
        <w:spacing w:before="19" w:line="400" w:lineRule="exact"/>
        <w:ind w:firstLine="480"/>
        <w:rPr>
          <w:rFonts w:ascii="仿宋" w:hAnsi="仿宋" w:eastAsia="仿宋"/>
          <w:bCs/>
          <w:sz w:val="24"/>
        </w:rPr>
      </w:pPr>
      <w:r>
        <w:rPr>
          <w:rFonts w:hint="eastAsia" w:ascii="仿宋" w:hAnsi="仿宋" w:eastAsia="仿宋"/>
          <w:bCs/>
          <w:sz w:val="24"/>
        </w:rPr>
        <w:t>7.2 甲方无故逾期验收和办理货款支付手续的,甲方应按逾期付款总额每日    向乙方支付违约金。</w:t>
      </w:r>
    </w:p>
    <w:p w14:paraId="185DB1BC">
      <w:pPr>
        <w:widowControl/>
        <w:spacing w:before="19" w:line="400" w:lineRule="exact"/>
        <w:ind w:firstLine="480"/>
        <w:rPr>
          <w:rFonts w:ascii="仿宋" w:hAnsi="仿宋" w:eastAsia="仿宋"/>
          <w:bCs/>
          <w:sz w:val="24"/>
        </w:rPr>
      </w:pPr>
      <w:r>
        <w:rPr>
          <w:rFonts w:hint="eastAsia" w:ascii="仿宋" w:hAnsi="仿宋" w:eastAsia="仿宋"/>
          <w:bCs/>
          <w:sz w:val="24"/>
        </w:rPr>
        <w:t xml:space="preserve">7.3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6FEFC19A">
      <w:pPr>
        <w:widowControl/>
        <w:spacing w:before="19" w:line="400" w:lineRule="exact"/>
        <w:ind w:firstLine="480"/>
        <w:rPr>
          <w:rFonts w:ascii="仿宋" w:hAnsi="仿宋" w:eastAsia="仿宋"/>
          <w:bCs/>
          <w:sz w:val="24"/>
        </w:rPr>
      </w:pPr>
      <w:r>
        <w:rPr>
          <w:rFonts w:hint="eastAsia" w:ascii="仿宋" w:hAnsi="仿宋" w:eastAsia="仿宋"/>
          <w:bCs/>
          <w:sz w:val="24"/>
        </w:rPr>
        <w:t>7.4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699CC4E">
      <w:pPr>
        <w:widowControl/>
        <w:spacing w:before="19" w:line="400" w:lineRule="exact"/>
        <w:ind w:firstLine="480"/>
        <w:rPr>
          <w:rFonts w:ascii="仿宋" w:hAnsi="仿宋" w:eastAsia="仿宋"/>
          <w:b/>
          <w:sz w:val="24"/>
        </w:rPr>
      </w:pPr>
      <w:r>
        <w:rPr>
          <w:rFonts w:hint="eastAsia" w:ascii="仿宋" w:hAnsi="仿宋" w:eastAsia="仿宋"/>
          <w:b/>
          <w:sz w:val="24"/>
        </w:rPr>
        <w:t>八、不可抗力事件处理</w:t>
      </w:r>
    </w:p>
    <w:p w14:paraId="5A7551EC">
      <w:pPr>
        <w:widowControl/>
        <w:spacing w:before="19" w:line="400" w:lineRule="exact"/>
        <w:ind w:firstLine="480"/>
        <w:rPr>
          <w:rFonts w:ascii="仿宋" w:hAnsi="仿宋" w:eastAsia="仿宋"/>
          <w:bCs/>
          <w:sz w:val="24"/>
        </w:rPr>
      </w:pPr>
      <w:r>
        <w:rPr>
          <w:rFonts w:hint="eastAsia" w:ascii="仿宋" w:hAnsi="仿宋" w:eastAsia="仿宋"/>
          <w:bCs/>
          <w:sz w:val="24"/>
        </w:rPr>
        <w:t>8.1 在合同有效期内，任何一方因不可抗力事件导致不能履行合同，则合同履行期可延长，其延长期与不可抗力影响期相同。</w:t>
      </w:r>
    </w:p>
    <w:p w14:paraId="3E58A145">
      <w:pPr>
        <w:widowControl/>
        <w:spacing w:before="19" w:line="400" w:lineRule="exact"/>
        <w:ind w:firstLine="480"/>
        <w:rPr>
          <w:rFonts w:ascii="仿宋" w:hAnsi="仿宋" w:eastAsia="仿宋"/>
          <w:bCs/>
          <w:sz w:val="24"/>
        </w:rPr>
      </w:pPr>
      <w:r>
        <w:rPr>
          <w:rFonts w:hint="eastAsia" w:ascii="仿宋" w:hAnsi="仿宋" w:eastAsia="仿宋"/>
          <w:bCs/>
          <w:sz w:val="24"/>
        </w:rPr>
        <w:t>8.2 不可抗力事件发生后，应立即通知对方，并寄送有关权威机构出具的证明。</w:t>
      </w:r>
    </w:p>
    <w:p w14:paraId="15A9A2E9">
      <w:pPr>
        <w:widowControl/>
        <w:spacing w:before="19" w:line="400" w:lineRule="exact"/>
        <w:ind w:firstLine="480"/>
        <w:rPr>
          <w:rFonts w:ascii="仿宋" w:hAnsi="仿宋" w:eastAsia="仿宋"/>
          <w:bCs/>
          <w:sz w:val="24"/>
        </w:rPr>
      </w:pPr>
      <w:r>
        <w:rPr>
          <w:rFonts w:hint="eastAsia" w:ascii="仿宋" w:hAnsi="仿宋" w:eastAsia="仿宋"/>
          <w:bCs/>
          <w:sz w:val="24"/>
        </w:rPr>
        <w:t>8.3 不可抗力事件延续120天以上，双方应通过友好协商，确定是否继续履行合同。</w:t>
      </w:r>
    </w:p>
    <w:p w14:paraId="41030A92">
      <w:pPr>
        <w:widowControl/>
        <w:spacing w:before="19" w:line="400" w:lineRule="exact"/>
        <w:ind w:firstLine="480"/>
        <w:rPr>
          <w:rFonts w:ascii="仿宋" w:hAnsi="仿宋" w:eastAsia="仿宋"/>
          <w:b/>
          <w:sz w:val="24"/>
        </w:rPr>
      </w:pPr>
      <w:r>
        <w:rPr>
          <w:rFonts w:hint="eastAsia" w:ascii="仿宋" w:hAnsi="仿宋" w:eastAsia="仿宋"/>
          <w:b/>
          <w:sz w:val="24"/>
        </w:rPr>
        <w:t>九、解决争议的方法</w:t>
      </w:r>
    </w:p>
    <w:p w14:paraId="33D577B9">
      <w:pPr>
        <w:widowControl/>
        <w:spacing w:before="19" w:line="400" w:lineRule="exact"/>
        <w:ind w:firstLine="480"/>
        <w:rPr>
          <w:rFonts w:ascii="仿宋" w:hAnsi="仿宋" w:eastAsia="仿宋"/>
          <w:bCs/>
          <w:sz w:val="24"/>
        </w:rPr>
      </w:pPr>
      <w:r>
        <w:rPr>
          <w:rFonts w:hint="eastAsia" w:ascii="仿宋" w:hAnsi="仿宋" w:eastAsia="仿宋"/>
          <w:bCs/>
          <w:sz w:val="24"/>
        </w:rPr>
        <w:t>15.1甲乙双方因合同签订、履行而发生的一切争议，应通过友好协商解决。如协商不成由甲方住所地人民法院管辖。合同生效：本合同由甲乙双方签字盖章后生效。</w:t>
      </w:r>
    </w:p>
    <w:p w14:paraId="434E2B39">
      <w:pPr>
        <w:widowControl/>
        <w:spacing w:before="19" w:line="400" w:lineRule="exact"/>
        <w:ind w:left="1146" w:hanging="720"/>
        <w:rPr>
          <w:rFonts w:ascii="仿宋" w:hAnsi="仿宋" w:eastAsia="仿宋"/>
          <w:b/>
          <w:bCs/>
          <w:sz w:val="24"/>
        </w:rPr>
      </w:pPr>
      <w:r>
        <w:rPr>
          <w:rFonts w:hint="eastAsia" w:ascii="仿宋" w:hAnsi="仿宋" w:eastAsia="仿宋"/>
          <w:b/>
          <w:bCs/>
          <w:sz w:val="24"/>
        </w:rPr>
        <w:t>十、组成本合同的文件包括：</w:t>
      </w:r>
    </w:p>
    <w:p w14:paraId="4622AFF2">
      <w:pPr>
        <w:widowControl/>
        <w:spacing w:before="19" w:line="400" w:lineRule="exact"/>
        <w:ind w:firstLine="480"/>
        <w:rPr>
          <w:rFonts w:ascii="仿宋" w:hAnsi="仿宋" w:eastAsia="仿宋"/>
          <w:bCs/>
          <w:sz w:val="24"/>
        </w:rPr>
      </w:pPr>
      <w:r>
        <w:rPr>
          <w:rFonts w:hint="eastAsia" w:ascii="仿宋" w:hAnsi="仿宋" w:eastAsia="仿宋"/>
          <w:bCs/>
          <w:sz w:val="24"/>
        </w:rPr>
        <w:t>1、本合同专用条款；</w:t>
      </w:r>
    </w:p>
    <w:p w14:paraId="00E18CB2">
      <w:pPr>
        <w:widowControl/>
        <w:spacing w:before="19" w:line="400" w:lineRule="exact"/>
        <w:ind w:firstLine="480"/>
        <w:rPr>
          <w:rFonts w:ascii="仿宋" w:hAnsi="仿宋" w:eastAsia="仿宋"/>
          <w:bCs/>
          <w:sz w:val="24"/>
        </w:rPr>
      </w:pPr>
      <w:r>
        <w:rPr>
          <w:rFonts w:hint="eastAsia" w:ascii="仿宋" w:hAnsi="仿宋" w:eastAsia="仿宋"/>
          <w:bCs/>
          <w:sz w:val="24"/>
        </w:rPr>
        <w:t>2、甲乙双方商定的其他必要文件。</w:t>
      </w:r>
    </w:p>
    <w:p w14:paraId="66AF1F2C">
      <w:pPr>
        <w:widowControl/>
        <w:spacing w:before="19" w:line="400" w:lineRule="exact"/>
        <w:rPr>
          <w:rFonts w:ascii="仿宋" w:hAnsi="仿宋" w:eastAsia="仿宋"/>
          <w:bCs/>
          <w:sz w:val="24"/>
        </w:rPr>
      </w:pPr>
      <w:r>
        <w:rPr>
          <w:rFonts w:hint="eastAsia" w:ascii="仿宋" w:hAnsi="仿宋" w:eastAsia="仿宋"/>
          <w:bCs/>
          <w:sz w:val="24"/>
        </w:rPr>
        <w:t>上述合同文件内容互为补充，如有不明确，由甲方负责解释。</w:t>
      </w:r>
    </w:p>
    <w:p w14:paraId="3099FF50">
      <w:pPr>
        <w:widowControl/>
        <w:spacing w:before="19" w:line="400" w:lineRule="exact"/>
        <w:rPr>
          <w:rFonts w:ascii="仿宋" w:hAnsi="仿宋" w:eastAsia="仿宋"/>
          <w:bCs/>
          <w:sz w:val="24"/>
        </w:rPr>
      </w:pPr>
      <w:r>
        <w:rPr>
          <w:rFonts w:hint="eastAsia" w:ascii="仿宋" w:hAnsi="仿宋" w:eastAsia="仿宋"/>
          <w:bCs/>
          <w:sz w:val="24"/>
        </w:rPr>
        <w:t>本合同一式两份，甲方持一份，乙方持一份。</w:t>
      </w:r>
    </w:p>
    <w:tbl>
      <w:tblPr>
        <w:tblStyle w:val="11"/>
        <w:tblW w:w="0" w:type="auto"/>
        <w:tblInd w:w="0" w:type="dxa"/>
        <w:tblLayout w:type="autofit"/>
        <w:tblCellMar>
          <w:top w:w="0" w:type="dxa"/>
          <w:left w:w="108" w:type="dxa"/>
          <w:bottom w:w="0" w:type="dxa"/>
          <w:right w:w="108" w:type="dxa"/>
        </w:tblCellMar>
      </w:tblPr>
      <w:tblGrid>
        <w:gridCol w:w="4261"/>
        <w:gridCol w:w="4261"/>
      </w:tblGrid>
      <w:tr w14:paraId="09CDF2CF">
        <w:tblPrEx>
          <w:tblCellMar>
            <w:top w:w="0" w:type="dxa"/>
            <w:left w:w="108" w:type="dxa"/>
            <w:bottom w:w="0" w:type="dxa"/>
            <w:right w:w="108" w:type="dxa"/>
          </w:tblCellMar>
        </w:tblPrEx>
        <w:tc>
          <w:tcPr>
            <w:tcW w:w="4261" w:type="dxa"/>
            <w:noWrap/>
          </w:tcPr>
          <w:p w14:paraId="5F9AD767">
            <w:pPr>
              <w:widowControl/>
              <w:spacing w:before="19" w:line="400" w:lineRule="exact"/>
              <w:rPr>
                <w:rFonts w:ascii="仿宋" w:hAnsi="仿宋" w:eastAsia="仿宋"/>
                <w:b/>
                <w:sz w:val="24"/>
                <w:u w:val="single"/>
              </w:rPr>
            </w:pPr>
            <w:r>
              <w:rPr>
                <w:rFonts w:hint="eastAsia" w:ascii="仿宋" w:hAnsi="仿宋" w:eastAsia="仿宋"/>
                <w:b/>
                <w:sz w:val="24"/>
              </w:rPr>
              <w:t>甲方（公章）：</w:t>
            </w:r>
          </w:p>
          <w:p w14:paraId="1BEB940C">
            <w:pPr>
              <w:widowControl/>
              <w:spacing w:before="19" w:line="400" w:lineRule="exact"/>
              <w:rPr>
                <w:rFonts w:ascii="仿宋" w:hAnsi="仿宋" w:eastAsia="仿宋"/>
                <w:b/>
                <w:sz w:val="24"/>
                <w:u w:val="single"/>
              </w:rPr>
            </w:pPr>
            <w:r>
              <w:rPr>
                <w:rFonts w:hint="eastAsia" w:ascii="仿宋" w:hAnsi="仿宋" w:eastAsia="仿宋"/>
                <w:sz w:val="24"/>
              </w:rPr>
              <w:t>地址：</w:t>
            </w:r>
          </w:p>
          <w:p w14:paraId="1728E384">
            <w:pPr>
              <w:widowControl/>
              <w:spacing w:before="19" w:line="400" w:lineRule="exact"/>
              <w:rPr>
                <w:rFonts w:ascii="仿宋" w:hAnsi="仿宋" w:eastAsia="仿宋"/>
                <w:sz w:val="24"/>
                <w:u w:val="single"/>
              </w:rPr>
            </w:pPr>
            <w:r>
              <w:rPr>
                <w:rFonts w:hint="eastAsia" w:ascii="仿宋" w:hAnsi="仿宋" w:eastAsia="仿宋"/>
                <w:sz w:val="24"/>
              </w:rPr>
              <w:t>法定代表人（授权人）：</w:t>
            </w:r>
          </w:p>
          <w:p w14:paraId="225CC296">
            <w:pPr>
              <w:widowControl/>
              <w:spacing w:before="19" w:line="400" w:lineRule="exact"/>
              <w:jc w:val="right"/>
              <w:rPr>
                <w:rFonts w:ascii="仿宋" w:hAnsi="仿宋" w:eastAsia="仿宋"/>
                <w:sz w:val="24"/>
                <w:u w:val="single"/>
              </w:rPr>
            </w:pPr>
          </w:p>
          <w:p w14:paraId="3E9D84FB">
            <w:pPr>
              <w:widowControl/>
              <w:spacing w:before="19" w:line="400" w:lineRule="exact"/>
              <w:jc w:val="right"/>
              <w:rPr>
                <w:rFonts w:ascii="仿宋" w:hAnsi="仿宋" w:eastAsia="仿宋"/>
                <w:sz w:val="24"/>
                <w:u w:val="single"/>
              </w:rPr>
            </w:pPr>
          </w:p>
          <w:p w14:paraId="4731733E">
            <w:pPr>
              <w:widowControl/>
              <w:spacing w:before="19" w:line="400" w:lineRule="exact"/>
              <w:jc w:val="right"/>
              <w:rPr>
                <w:rFonts w:ascii="仿宋" w:hAnsi="仿宋" w:eastAsia="仿宋"/>
                <w:sz w:val="24"/>
                <w:u w:val="single"/>
              </w:rPr>
            </w:pPr>
          </w:p>
          <w:p w14:paraId="0ED79163">
            <w:pPr>
              <w:widowControl/>
              <w:spacing w:before="19" w:line="400" w:lineRule="exact"/>
              <w:jc w:val="right"/>
              <w:rPr>
                <w:rFonts w:ascii="仿宋" w:hAnsi="仿宋" w:eastAsia="仿宋"/>
                <w:bCs/>
                <w:sz w:val="24"/>
              </w:rPr>
            </w:pPr>
            <w:r>
              <w:rPr>
                <w:rFonts w:hint="eastAsia" w:ascii="仿宋" w:hAnsi="仿宋" w:eastAsia="仿宋"/>
                <w:sz w:val="24"/>
              </w:rPr>
              <w:t>年月日</w:t>
            </w:r>
          </w:p>
        </w:tc>
        <w:tc>
          <w:tcPr>
            <w:tcW w:w="4261" w:type="dxa"/>
            <w:noWrap/>
          </w:tcPr>
          <w:p w14:paraId="370E6473">
            <w:pPr>
              <w:widowControl/>
              <w:spacing w:before="19" w:line="400" w:lineRule="exact"/>
              <w:rPr>
                <w:rFonts w:ascii="仿宋" w:hAnsi="仿宋" w:eastAsia="仿宋"/>
                <w:b/>
                <w:sz w:val="24"/>
                <w:u w:val="single"/>
              </w:rPr>
            </w:pPr>
            <w:r>
              <w:rPr>
                <w:rFonts w:hint="eastAsia" w:ascii="仿宋" w:hAnsi="仿宋" w:eastAsia="仿宋"/>
                <w:b/>
                <w:sz w:val="24"/>
              </w:rPr>
              <w:t>乙方（公章）：</w:t>
            </w:r>
          </w:p>
          <w:p w14:paraId="0B677B5A">
            <w:pPr>
              <w:widowControl/>
              <w:spacing w:before="19" w:line="400" w:lineRule="exact"/>
              <w:rPr>
                <w:rFonts w:ascii="仿宋" w:hAnsi="仿宋" w:eastAsia="仿宋"/>
                <w:sz w:val="24"/>
                <w:u w:val="single"/>
              </w:rPr>
            </w:pPr>
            <w:r>
              <w:rPr>
                <w:rFonts w:hint="eastAsia" w:ascii="仿宋" w:hAnsi="仿宋" w:eastAsia="仿宋"/>
                <w:sz w:val="24"/>
              </w:rPr>
              <w:t>地址：</w:t>
            </w:r>
          </w:p>
          <w:p w14:paraId="22FCC1E7">
            <w:pPr>
              <w:widowControl/>
              <w:spacing w:before="19" w:line="400" w:lineRule="exact"/>
              <w:rPr>
                <w:rFonts w:ascii="仿宋" w:hAnsi="仿宋" w:eastAsia="仿宋"/>
                <w:sz w:val="24"/>
                <w:u w:val="single"/>
              </w:rPr>
            </w:pPr>
            <w:r>
              <w:rPr>
                <w:rFonts w:hint="eastAsia" w:ascii="仿宋" w:hAnsi="仿宋" w:eastAsia="仿宋"/>
                <w:sz w:val="24"/>
              </w:rPr>
              <w:t>法定代表人（授权人）：</w:t>
            </w:r>
          </w:p>
          <w:p w14:paraId="1911E92E">
            <w:pPr>
              <w:widowControl/>
              <w:spacing w:before="19" w:line="400" w:lineRule="exact"/>
              <w:rPr>
                <w:rFonts w:ascii="仿宋" w:hAnsi="仿宋" w:eastAsia="仿宋"/>
                <w:sz w:val="24"/>
                <w:u w:val="single"/>
              </w:rPr>
            </w:pPr>
            <w:r>
              <w:rPr>
                <w:rFonts w:hint="eastAsia" w:ascii="仿宋" w:hAnsi="仿宋" w:eastAsia="仿宋"/>
                <w:sz w:val="24"/>
              </w:rPr>
              <w:t>户名：</w:t>
            </w:r>
          </w:p>
          <w:p w14:paraId="0F208AE2">
            <w:pPr>
              <w:widowControl/>
              <w:spacing w:before="19" w:line="400" w:lineRule="exact"/>
              <w:rPr>
                <w:rFonts w:ascii="仿宋" w:hAnsi="仿宋" w:eastAsia="仿宋"/>
                <w:sz w:val="24"/>
                <w:u w:val="single"/>
              </w:rPr>
            </w:pPr>
            <w:r>
              <w:rPr>
                <w:rFonts w:hint="eastAsia" w:ascii="仿宋" w:hAnsi="仿宋" w:eastAsia="仿宋"/>
                <w:sz w:val="24"/>
              </w:rPr>
              <w:t>开户银行：</w:t>
            </w:r>
          </w:p>
          <w:p w14:paraId="382CB7AB">
            <w:pPr>
              <w:widowControl/>
              <w:spacing w:before="19" w:line="400" w:lineRule="exact"/>
              <w:rPr>
                <w:rFonts w:ascii="仿宋" w:hAnsi="仿宋" w:eastAsia="仿宋"/>
                <w:sz w:val="24"/>
                <w:u w:val="single"/>
              </w:rPr>
            </w:pPr>
            <w:r>
              <w:rPr>
                <w:rFonts w:hint="eastAsia" w:ascii="仿宋" w:hAnsi="仿宋" w:eastAsia="仿宋"/>
                <w:sz w:val="24"/>
              </w:rPr>
              <w:t>账号：</w:t>
            </w:r>
          </w:p>
          <w:p w14:paraId="6520DF86">
            <w:pPr>
              <w:widowControl/>
              <w:spacing w:before="19" w:line="400" w:lineRule="exact"/>
              <w:jc w:val="right"/>
              <w:rPr>
                <w:rFonts w:ascii="仿宋" w:hAnsi="仿宋" w:eastAsia="仿宋"/>
                <w:bCs/>
                <w:sz w:val="24"/>
              </w:rPr>
            </w:pPr>
            <w:r>
              <w:rPr>
                <w:rFonts w:hint="eastAsia" w:ascii="仿宋" w:hAnsi="仿宋" w:eastAsia="仿宋"/>
                <w:sz w:val="24"/>
              </w:rPr>
              <w:t>年月日</w:t>
            </w:r>
          </w:p>
        </w:tc>
      </w:tr>
    </w:tbl>
    <w:p w14:paraId="34444991">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b/>
          <w:color w:val="000000"/>
          <w:sz w:val="24"/>
        </w:rPr>
        <w:t>注：采购单位保留修改合同的权利。</w:t>
      </w:r>
    </w:p>
    <w:p w14:paraId="0F986CD6">
      <w:pPr>
        <w:pBdr>
          <w:top w:val="none" w:color="000000" w:sz="0" w:space="0"/>
          <w:left w:val="none" w:color="000000" w:sz="0" w:space="0"/>
          <w:bottom w:val="none" w:color="000000" w:sz="0" w:space="0"/>
          <w:right w:val="none" w:color="000000" w:sz="0" w:space="0"/>
        </w:pBdr>
        <w:spacing w:before="220" w:after="200"/>
        <w:ind w:left="527" w:hanging="422"/>
        <w:jc w:val="center"/>
      </w:pPr>
      <w:r>
        <w:rPr/>
        <w:br w:type="page" w:clear="all"/>
      </w:r>
    </w:p>
    <w:p w14:paraId="54744313">
      <w:pPr>
        <w:pBdr>
          <w:top w:val="none" w:color="000000" w:sz="0" w:space="0"/>
          <w:left w:val="none" w:color="000000" w:sz="0" w:space="0"/>
          <w:bottom w:val="none" w:color="000000" w:sz="0" w:space="0"/>
          <w:right w:val="none" w:color="000000" w:sz="0" w:space="0"/>
        </w:pBdr>
        <w:spacing w:before="220" w:after="200"/>
        <w:ind w:left="527" w:hanging="422"/>
        <w:jc w:val="center"/>
      </w:pPr>
      <w:r>
        <w:rPr>
          <w:rFonts w:ascii="黑体" w:hAnsi="黑体" w:eastAsia="黑体" w:cs="黑体"/>
          <w:color w:val="000000"/>
          <w:sz w:val="44"/>
        </w:rPr>
        <w:t>第四章采购需求</w:t>
      </w:r>
    </w:p>
    <w:p w14:paraId="290AD365">
      <w:pPr>
        <w:spacing w:line="0" w:lineRule="atLeast"/>
        <w:rPr>
          <w:rFonts w:ascii="宋体" w:hAnsi="宋体"/>
          <w:bCs/>
          <w:sz w:val="24"/>
          <w:szCs w:val="24"/>
        </w:rPr>
      </w:pPr>
      <w:r>
        <w:rPr>
          <w:rFonts w:hint="eastAsia" w:ascii="宋体" w:hAnsi="宋体"/>
          <w:sz w:val="24"/>
          <w:szCs w:val="24"/>
        </w:rPr>
        <w:t>项目属性:货物类项目。</w:t>
      </w:r>
    </w:p>
    <w:p w14:paraId="361ADD1C">
      <w:pPr>
        <w:spacing w:line="0" w:lineRule="atLeast"/>
        <w:rPr>
          <w:rFonts w:ascii="宋体" w:hAnsi="宋体"/>
          <w:bCs/>
          <w:sz w:val="24"/>
          <w:szCs w:val="24"/>
        </w:rPr>
      </w:pPr>
      <w:r>
        <w:rPr>
          <w:rFonts w:hint="eastAsia" w:ascii="宋体" w:hAnsi="宋体"/>
          <w:bCs/>
          <w:sz w:val="24"/>
          <w:szCs w:val="24"/>
        </w:rPr>
        <w:t>采购需求包括拟采购的标的及其需要满足的技术、商务要求。</w:t>
      </w:r>
    </w:p>
    <w:p w14:paraId="74B06FB1">
      <w:pPr>
        <w:spacing w:line="0" w:lineRule="atLeast"/>
        <w:rPr>
          <w:rFonts w:ascii="宋体" w:hAnsi="宋体"/>
          <w:bCs/>
          <w:sz w:val="24"/>
          <w:szCs w:val="24"/>
        </w:rPr>
      </w:pPr>
      <w:r>
        <w:rPr>
          <w:rFonts w:hint="eastAsia" w:ascii="宋体" w:hAnsi="宋体"/>
          <w:bCs/>
          <w:sz w:val="24"/>
          <w:szCs w:val="24"/>
        </w:rPr>
        <w:t>（一）技术要求是指对采购标的功能和质量要求，包括性能、材料、结构、外观、安全，或者服务内容和标准等。</w:t>
      </w:r>
    </w:p>
    <w:p w14:paraId="7C219360">
      <w:pPr>
        <w:spacing w:line="0" w:lineRule="atLeast"/>
        <w:rPr>
          <w:rFonts w:ascii="宋体" w:hAnsi="宋体"/>
          <w:bCs/>
          <w:sz w:val="24"/>
          <w:szCs w:val="24"/>
        </w:rPr>
      </w:pPr>
      <w:r>
        <w:rPr>
          <w:rFonts w:hint="eastAsia" w:ascii="宋体" w:hAnsi="宋体"/>
          <w:bCs/>
          <w:sz w:val="24"/>
          <w:szCs w:val="24"/>
        </w:rPr>
        <w:t>（二）商务要求是指取得采购标的的时间、地点、财务和服务要求，包括交付（实施）的时间（期限）和地点（范围），付款条件（进度和方法），包装和运输，售后服务，保险等。</w:t>
      </w:r>
    </w:p>
    <w:p w14:paraId="3874ED41">
      <w:pPr>
        <w:spacing w:line="0" w:lineRule="atLeast"/>
        <w:rPr>
          <w:rFonts w:ascii="宋体" w:hAnsi="宋体"/>
          <w:bCs/>
          <w:sz w:val="24"/>
          <w:szCs w:val="24"/>
        </w:rPr>
      </w:pPr>
      <w:r>
        <w:rPr>
          <w:rFonts w:hint="eastAsia" w:ascii="宋体" w:hAnsi="宋体"/>
          <w:sz w:val="24"/>
          <w:szCs w:val="24"/>
        </w:rPr>
        <w:t>项目属性:货物类项目。</w:t>
      </w:r>
    </w:p>
    <w:p w14:paraId="0AF279AB">
      <w:pPr>
        <w:spacing w:line="0" w:lineRule="atLeast"/>
        <w:rPr>
          <w:rFonts w:ascii="宋体" w:hAnsi="宋体"/>
          <w:bCs/>
          <w:sz w:val="24"/>
          <w:szCs w:val="24"/>
        </w:rPr>
      </w:pPr>
      <w:r>
        <w:rPr>
          <w:rFonts w:hint="eastAsia" w:ascii="宋体" w:hAnsi="宋体"/>
          <w:bCs/>
          <w:sz w:val="24"/>
          <w:szCs w:val="24"/>
        </w:rPr>
        <w:t>采购需求包括拟采购的标的及其需要满足的技术、商务要求。</w:t>
      </w:r>
    </w:p>
    <w:p w14:paraId="43E6E9F4">
      <w:pPr>
        <w:spacing w:line="0" w:lineRule="atLeast"/>
        <w:rPr>
          <w:rFonts w:ascii="宋体" w:hAnsi="宋体"/>
          <w:bCs/>
          <w:sz w:val="24"/>
          <w:szCs w:val="24"/>
        </w:rPr>
      </w:pPr>
      <w:r>
        <w:rPr>
          <w:rFonts w:hint="eastAsia" w:ascii="宋体" w:hAnsi="宋体"/>
          <w:bCs/>
          <w:sz w:val="24"/>
          <w:szCs w:val="24"/>
        </w:rPr>
        <w:t>（一）技术要求是指对采购标的功能和质量要求，包括性能、材料、结构、外观、安全，或者服务内容和标准等。</w:t>
      </w:r>
    </w:p>
    <w:p w14:paraId="7EDDA950">
      <w:pPr>
        <w:spacing w:line="0" w:lineRule="atLeast"/>
        <w:rPr>
          <w:rFonts w:ascii="宋体" w:hAnsi="宋体" w:eastAsia="宋体" w:cs="宋体"/>
          <w:b/>
          <w:color w:val="000000"/>
          <w:sz w:val="24"/>
        </w:rPr>
      </w:pPr>
      <w:r>
        <w:rPr>
          <w:rFonts w:hint="eastAsia" w:ascii="宋体" w:hAnsi="宋体"/>
          <w:bCs/>
          <w:sz w:val="24"/>
          <w:szCs w:val="24"/>
        </w:rPr>
        <w:t>（二）商务要求是指取得采购标的的时间、地点、财务和服务要求，包括交付（实施）的时间（期限）和地点（范围），付款条件（进度和方法），包装和运输，售后服务，保险等。</w:t>
      </w:r>
    </w:p>
    <w:p w14:paraId="5739051F">
      <w:pPr>
        <w:pBdr>
          <w:top w:val="none" w:color="000000" w:sz="0" w:space="0"/>
          <w:left w:val="none" w:color="000000" w:sz="0" w:space="0"/>
          <w:bottom w:val="none" w:color="000000" w:sz="0" w:space="0"/>
          <w:right w:val="none" w:color="000000" w:sz="0" w:space="0"/>
        </w:pBdr>
        <w:spacing w:before="220" w:after="200"/>
        <w:ind w:left="527" w:hanging="422"/>
      </w:pPr>
      <w:r>
        <w:rPr>
          <w:rFonts w:ascii="宋体" w:hAnsi="宋体" w:eastAsia="宋体" w:cs="宋体"/>
          <w:b/>
          <w:color w:val="000000"/>
          <w:sz w:val="24"/>
        </w:rPr>
        <w:t>一、供应商资格要求</w:t>
      </w:r>
    </w:p>
    <w:p w14:paraId="7447FA1C">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1.满足《中华人民共和国政府采购法》第二十二条规定，并提供相关材料；</w:t>
      </w:r>
    </w:p>
    <w:p w14:paraId="376549B5">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（1）法人或者其他组织的营业执照等证明文件，自然人的身份证明；</w:t>
      </w:r>
    </w:p>
    <w:p w14:paraId="4EE311C7">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（2）</w:t>
      </w:r>
      <w:r>
        <w:rPr>
          <w:rFonts w:hint="eastAsia" w:ascii="宋体" w:hAnsi="宋体" w:eastAsia="宋体" w:cs="宋体"/>
          <w:color w:val="000000"/>
          <w:sz w:val="24"/>
          <w:lang w:eastAsia="zh-CN"/>
        </w:rPr>
        <w:t>上一年度（2024年度</w:t>
      </w:r>
      <w:r>
        <w:rPr>
          <w:rFonts w:hint="eastAsia" w:ascii="宋体" w:hAnsi="宋体" w:eastAsia="宋体" w:cs="宋体"/>
          <w:color w:val="000000"/>
          <w:sz w:val="24"/>
          <w:lang w:val="en-US" w:eastAsia="zh-CN"/>
        </w:rPr>
        <w:t>或2025年度</w:t>
      </w:r>
      <w:r>
        <w:rPr>
          <w:rFonts w:hint="eastAsia" w:ascii="宋体" w:hAnsi="宋体" w:eastAsia="宋体" w:cs="宋体"/>
          <w:color w:val="000000"/>
          <w:sz w:val="24"/>
          <w:lang w:eastAsia="zh-CN"/>
        </w:rPr>
        <w:t>）的财务状况报告</w:t>
      </w:r>
      <w:r>
        <w:rPr>
          <w:rFonts w:ascii="宋体" w:hAnsi="宋体" w:eastAsia="宋体" w:cs="宋体"/>
          <w:color w:val="000000"/>
          <w:sz w:val="24"/>
        </w:rPr>
        <w:t>（成立不满一年不需提供）</w:t>
      </w:r>
      <w:r>
        <w:rPr>
          <w:rFonts w:hint="eastAsia" w:ascii="Arial" w:hAnsi="Arial" w:eastAsia="宋体" w:cs="Arial"/>
          <w:color w:val="000000"/>
          <w:sz w:val="24"/>
        </w:rPr>
        <w:t>或投标截止时间前三个月中（不含投标截止时间当月）任意一个月的银行资信证明</w:t>
      </w:r>
      <w:r>
        <w:rPr>
          <w:rFonts w:ascii="Arial" w:hAnsi="Arial" w:eastAsia="Arial" w:cs="Arial"/>
          <w:color w:val="000000"/>
          <w:sz w:val="24"/>
        </w:rPr>
        <w:t>；</w:t>
      </w:r>
      <w:r>
        <w:rPr>
          <w:rFonts w:ascii="宋体" w:hAnsi="宋体" w:eastAsia="宋体" w:cs="宋体"/>
          <w:color w:val="000000"/>
          <w:sz w:val="24"/>
        </w:rPr>
        <w:t>；</w:t>
      </w:r>
    </w:p>
    <w:p w14:paraId="0F8551C1">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（3）依法缴纳税收和社会保障资金的相关材料；</w:t>
      </w:r>
    </w:p>
    <w:p w14:paraId="6F5FEDF5">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（4）具备履行合同所必需的设备和专业技术能力的证明材料；</w:t>
      </w:r>
    </w:p>
    <w:p w14:paraId="742B07AB">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（5）参加政府采购活动前3年内在经营活动中没有重大违法记录的书面声明；</w:t>
      </w:r>
    </w:p>
    <w:p w14:paraId="4407DFFB">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本项目的特定资格要求:</w:t>
      </w:r>
    </w:p>
    <w:p w14:paraId="5F7155B0">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lang w:eastAsia="zh-CN"/>
        </w:rPr>
      </w:pPr>
      <w:r>
        <w:rPr>
          <w:rFonts w:hint="eastAsia" w:ascii="宋体" w:hAnsi="宋体" w:eastAsia="宋体" w:cs="宋体"/>
          <w:color w:val="000000"/>
          <w:sz w:val="24"/>
          <w:highlight w:val="yellow"/>
          <w:u w:val="single"/>
        </w:rPr>
        <w:t>采购包</w:t>
      </w:r>
      <w:r>
        <w:rPr>
          <w:rFonts w:hint="eastAsia" w:ascii="宋体" w:hAnsi="宋体" w:eastAsia="宋体" w:cs="宋体"/>
          <w:color w:val="000000"/>
          <w:sz w:val="24"/>
          <w:highlight w:val="yellow"/>
          <w:u w:val="single"/>
          <w:lang w:val="en-US" w:eastAsia="zh-CN"/>
        </w:rPr>
        <w:t>1、2、3、4</w:t>
      </w:r>
      <w:r>
        <w:rPr>
          <w:rFonts w:hint="eastAsia" w:ascii="宋体" w:hAnsi="宋体" w:eastAsia="宋体" w:cs="宋体"/>
          <w:color w:val="000000"/>
          <w:sz w:val="24"/>
          <w:highlight w:val="yellow"/>
          <w:u w:val="single"/>
        </w:rPr>
        <w:t>特定资格要求</w:t>
      </w:r>
      <w:r>
        <w:rPr>
          <w:rFonts w:hint="eastAsia" w:ascii="宋体" w:hAnsi="宋体" w:eastAsia="宋体" w:cs="宋体"/>
          <w:color w:val="000000"/>
          <w:sz w:val="24"/>
          <w:highlight w:val="yellow"/>
          <w:u w:val="single"/>
          <w:lang w:eastAsia="zh-CN"/>
        </w:rPr>
        <w:t>：</w:t>
      </w:r>
    </w:p>
    <w:p w14:paraId="3EAED093">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(1)响应供应商必须为生产商，提供有效的营业执照;(2)响应供应商具有兽药生产许可证、兽药GMP证书，所投产品已取得国家兽药管理部门颁发的兽药产品批准文号批件。</w:t>
      </w:r>
    </w:p>
    <w:p w14:paraId="2B9DE027">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采购包5特定资格要求:</w:t>
      </w:r>
    </w:p>
    <w:p w14:paraId="3F62589B">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(1)供应商须与中国动物疫病预防控制中心动物标识及动物产品追溯系统中央数据库对接，具有相应产品的供货能力，能独立完成本项目(提供承诺，格式自拟加盖公章);</w:t>
      </w:r>
    </w:p>
    <w:p w14:paraId="6D28A9EC">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(2)供应商须具有农业农村部认可的激光二维码耳标</w:t>
      </w:r>
    </w:p>
    <w:p w14:paraId="056756B0">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rPr>
      </w:pPr>
      <w:r>
        <w:rPr>
          <w:rFonts w:ascii="宋体" w:hAnsi="宋体" w:eastAsia="宋体" w:cs="宋体"/>
          <w:b/>
          <w:color w:val="000000"/>
          <w:sz w:val="24"/>
        </w:rPr>
        <w:t>二、</w:t>
      </w:r>
      <w:r>
        <w:rPr>
          <w:rFonts w:ascii="宋体" w:hAnsi="宋体" w:eastAsia="宋体" w:cs="宋体"/>
          <w:color w:val="000000"/>
          <w:sz w:val="24"/>
        </w:rPr>
        <w:t>本项目采购预算为人民</w:t>
      </w:r>
      <w:r>
        <w:rPr>
          <w:rFonts w:hint="eastAsia" w:ascii="宋体" w:hAnsi="宋体" w:eastAsia="宋体" w:cs="宋体"/>
          <w:color w:val="000000"/>
          <w:sz w:val="24"/>
        </w:rPr>
        <w:t>币</w:t>
      </w:r>
      <w:r>
        <w:rPr>
          <w:rFonts w:hint="eastAsia" w:ascii="宋体" w:hAnsi="宋体" w:eastAsia="宋体" w:cs="宋体"/>
          <w:color w:val="000000"/>
          <w:sz w:val="24"/>
          <w:lang w:eastAsia="zh-CN"/>
        </w:rPr>
        <w:t>96.4万元</w:t>
      </w:r>
      <w:r>
        <w:rPr>
          <w:rFonts w:ascii="宋体" w:hAnsi="宋体" w:eastAsia="宋体" w:cs="宋体"/>
          <w:color w:val="000000"/>
          <w:sz w:val="24"/>
        </w:rPr>
        <w:t>。主要</w:t>
      </w:r>
      <w:r>
        <w:rPr>
          <w:rFonts w:hint="eastAsia" w:ascii="宋体" w:hAnsi="宋体" w:eastAsia="宋体" w:cs="宋体"/>
          <w:color w:val="000000"/>
          <w:sz w:val="24"/>
        </w:rPr>
        <w:t>用于采购</w:t>
      </w:r>
      <w:r>
        <w:rPr>
          <w:rFonts w:hint="eastAsia" w:ascii="宋体" w:hAnsi="宋体" w:eastAsia="宋体" w:cs="宋体"/>
          <w:color w:val="000000"/>
          <w:sz w:val="24"/>
          <w:u w:val="none"/>
          <w:lang w:eastAsia="zh-CN"/>
        </w:rPr>
        <w:t>2026年度重大动物疫病畜禽疫苗、耳标</w:t>
      </w:r>
      <w:r>
        <w:rPr>
          <w:rFonts w:ascii="宋体" w:hAnsi="宋体" w:eastAsia="宋体" w:cs="宋体"/>
          <w:color w:val="000000"/>
          <w:sz w:val="24"/>
          <w:u w:val="none"/>
        </w:rPr>
        <w:t>，</w:t>
      </w:r>
      <w:r>
        <w:rPr>
          <w:rFonts w:ascii="宋体" w:hAnsi="宋体" w:eastAsia="宋体" w:cs="宋体"/>
          <w:color w:val="000000"/>
          <w:sz w:val="24"/>
        </w:rPr>
        <w:t>资金来源为财</w:t>
      </w:r>
      <w:r>
        <w:rPr>
          <w:rFonts w:ascii="宋体" w:hAnsi="宋体" w:eastAsia="宋体" w:cs="宋体"/>
          <w:color w:val="000000"/>
          <w:sz w:val="24"/>
          <w:highlight w:val="none"/>
        </w:rPr>
        <w:t>政。</w:t>
      </w:r>
      <w:r>
        <w:rPr>
          <w:rFonts w:hint="eastAsia" w:ascii="宋体" w:hAnsi="宋体" w:eastAsia="宋体" w:cs="宋体"/>
          <w:color w:val="000000"/>
          <w:sz w:val="24"/>
          <w:highlight w:val="none"/>
          <w:lang w:eastAsia="zh-CN"/>
        </w:rPr>
        <w:t>共分</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个包</w:t>
      </w:r>
      <w:r>
        <w:rPr>
          <w:rFonts w:hint="eastAsia" w:ascii="宋体" w:hAnsi="宋体" w:eastAsia="宋体" w:cs="宋体"/>
          <w:color w:val="000000"/>
          <w:sz w:val="24"/>
          <w:highlight w:val="none"/>
        </w:rPr>
        <w:t>，报价</w:t>
      </w:r>
      <w:r>
        <w:rPr>
          <w:rFonts w:hint="eastAsia" w:ascii="宋体" w:hAnsi="宋体" w:eastAsia="宋体" w:cs="宋体"/>
          <w:color w:val="000000"/>
          <w:sz w:val="24"/>
        </w:rPr>
        <w:t>时采用单价报价，</w:t>
      </w:r>
      <w:r>
        <w:rPr>
          <w:rFonts w:ascii="宋体" w:hAnsi="宋体" w:eastAsia="宋体" w:cs="宋体"/>
          <w:color w:val="000000"/>
          <w:sz w:val="24"/>
        </w:rPr>
        <w:t>每包的单价最高限价详见下方列表，投标报价高于最高限价（单价）为无效报价文件</w:t>
      </w:r>
      <w:r>
        <w:rPr>
          <w:rFonts w:hint="eastAsia" w:ascii="宋体" w:hAnsi="宋体" w:eastAsia="宋体" w:cs="宋体"/>
          <w:color w:val="000000"/>
          <w:sz w:val="24"/>
        </w:rPr>
        <w:t>，每包的采购总额不超过采购总价</w:t>
      </w:r>
      <w:r>
        <w:rPr>
          <w:rFonts w:ascii="宋体" w:hAnsi="宋体" w:eastAsia="宋体" w:cs="宋体"/>
          <w:color w:val="000000"/>
          <w:sz w:val="24"/>
        </w:rPr>
        <w:t>。投标单位可自行选择其中任意一个或多个包投标</w:t>
      </w:r>
      <w:r>
        <w:rPr>
          <w:rFonts w:hint="eastAsia" w:ascii="宋体" w:hAnsi="宋体" w:eastAsia="宋体" w:cs="宋体"/>
          <w:color w:val="000000"/>
          <w:sz w:val="24"/>
          <w:highlight w:val="none"/>
          <w:lang w:val="en-US" w:eastAsia="zh-CN"/>
        </w:rPr>
        <w:t>,可兼投兼中</w:t>
      </w:r>
      <w:r>
        <w:rPr>
          <w:rFonts w:ascii="宋体" w:hAnsi="宋体" w:eastAsia="宋体" w:cs="宋体"/>
          <w:b w:val="0"/>
          <w:bCs w:val="0"/>
          <w:color w:val="000000"/>
          <w:sz w:val="24"/>
          <w:highlight w:val="none"/>
        </w:rPr>
        <w:t>。</w:t>
      </w:r>
      <w:r>
        <w:rPr>
          <w:rFonts w:hint="eastAsia" w:ascii="宋体" w:hAnsi="宋体" w:eastAsia="宋体" w:cs="宋体"/>
          <w:b w:val="0"/>
          <w:bCs w:val="0"/>
          <w:color w:val="000000"/>
          <w:sz w:val="24"/>
          <w:highlight w:val="none"/>
          <w:lang w:val="en-US" w:eastAsia="zh-CN"/>
        </w:rPr>
        <w:t>本项目</w:t>
      </w:r>
      <w:r>
        <w:rPr>
          <w:rFonts w:hint="eastAsia" w:ascii="宋体" w:hAnsi="宋体" w:eastAsia="宋体" w:cs="宋体"/>
          <w:b w:val="0"/>
          <w:bCs w:val="0"/>
          <w:sz w:val="24"/>
          <w:szCs w:val="24"/>
          <w:highlight w:val="none"/>
          <w:lang w:val="en-US" w:eastAsia="zh-CN"/>
        </w:rPr>
        <w:t>每个采购包选取1名成交供应商，</w:t>
      </w:r>
      <w:r>
        <w:rPr>
          <w:rFonts w:ascii="宋体" w:hAnsi="宋体" w:eastAsia="宋体" w:cs="宋体"/>
          <w:b w:val="0"/>
          <w:bCs w:val="0"/>
          <w:color w:val="000000"/>
          <w:sz w:val="24"/>
          <w:highlight w:val="none"/>
        </w:rPr>
        <w:t>报价中单价报价最低的报价人为本包成交供应商</w:t>
      </w:r>
      <w:r>
        <w:rPr>
          <w:rFonts w:hint="eastAsia" w:ascii="宋体" w:hAnsi="宋体" w:eastAsia="宋体" w:cs="宋体"/>
          <w:b w:val="0"/>
          <w:bCs w:val="0"/>
          <w:color w:val="000000"/>
          <w:sz w:val="24"/>
          <w:highlight w:val="none"/>
        </w:rPr>
        <w:t>，如最</w:t>
      </w:r>
      <w:r>
        <w:rPr>
          <w:rFonts w:hint="eastAsia" w:ascii="宋体" w:hAnsi="宋体" w:eastAsia="宋体" w:cs="宋体"/>
          <w:color w:val="000000"/>
          <w:sz w:val="24"/>
          <w:highlight w:val="none"/>
        </w:rPr>
        <w:t>低报价相同，则</w:t>
      </w:r>
      <w:r>
        <w:rPr>
          <w:rFonts w:hint="eastAsia" w:ascii="宋体" w:hAnsi="宋体" w:eastAsia="宋体" w:cs="宋体"/>
          <w:color w:val="000000"/>
          <w:sz w:val="24"/>
          <w:highlight w:val="none"/>
          <w:lang w:val="en-US" w:eastAsia="zh-CN"/>
        </w:rPr>
        <w:t>现场</w:t>
      </w:r>
      <w:r>
        <w:rPr>
          <w:rFonts w:hint="eastAsia" w:ascii="宋体" w:hAnsi="宋体" w:eastAsia="宋体" w:cs="宋体"/>
          <w:color w:val="000000"/>
          <w:sz w:val="24"/>
          <w:highlight w:val="none"/>
        </w:rPr>
        <w:t>抽签决定。</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2"/>
        <w:gridCol w:w="2849"/>
        <w:gridCol w:w="1370"/>
        <w:gridCol w:w="1560"/>
        <w:gridCol w:w="1150"/>
      </w:tblGrid>
      <w:tr w14:paraId="54907C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190A30A7">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包</w:t>
            </w:r>
            <w:r>
              <w:rPr>
                <w:rFonts w:hint="eastAsia" w:ascii="宋体" w:hAnsi="宋体" w:eastAsia="宋体" w:cs="宋体"/>
                <w:color w:val="000000"/>
                <w:sz w:val="24"/>
                <w:highlight w:val="none"/>
                <w:lang w:eastAsia="zh-CN"/>
              </w:rPr>
              <w:t>号</w:t>
            </w:r>
          </w:p>
        </w:tc>
        <w:tc>
          <w:tcPr>
            <w:tcW w:w="2849" w:type="dxa"/>
            <w:vAlign w:val="center"/>
          </w:tcPr>
          <w:p w14:paraId="4A2B4F7E">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疫苗类型</w:t>
            </w:r>
          </w:p>
        </w:tc>
        <w:tc>
          <w:tcPr>
            <w:tcW w:w="1370" w:type="dxa"/>
            <w:vAlign w:val="center"/>
          </w:tcPr>
          <w:p w14:paraId="593EE680">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数量（万ml、万头份、</w:t>
            </w:r>
            <w:r>
              <w:rPr>
                <w:rFonts w:hint="eastAsia" w:ascii="宋体" w:hAnsi="宋体" w:eastAsia="宋体" w:cs="宋体"/>
                <w:color w:val="000000"/>
                <w:sz w:val="24"/>
                <w:highlight w:val="none"/>
                <w:lang w:val="en-US" w:eastAsia="zh-CN"/>
              </w:rPr>
              <w:t>万付</w:t>
            </w:r>
            <w:r>
              <w:rPr>
                <w:rFonts w:hint="eastAsia" w:ascii="宋体" w:hAnsi="宋体" w:eastAsia="宋体" w:cs="宋体"/>
                <w:color w:val="000000"/>
                <w:sz w:val="24"/>
                <w:highlight w:val="none"/>
                <w:lang w:eastAsia="zh-CN"/>
              </w:rPr>
              <w:t>）</w:t>
            </w:r>
          </w:p>
        </w:tc>
        <w:tc>
          <w:tcPr>
            <w:tcW w:w="1560" w:type="dxa"/>
            <w:vAlign w:val="center"/>
          </w:tcPr>
          <w:p w14:paraId="6F072019">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单价最高限价</w:t>
            </w:r>
            <w:r>
              <w:rPr>
                <w:rFonts w:hint="eastAsia" w:ascii="宋体" w:hAnsi="宋体" w:eastAsia="宋体" w:cs="宋体"/>
                <w:color w:val="000000"/>
                <w:sz w:val="24"/>
                <w:highlight w:val="none"/>
                <w:lang w:eastAsia="zh-CN"/>
              </w:rPr>
              <w:t>（元/ml、元/头份、</w:t>
            </w:r>
            <w:r>
              <w:rPr>
                <w:rFonts w:hint="eastAsia" w:ascii="宋体" w:hAnsi="宋体" w:eastAsia="宋体" w:cs="宋体"/>
                <w:color w:val="000000"/>
                <w:sz w:val="24"/>
                <w:highlight w:val="none"/>
                <w:lang w:val="en-US" w:eastAsia="zh-CN"/>
              </w:rPr>
              <w:t>元/付</w:t>
            </w:r>
            <w:r>
              <w:rPr>
                <w:rFonts w:hint="eastAsia" w:ascii="宋体" w:hAnsi="宋体" w:eastAsia="宋体" w:cs="宋体"/>
                <w:color w:val="000000"/>
                <w:sz w:val="24"/>
                <w:highlight w:val="none"/>
                <w:lang w:eastAsia="zh-CN"/>
              </w:rPr>
              <w:t>）</w:t>
            </w:r>
          </w:p>
        </w:tc>
        <w:tc>
          <w:tcPr>
            <w:tcW w:w="1150" w:type="dxa"/>
            <w:vAlign w:val="center"/>
          </w:tcPr>
          <w:p w14:paraId="39623491">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采购总价</w:t>
            </w:r>
            <w:r>
              <w:rPr>
                <w:rFonts w:hint="eastAsia" w:ascii="宋体" w:hAnsi="宋体" w:eastAsia="宋体" w:cs="宋体"/>
                <w:color w:val="000000"/>
                <w:sz w:val="24"/>
                <w:highlight w:val="none"/>
                <w:lang w:eastAsia="zh-CN"/>
              </w:rPr>
              <w:t>（万元）</w:t>
            </w:r>
          </w:p>
        </w:tc>
      </w:tr>
      <w:tr w14:paraId="4D441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14BA735F">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p>
        </w:tc>
        <w:tc>
          <w:tcPr>
            <w:tcW w:w="2849" w:type="dxa"/>
            <w:vAlign w:val="center"/>
          </w:tcPr>
          <w:p w14:paraId="7B705B50">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猪口蹄疫O型合成肽疫苗</w:t>
            </w:r>
          </w:p>
        </w:tc>
        <w:tc>
          <w:tcPr>
            <w:tcW w:w="1370" w:type="dxa"/>
            <w:vAlign w:val="center"/>
          </w:tcPr>
          <w:p w14:paraId="10560D30">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14万ml</w:t>
            </w:r>
          </w:p>
        </w:tc>
        <w:tc>
          <w:tcPr>
            <w:tcW w:w="1560" w:type="dxa"/>
            <w:vAlign w:val="center"/>
          </w:tcPr>
          <w:p w14:paraId="73AA2F12">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1.6元/ml</w:t>
            </w:r>
          </w:p>
        </w:tc>
        <w:tc>
          <w:tcPr>
            <w:tcW w:w="1150" w:type="dxa"/>
            <w:vAlign w:val="center"/>
          </w:tcPr>
          <w:p w14:paraId="2ED68748">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22.4</w:t>
            </w:r>
          </w:p>
        </w:tc>
      </w:tr>
      <w:tr w14:paraId="5A6AD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31E2EC65">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p>
        </w:tc>
        <w:tc>
          <w:tcPr>
            <w:tcW w:w="2849" w:type="dxa"/>
            <w:vAlign w:val="center"/>
          </w:tcPr>
          <w:p w14:paraId="39A62B24">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牛羊口蹄疫O型、A型二价灭活疫苗</w:t>
            </w:r>
          </w:p>
        </w:tc>
        <w:tc>
          <w:tcPr>
            <w:tcW w:w="1370" w:type="dxa"/>
            <w:vAlign w:val="center"/>
          </w:tcPr>
          <w:p w14:paraId="6B5804CC">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万ml</w:t>
            </w:r>
          </w:p>
        </w:tc>
        <w:tc>
          <w:tcPr>
            <w:tcW w:w="1560" w:type="dxa"/>
            <w:vAlign w:val="center"/>
          </w:tcPr>
          <w:p w14:paraId="2983E7FE">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1元/ml（</w:t>
            </w:r>
            <w:r>
              <w:rPr>
                <w:rFonts w:hint="eastAsia" w:ascii="宋体" w:hAnsi="宋体" w:eastAsia="宋体" w:cs="宋体"/>
                <w:color w:val="auto"/>
                <w:sz w:val="24"/>
                <w:highlight w:val="none"/>
                <w:lang w:val="en-US" w:eastAsia="zh-CN"/>
              </w:rPr>
              <w:t>羊剂量1ml/头份</w:t>
            </w:r>
            <w:r>
              <w:rPr>
                <w:rFonts w:hint="eastAsia" w:ascii="宋体" w:hAnsi="宋体" w:eastAsia="宋体" w:cs="宋体"/>
                <w:color w:val="auto"/>
                <w:sz w:val="24"/>
                <w:highlight w:val="none"/>
                <w:lang w:eastAsia="zh-CN"/>
              </w:rPr>
              <w:t>）</w:t>
            </w:r>
          </w:p>
        </w:tc>
        <w:tc>
          <w:tcPr>
            <w:tcW w:w="1150" w:type="dxa"/>
            <w:vAlign w:val="center"/>
          </w:tcPr>
          <w:p w14:paraId="2D2B7FE1">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w:t>
            </w:r>
            <w:r>
              <w:rPr>
                <w:rFonts w:hint="eastAsia" w:ascii="宋体" w:hAnsi="宋体" w:eastAsia="宋体" w:cs="宋体"/>
                <w:color w:val="000000"/>
                <w:sz w:val="24"/>
                <w:highlight w:val="none"/>
                <w:lang w:val="en-US" w:eastAsia="zh-CN"/>
              </w:rPr>
              <w:t>8</w:t>
            </w:r>
          </w:p>
        </w:tc>
      </w:tr>
      <w:tr w14:paraId="29186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3FAF2215">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w:t>
            </w:r>
          </w:p>
        </w:tc>
        <w:tc>
          <w:tcPr>
            <w:tcW w:w="2849" w:type="dxa"/>
            <w:vAlign w:val="center"/>
          </w:tcPr>
          <w:p w14:paraId="2B258526">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重组禽流感病毒（H5+H7）四价灭活疫苗</w:t>
            </w:r>
          </w:p>
        </w:tc>
        <w:tc>
          <w:tcPr>
            <w:tcW w:w="1370" w:type="dxa"/>
            <w:vAlign w:val="center"/>
          </w:tcPr>
          <w:p w14:paraId="758B077F">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0万ml</w:t>
            </w:r>
          </w:p>
        </w:tc>
        <w:tc>
          <w:tcPr>
            <w:tcW w:w="1560" w:type="dxa"/>
            <w:vAlign w:val="center"/>
          </w:tcPr>
          <w:p w14:paraId="1CF451F0">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0.3元/ml</w:t>
            </w:r>
          </w:p>
        </w:tc>
        <w:tc>
          <w:tcPr>
            <w:tcW w:w="1150" w:type="dxa"/>
            <w:vAlign w:val="center"/>
          </w:tcPr>
          <w:p w14:paraId="0493E2A2">
            <w:pPr>
              <w:pBdr>
                <w:top w:val="none" w:color="000000" w:sz="0" w:space="0"/>
                <w:left w:val="none" w:color="000000" w:sz="0" w:space="0"/>
                <w:bottom w:val="none" w:color="000000" w:sz="0" w:space="0"/>
                <w:right w:val="none" w:color="000000" w:sz="0" w:space="0"/>
              </w:pBdr>
              <w:shd w:val="clear" w:color="FFFFFF" w:fill="FFFFFF"/>
              <w:spacing w:before="22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36</w:t>
            </w:r>
          </w:p>
        </w:tc>
      </w:tr>
      <w:tr w14:paraId="0D49AE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2C37A6D3">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4</w:t>
            </w:r>
          </w:p>
        </w:tc>
        <w:tc>
          <w:tcPr>
            <w:tcW w:w="2849" w:type="dxa"/>
            <w:vAlign w:val="center"/>
          </w:tcPr>
          <w:p w14:paraId="09442589">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小反刍兽疫活疫苗</w:t>
            </w:r>
          </w:p>
        </w:tc>
        <w:tc>
          <w:tcPr>
            <w:tcW w:w="1370" w:type="dxa"/>
            <w:vAlign w:val="center"/>
          </w:tcPr>
          <w:p w14:paraId="2D092FFB">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20万头份</w:t>
            </w:r>
          </w:p>
        </w:tc>
        <w:tc>
          <w:tcPr>
            <w:tcW w:w="1560" w:type="dxa"/>
            <w:vAlign w:val="center"/>
          </w:tcPr>
          <w:p w14:paraId="778A9EFF">
            <w:pPr>
              <w:pBdr>
                <w:top w:val="none" w:color="000000" w:sz="0" w:space="0"/>
                <w:left w:val="none" w:color="000000" w:sz="0" w:space="0"/>
                <w:bottom w:val="none" w:color="000000" w:sz="0" w:space="0"/>
                <w:right w:val="none" w:color="000000" w:sz="0" w:space="0"/>
              </w:pBdr>
              <w:shd w:val="clear" w:color="FFFFFF" w:fill="FFFFFF"/>
              <w:spacing w:before="2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元/头份</w:t>
            </w:r>
          </w:p>
        </w:tc>
        <w:tc>
          <w:tcPr>
            <w:tcW w:w="1150" w:type="dxa"/>
            <w:vAlign w:val="center"/>
          </w:tcPr>
          <w:p w14:paraId="4864B4DE">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r>
      <w:tr w14:paraId="555538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2" w:type="dxa"/>
            <w:vAlign w:val="center"/>
          </w:tcPr>
          <w:p w14:paraId="10C7DD99">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p>
        </w:tc>
        <w:tc>
          <w:tcPr>
            <w:tcW w:w="2849" w:type="dxa"/>
            <w:vAlign w:val="center"/>
          </w:tcPr>
          <w:p w14:paraId="37EF0A30">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猪耳标</w:t>
            </w:r>
          </w:p>
        </w:tc>
        <w:tc>
          <w:tcPr>
            <w:tcW w:w="1370" w:type="dxa"/>
            <w:vAlign w:val="center"/>
          </w:tcPr>
          <w:p w14:paraId="61155079">
            <w:pPr>
              <w:pBdr>
                <w:top w:val="none" w:color="000000" w:sz="0" w:space="0"/>
                <w:left w:val="none" w:color="000000" w:sz="0" w:space="0"/>
                <w:bottom w:val="none" w:color="000000" w:sz="0" w:space="0"/>
                <w:right w:val="none" w:color="000000" w:sz="0" w:space="0"/>
              </w:pBdr>
              <w:shd w:val="clear" w:color="FFFFFF" w:fill="FFFFFF"/>
              <w:spacing w:before="22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10万付</w:t>
            </w:r>
          </w:p>
        </w:tc>
        <w:tc>
          <w:tcPr>
            <w:tcW w:w="1560" w:type="dxa"/>
            <w:vAlign w:val="center"/>
          </w:tcPr>
          <w:p w14:paraId="3ACC5475">
            <w:pPr>
              <w:pBdr>
                <w:top w:val="none" w:color="000000" w:sz="0" w:space="0"/>
                <w:left w:val="none" w:color="000000" w:sz="0" w:space="0"/>
                <w:bottom w:val="none" w:color="000000" w:sz="0" w:space="0"/>
                <w:right w:val="none" w:color="000000" w:sz="0" w:space="0"/>
              </w:pBdr>
              <w:shd w:val="clear" w:color="FFFFFF" w:fill="FFFFFF"/>
              <w:spacing w:before="22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0.4元/付</w:t>
            </w:r>
          </w:p>
        </w:tc>
        <w:tc>
          <w:tcPr>
            <w:tcW w:w="1150" w:type="dxa"/>
            <w:vAlign w:val="center"/>
          </w:tcPr>
          <w:p w14:paraId="3CDACE0C">
            <w:pPr>
              <w:pBdr>
                <w:top w:val="none" w:color="000000" w:sz="0" w:space="0"/>
                <w:left w:val="none" w:color="000000" w:sz="0" w:space="0"/>
                <w:bottom w:val="none" w:color="000000" w:sz="0" w:space="0"/>
                <w:right w:val="none" w:color="000000" w:sz="0" w:space="0"/>
              </w:pBdr>
              <w:shd w:val="clear" w:color="FFFFFF" w:fill="FFFFFF"/>
              <w:spacing w:before="22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p>
        </w:tc>
      </w:tr>
      <w:tr w14:paraId="144752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1" w:type="dxa"/>
            <w:gridSpan w:val="4"/>
            <w:vAlign w:val="center"/>
          </w:tcPr>
          <w:p w14:paraId="67F4CE85">
            <w:pPr>
              <w:pBdr>
                <w:top w:val="none" w:color="000000" w:sz="0" w:space="0"/>
                <w:left w:val="none" w:color="000000" w:sz="0" w:space="0"/>
                <w:bottom w:val="none" w:color="000000" w:sz="0" w:space="0"/>
                <w:right w:val="none" w:color="000000" w:sz="0" w:space="0"/>
              </w:pBdr>
              <w:shd w:val="clear" w:color="FFFFFF" w:fill="FFFFFF"/>
              <w:spacing w:before="220"/>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合     计</w:t>
            </w:r>
          </w:p>
        </w:tc>
        <w:tc>
          <w:tcPr>
            <w:tcW w:w="1150" w:type="dxa"/>
            <w:vAlign w:val="center"/>
          </w:tcPr>
          <w:p w14:paraId="785D92B4">
            <w:pPr>
              <w:pBdr>
                <w:top w:val="none" w:color="000000" w:sz="0" w:space="0"/>
                <w:left w:val="none" w:color="000000" w:sz="0" w:space="0"/>
                <w:bottom w:val="none" w:color="000000" w:sz="0" w:space="0"/>
                <w:right w:val="none" w:color="000000" w:sz="0" w:space="0"/>
              </w:pBdr>
              <w:shd w:val="clear" w:color="FFFFFF" w:fill="FFFFFF"/>
              <w:spacing w:before="22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lang w:eastAsia="zh-CN"/>
              </w:rPr>
              <w:t>6.4</w:t>
            </w:r>
          </w:p>
        </w:tc>
      </w:tr>
    </w:tbl>
    <w:p w14:paraId="445FE7FD">
      <w:pPr>
        <w:spacing w:line="50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 本项目按各包独立确定中标人；各分包之间可以单投，也可兼投。</w:t>
      </w:r>
    </w:p>
    <w:p w14:paraId="1F938231">
      <w:pPr>
        <w:spacing w:line="500" w:lineRule="exact"/>
        <w:ind w:firstLine="560"/>
        <w:rPr>
          <w:rFonts w:ascii="宋体" w:hAnsi="宋体" w:cs="宋体"/>
          <w:sz w:val="24"/>
          <w:szCs w:val="24"/>
        </w:rPr>
      </w:pPr>
      <w:r>
        <w:rPr>
          <w:rFonts w:hint="eastAsia" w:ascii="宋体" w:hAnsi="宋体" w:cs="宋体"/>
          <w:sz w:val="24"/>
          <w:szCs w:val="24"/>
        </w:rPr>
        <w:t>（二） 除上表要求外，还有购买上述疫苗后的配套服务和疫苗配套稀释液。</w:t>
      </w:r>
    </w:p>
    <w:p w14:paraId="2C509B3F">
      <w:pPr>
        <w:spacing w:line="500" w:lineRule="exact"/>
        <w:ind w:firstLine="560"/>
        <w:rPr>
          <w:rFonts w:ascii="宋体" w:hAnsi="宋体" w:cs="宋体"/>
          <w:sz w:val="24"/>
          <w:szCs w:val="24"/>
        </w:rPr>
      </w:pPr>
      <w:r>
        <w:rPr>
          <w:rFonts w:hint="eastAsia" w:ascii="宋体" w:hAnsi="宋体" w:cs="宋体"/>
          <w:sz w:val="24"/>
          <w:szCs w:val="24"/>
        </w:rPr>
        <w:t>（三） 如出现中标供应商不能履约，按合同条款处理；如因弄虚作假等原因被取消资格，不替补。</w:t>
      </w:r>
    </w:p>
    <w:p w14:paraId="3E878BB9">
      <w:pPr>
        <w:spacing w:line="520" w:lineRule="exact"/>
        <w:ind w:firstLine="560"/>
        <w:rPr>
          <w:rFonts w:ascii="宋体" w:hAnsi="宋体" w:cs="宋体"/>
          <w:sz w:val="24"/>
          <w:szCs w:val="24"/>
        </w:rPr>
      </w:pPr>
      <w:r>
        <w:rPr>
          <w:rFonts w:hint="eastAsia" w:ascii="宋体" w:hAnsi="宋体" w:cs="宋体"/>
          <w:sz w:val="24"/>
          <w:szCs w:val="24"/>
        </w:rPr>
        <w:t>三、技术要求</w:t>
      </w:r>
    </w:p>
    <w:p w14:paraId="47C14FE2">
      <w:pPr>
        <w:spacing w:line="500" w:lineRule="exact"/>
        <w:ind w:firstLine="560"/>
        <w:rPr>
          <w:rFonts w:ascii="宋体" w:hAnsi="宋体" w:cs="宋体"/>
          <w:sz w:val="24"/>
          <w:szCs w:val="24"/>
        </w:rPr>
      </w:pPr>
      <w:r>
        <w:rPr>
          <w:rFonts w:hint="eastAsia" w:ascii="宋体" w:hAnsi="宋体" w:cs="宋体"/>
          <w:sz w:val="24"/>
          <w:szCs w:val="24"/>
        </w:rPr>
        <w:t>1、 符合农业农村部对动物疫苗的现行相关技术要求。</w:t>
      </w:r>
    </w:p>
    <w:p w14:paraId="0D8624AB">
      <w:pPr>
        <w:spacing w:line="500" w:lineRule="exact"/>
        <w:ind w:firstLine="560"/>
        <w:rPr>
          <w:rFonts w:ascii="宋体" w:hAnsi="宋体" w:cs="宋体"/>
          <w:sz w:val="24"/>
          <w:szCs w:val="24"/>
        </w:rPr>
      </w:pPr>
      <w:r>
        <w:rPr>
          <w:rFonts w:hint="eastAsia" w:ascii="宋体" w:hAnsi="宋体" w:cs="宋体"/>
          <w:sz w:val="24"/>
          <w:szCs w:val="24"/>
        </w:rPr>
        <w:t>重组禽流感病毒(H5+H7)</w:t>
      </w:r>
      <w:r>
        <w:rPr>
          <w:rFonts w:hint="eastAsia" w:ascii="宋体" w:hAnsi="宋体" w:cs="宋体"/>
          <w:sz w:val="24"/>
          <w:szCs w:val="24"/>
          <w:lang w:val="en-US" w:eastAsia="zh-CN"/>
        </w:rPr>
        <w:t>四</w:t>
      </w:r>
      <w:r>
        <w:rPr>
          <w:rFonts w:hint="eastAsia" w:ascii="宋体" w:hAnsi="宋体" w:cs="宋体"/>
          <w:sz w:val="24"/>
          <w:szCs w:val="24"/>
        </w:rPr>
        <w:t>价灭活疫苗：HA效价不低于1∶512。疫苗必须符合农业农村部发布的“</w:t>
      </w:r>
      <w:r>
        <w:rPr>
          <w:rFonts w:hint="eastAsia" w:ascii="宋体" w:hAnsi="宋体" w:cs="宋体"/>
          <w:sz w:val="24"/>
          <w:szCs w:val="24"/>
          <w:lang w:eastAsia="zh-CN"/>
        </w:rPr>
        <w:t>重组禽流感病毒（H5+H7）四价灭活疫苗</w:t>
      </w:r>
      <w:r>
        <w:rPr>
          <w:rFonts w:hint="eastAsia" w:ascii="宋体" w:hAnsi="宋体" w:cs="宋体"/>
          <w:sz w:val="24"/>
          <w:szCs w:val="24"/>
        </w:rPr>
        <w:t>质量标准”；疫苗的制苗毒株为H5N6 H5–Re15株+H5–Re16株，H7N9 H7–Re5株+H7–Re6株。</w:t>
      </w:r>
    </w:p>
    <w:p w14:paraId="70F9AA11">
      <w:pPr>
        <w:spacing w:line="500" w:lineRule="exact"/>
        <w:ind w:firstLine="560"/>
        <w:rPr>
          <w:rFonts w:ascii="宋体" w:hAnsi="宋体" w:cs="宋体"/>
          <w:sz w:val="24"/>
          <w:szCs w:val="24"/>
        </w:rPr>
      </w:pPr>
      <w:r>
        <w:rPr>
          <w:rFonts w:hint="eastAsia" w:ascii="宋体" w:hAnsi="宋体" w:cs="宋体"/>
          <w:sz w:val="24"/>
          <w:szCs w:val="24"/>
        </w:rPr>
        <w:t>口蹄疫疫苗：效力检验每头份疫苗各毒株的效力应≥10个PD50。</w:t>
      </w:r>
    </w:p>
    <w:p w14:paraId="55BB2861">
      <w:pPr>
        <w:spacing w:line="500" w:lineRule="exact"/>
        <w:ind w:firstLine="560"/>
        <w:rPr>
          <w:rFonts w:ascii="宋体" w:hAnsi="宋体" w:cs="宋体"/>
          <w:sz w:val="24"/>
          <w:szCs w:val="24"/>
        </w:rPr>
      </w:pPr>
      <w:r>
        <w:rPr>
          <w:rFonts w:hint="eastAsia" w:ascii="宋体" w:hAnsi="宋体" w:cs="宋体"/>
          <w:sz w:val="24"/>
          <w:szCs w:val="24"/>
        </w:rPr>
        <w:t>小反刍兽疫疫苗（或含小反刍）：每头份病毒含量≥103TCID50。</w:t>
      </w:r>
    </w:p>
    <w:p w14:paraId="3C0C3409">
      <w:pPr>
        <w:spacing w:line="360" w:lineRule="auto"/>
        <w:ind w:firstLine="645"/>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rPr>
        <w:t>耳标质量要求</w:t>
      </w:r>
    </w:p>
    <w:p w14:paraId="18C1F726">
      <w:pPr>
        <w:spacing w:line="360" w:lineRule="auto"/>
        <w:ind w:firstLine="64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 符合农业农村部对耳标的现行相关质量要求。偏离农业农村部相关要求者，必须详细说明。</w:t>
      </w:r>
    </w:p>
    <w:p w14:paraId="5C81FAD8">
      <w:pPr>
        <w:spacing w:line="360" w:lineRule="auto"/>
        <w:ind w:firstLine="645"/>
        <w:rPr>
          <w:rFonts w:hint="eastAsia" w:ascii="宋体" w:hAnsi="宋体" w:eastAsia="宋体" w:cs="宋体"/>
          <w:sz w:val="24"/>
        </w:rPr>
      </w:pPr>
      <w:r>
        <w:rPr>
          <w:rFonts w:hint="eastAsia" w:ascii="宋体" w:hAnsi="宋体" w:eastAsia="宋体" w:cs="宋体"/>
          <w:sz w:val="24"/>
        </w:rPr>
        <w:t>产品技术参数执行的标准（文件）：NY534-2002家畜用耳标及固定器，NY/T938-2005动物防疫耳标规范，农办牧〔2021〕3号文件。</w:t>
      </w:r>
    </w:p>
    <w:p w14:paraId="62EABC8A">
      <w:pPr>
        <w:spacing w:line="360" w:lineRule="auto"/>
        <w:ind w:firstLine="64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.2 产品质量控制。针对自身产品开展调查；为提升产品质量开展产品控制、经费投入、创新研究、技术合作等优化措施；投标企业在设备、原辅料、工艺、制度、自检、岗位培训、生产环节管理等方面进行综合质量控制，从源头上把关，通过质量控制，降低产品的断标率、掉标率，提高产品的二维码识别率等。</w:t>
      </w:r>
    </w:p>
    <w:p w14:paraId="4C4A8045">
      <w:pPr>
        <w:spacing w:line="360" w:lineRule="auto"/>
        <w:ind w:firstLine="64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.3 各品种耳标采用的主要原材料均为热塑性弹性体</w:t>
      </w:r>
      <w:bookmarkStart w:id="0" w:name="OLE_LINK8"/>
      <w:r>
        <w:rPr>
          <w:rFonts w:hint="eastAsia" w:ascii="宋体" w:hAnsi="宋体" w:eastAsia="宋体" w:cs="宋体"/>
          <w:color w:val="FF0000"/>
          <w:sz w:val="24"/>
        </w:rPr>
        <w:t>聚氨酯加全铜头</w:t>
      </w:r>
      <w:bookmarkEnd w:id="0"/>
      <w:r>
        <w:rPr>
          <w:rFonts w:hint="eastAsia" w:ascii="宋体" w:hAnsi="宋体" w:eastAsia="宋体" w:cs="宋体"/>
          <w:sz w:val="24"/>
        </w:rPr>
        <w:t>。</w:t>
      </w:r>
    </w:p>
    <w:p w14:paraId="2F044568">
      <w:pPr>
        <w:spacing w:line="360" w:lineRule="auto"/>
        <w:ind w:firstLine="64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 xml:space="preserve">.4 用户在接到基层用户反映耳标质量有问题等情况时，会同所在地或上级动物卫生监督机构等对中标人所供畜用耳标按规定实施抽样，所抽样品送具备相应检验资质条件的检验机构检测。畜牧兽医等部门可根据国家和省有关要求进行抽检。对检测发现有不合格的，将取消中标人资格。 </w:t>
      </w:r>
    </w:p>
    <w:p w14:paraId="64F38727">
      <w:pPr>
        <w:spacing w:line="360" w:lineRule="auto"/>
        <w:ind w:firstLine="645"/>
        <w:rPr>
          <w:rFonts w:hint="eastAsia" w:ascii="宋体" w:hAnsi="宋体" w:eastAsia="宋体" w:cs="宋体"/>
          <w:sz w:val="24"/>
        </w:rPr>
      </w:pPr>
      <w:r>
        <w:rPr>
          <w:rFonts w:hint="eastAsia" w:ascii="宋体" w:hAnsi="宋体" w:cs="宋体"/>
          <w:sz w:val="24"/>
          <w:lang w:val="en-US" w:eastAsia="zh-CN"/>
        </w:rPr>
        <w:t>1.5</w:t>
      </w:r>
      <w:r>
        <w:rPr>
          <w:rFonts w:hint="eastAsia" w:ascii="宋体" w:hAnsi="宋体" w:eastAsia="宋体" w:cs="宋体"/>
          <w:sz w:val="24"/>
        </w:rPr>
        <w:t xml:space="preserve"> 耳标生产场地和主要设备</w:t>
      </w:r>
    </w:p>
    <w:p w14:paraId="13A10EB7">
      <w:pPr>
        <w:spacing w:line="360" w:lineRule="auto"/>
        <w:ind w:firstLine="645"/>
        <w:rPr>
          <w:rFonts w:hint="eastAsia" w:ascii="宋体" w:hAnsi="宋体" w:eastAsia="宋体" w:cs="宋体"/>
          <w:sz w:val="24"/>
        </w:rPr>
      </w:pPr>
      <w:r>
        <w:rPr>
          <w:rFonts w:hint="eastAsia" w:ascii="宋体" w:hAnsi="宋体" w:eastAsia="宋体" w:cs="宋体"/>
          <w:sz w:val="24"/>
        </w:rPr>
        <w:t>按照《畜禽标识和养殖档案管理办法》（2006年农业部令第67号）要求执行。</w:t>
      </w:r>
    </w:p>
    <w:p w14:paraId="7DEEC11E">
      <w:pPr>
        <w:spacing w:line="360" w:lineRule="auto"/>
        <w:ind w:firstLine="645"/>
        <w:rPr>
          <w:rFonts w:hint="eastAsia" w:ascii="宋体" w:hAnsi="宋体" w:eastAsia="宋体" w:cs="宋体"/>
          <w:sz w:val="24"/>
        </w:rPr>
      </w:pPr>
      <w:r>
        <w:rPr>
          <w:rFonts w:hint="eastAsia" w:ascii="宋体" w:hAnsi="宋体" w:cs="宋体"/>
          <w:sz w:val="24"/>
          <w:lang w:val="en-US" w:eastAsia="zh-CN"/>
        </w:rPr>
        <w:t>1.6</w:t>
      </w:r>
      <w:r>
        <w:rPr>
          <w:rFonts w:hint="eastAsia" w:ascii="宋体" w:hAnsi="宋体" w:eastAsia="宋体" w:cs="宋体"/>
          <w:sz w:val="24"/>
        </w:rPr>
        <w:t xml:space="preserve"> 耳标备品备件及耗材等要求</w:t>
      </w:r>
    </w:p>
    <w:p w14:paraId="472CF046">
      <w:pPr>
        <w:spacing w:line="360" w:lineRule="auto"/>
        <w:ind w:firstLine="645"/>
        <w:rPr>
          <w:rFonts w:hint="eastAsia" w:ascii="宋体" w:hAnsi="宋体" w:eastAsia="宋体" w:cs="宋体"/>
          <w:sz w:val="24"/>
        </w:rPr>
      </w:pPr>
      <w:r>
        <w:rPr>
          <w:rFonts w:hint="eastAsia" w:ascii="宋体" w:hAnsi="宋体" w:eastAsia="宋体" w:cs="宋体"/>
          <w:sz w:val="24"/>
        </w:rPr>
        <w:t>耳标供应企业免费配送符合NY 534-2002《家畜用耳标及固定器》规定的耳标固定钳及针。根据采购人需求免费提供并保证供应。</w:t>
      </w:r>
    </w:p>
    <w:p w14:paraId="38341F5C">
      <w:pPr>
        <w:spacing w:line="360" w:lineRule="auto"/>
        <w:ind w:firstLine="645"/>
        <w:rPr>
          <w:rFonts w:hint="eastAsia" w:ascii="宋体" w:hAnsi="宋体" w:eastAsia="宋体" w:cs="宋体"/>
          <w:sz w:val="24"/>
        </w:rPr>
      </w:pPr>
      <w:r>
        <w:rPr>
          <w:rFonts w:hint="eastAsia" w:ascii="宋体" w:hAnsi="宋体" w:eastAsia="宋体" w:cs="宋体"/>
          <w:sz w:val="24"/>
          <w:lang w:val="en-US" w:eastAsia="zh-CN"/>
        </w:rPr>
        <w:t>1.7</w:t>
      </w:r>
      <w:r>
        <w:rPr>
          <w:rFonts w:hint="eastAsia" w:ascii="宋体" w:hAnsi="宋体" w:eastAsia="宋体" w:cs="宋体"/>
          <w:sz w:val="24"/>
        </w:rPr>
        <w:t>耳标质保期</w:t>
      </w:r>
    </w:p>
    <w:p w14:paraId="7FAA2C0A">
      <w:pPr>
        <w:spacing w:line="360" w:lineRule="auto"/>
        <w:ind w:firstLine="645"/>
        <w:rPr>
          <w:rFonts w:hint="eastAsia" w:ascii="宋体" w:hAnsi="宋体" w:eastAsia="宋体" w:cs="宋体"/>
          <w:sz w:val="24"/>
        </w:rPr>
      </w:pPr>
      <w:r>
        <w:rPr>
          <w:rFonts w:hint="eastAsia" w:ascii="宋体" w:hAnsi="宋体" w:eastAsia="宋体" w:cs="宋体"/>
          <w:sz w:val="24"/>
        </w:rPr>
        <w:t>投标人承诺投标产品最终交到用户的保质期在12个月以上（自交货验收合格之日起计）。</w:t>
      </w:r>
    </w:p>
    <w:p w14:paraId="7E89150F">
      <w:pPr>
        <w:spacing w:line="360" w:lineRule="auto"/>
        <w:ind w:firstLine="645"/>
        <w:rPr>
          <w:rFonts w:hint="eastAsia" w:ascii="宋体" w:hAnsi="宋体" w:eastAsia="宋体" w:cs="宋体"/>
          <w:sz w:val="24"/>
        </w:rPr>
      </w:pPr>
      <w:r>
        <w:rPr>
          <w:rFonts w:hint="eastAsia" w:ascii="宋体" w:hAnsi="宋体" w:eastAsia="宋体" w:cs="宋体"/>
          <w:sz w:val="24"/>
          <w:lang w:val="en-US" w:eastAsia="zh-CN"/>
        </w:rPr>
        <w:t>1.8</w:t>
      </w:r>
      <w:r>
        <w:rPr>
          <w:rFonts w:hint="eastAsia" w:ascii="宋体" w:hAnsi="宋体" w:eastAsia="宋体" w:cs="宋体"/>
          <w:sz w:val="24"/>
        </w:rPr>
        <w:t>耳标规格和包装</w:t>
      </w:r>
    </w:p>
    <w:p w14:paraId="52DD6513">
      <w:pPr>
        <w:spacing w:line="360" w:lineRule="auto"/>
        <w:ind w:firstLine="645"/>
        <w:rPr>
          <w:rFonts w:hint="default" w:ascii="宋体" w:hAnsi="宋体" w:eastAsia="宋体" w:cs="宋体"/>
          <w:sz w:val="24"/>
          <w:lang w:val="en-US" w:eastAsia="zh-CN"/>
        </w:rPr>
      </w:pPr>
      <w:r>
        <w:rPr>
          <w:rFonts w:hint="eastAsia" w:ascii="宋体" w:hAnsi="宋体" w:eastAsia="宋体" w:cs="宋体"/>
          <w:sz w:val="24"/>
        </w:rPr>
        <w:t>所供耳标连号（不缺号），猪标每16个连号耳标为一个小袋，小袋上需标注包装袋的顺序号和袋里耳标的号段，并在外包装箱内按顺序摆放。在外包装箱上根据号段标注该箱顺序号的标签。内外包装符合国家有关规定，未经授权同意，不得擅自使用我</w:t>
      </w:r>
      <w:r>
        <w:rPr>
          <w:rFonts w:hint="eastAsia" w:ascii="宋体" w:hAnsi="宋体" w:cs="宋体"/>
          <w:sz w:val="24"/>
          <w:lang w:val="en-US" w:eastAsia="zh-CN"/>
        </w:rPr>
        <w:t>区</w:t>
      </w:r>
      <w:r>
        <w:rPr>
          <w:rFonts w:hint="eastAsia" w:ascii="宋体" w:hAnsi="宋体" w:eastAsia="宋体" w:cs="宋体"/>
          <w:sz w:val="24"/>
        </w:rPr>
        <w:t>兽医部门（机构）名称。</w:t>
      </w:r>
    </w:p>
    <w:p w14:paraId="1736E646">
      <w:pPr>
        <w:spacing w:line="500" w:lineRule="exact"/>
        <w:ind w:firstLine="560"/>
        <w:rPr>
          <w:rFonts w:ascii="宋体" w:hAnsi="宋体" w:cs="宋体"/>
          <w:sz w:val="24"/>
          <w:szCs w:val="24"/>
        </w:rPr>
      </w:pPr>
      <w:r>
        <w:rPr>
          <w:rFonts w:hint="eastAsia" w:ascii="宋体" w:hAnsi="宋体" w:cs="宋体"/>
          <w:sz w:val="24"/>
          <w:szCs w:val="24"/>
        </w:rPr>
        <w:t>2、产品质量控制。针对自身产品开展调查；为提升产品质量开展产品控制、经费投入、创新研究、技术合作等措施。品控后产品质量提高，免疫副反应降低，抗体合格率提高，更能满足市场需求。投标企业在管理中的软、硬件设施，生产环节管理，原、辅料把控等方面进行综合质量控制。</w:t>
      </w:r>
    </w:p>
    <w:p w14:paraId="01ED903B">
      <w:pPr>
        <w:spacing w:line="500" w:lineRule="exact"/>
        <w:ind w:firstLine="560"/>
        <w:rPr>
          <w:rFonts w:ascii="宋体" w:hAnsi="宋体" w:cs="宋体"/>
          <w:sz w:val="24"/>
          <w:szCs w:val="24"/>
          <w:highlight w:val="magenta"/>
        </w:rPr>
      </w:pPr>
      <w:r>
        <w:rPr>
          <w:rFonts w:hint="eastAsia" w:ascii="宋体" w:hAnsi="宋体" w:cs="宋体"/>
          <w:sz w:val="24"/>
          <w:szCs w:val="24"/>
        </w:rPr>
        <w:t>3</w:t>
      </w:r>
      <w:r>
        <w:rPr>
          <w:rFonts w:hint="eastAsia" w:ascii="宋体" w:hAnsi="宋体" w:cs="宋体"/>
          <w:color w:val="000000" w:themeColor="text1"/>
          <w:sz w:val="24"/>
          <w:szCs w:val="24"/>
          <w14:textFill>
            <w14:solidFill>
              <w14:schemeClr w14:val="tx1"/>
            </w14:solidFill>
          </w14:textFill>
        </w:rPr>
        <w:t>、响应供应商必须提供2024年以来中国兽医药品监察所CMA检测报告或批签发报告；</w:t>
      </w:r>
    </w:p>
    <w:p w14:paraId="70C45C7D">
      <w:pPr>
        <w:spacing w:line="500" w:lineRule="exact"/>
        <w:ind w:firstLine="560"/>
        <w:rPr>
          <w:rFonts w:ascii="宋体" w:hAnsi="宋体" w:cs="宋体"/>
          <w:sz w:val="24"/>
          <w:szCs w:val="24"/>
        </w:rPr>
      </w:pPr>
      <w:r>
        <w:rPr>
          <w:rFonts w:hint="eastAsia" w:ascii="宋体" w:hAnsi="宋体" w:cs="宋体"/>
          <w:sz w:val="24"/>
          <w:szCs w:val="24"/>
        </w:rPr>
        <w:t>4、招标之前或之后，如遇农业农村部政策调整，有关疫苗品种、毒株变更，相应产品直接变更。</w:t>
      </w:r>
    </w:p>
    <w:p w14:paraId="7C43F265">
      <w:pPr>
        <w:spacing w:line="500" w:lineRule="exact"/>
        <w:ind w:firstLine="560"/>
        <w:rPr>
          <w:rFonts w:ascii="宋体" w:hAnsi="宋体" w:cs="宋体"/>
          <w:sz w:val="24"/>
          <w:szCs w:val="24"/>
        </w:rPr>
      </w:pPr>
      <w:r>
        <w:rPr>
          <w:rFonts w:hint="eastAsia" w:ascii="宋体" w:hAnsi="宋体" w:cs="宋体"/>
          <w:sz w:val="24"/>
          <w:szCs w:val="24"/>
        </w:rPr>
        <w:t>5、参加口蹄疫和高致病性禽流感投标的疫苗投标供应商，根据“农办牧〔2018〕74号”文件规定，其所投的高致病性禽流感、口蹄疫疫苗需提供本企业生产工艺、固化控制指标〔包含但不限于如下内容：培养方法、抗原含量、佐剂类型等〕承诺。不得擅自改变疫苗生产工艺。</w:t>
      </w:r>
    </w:p>
    <w:p w14:paraId="24779AC7">
      <w:pPr>
        <w:spacing w:line="500" w:lineRule="exact"/>
        <w:ind w:firstLine="560"/>
        <w:rPr>
          <w:rFonts w:ascii="宋体" w:hAnsi="宋体" w:cs="宋体"/>
          <w:sz w:val="24"/>
          <w:szCs w:val="24"/>
        </w:rPr>
      </w:pPr>
      <w:r>
        <w:rPr>
          <w:rFonts w:hint="eastAsia" w:ascii="宋体" w:hAnsi="宋体" w:cs="宋体"/>
          <w:sz w:val="24"/>
          <w:szCs w:val="24"/>
        </w:rPr>
        <w:t>6、按规定具有完备的检测设备和人员，并能按规定标准和方法实施正常检测，各项制度、记录规范、齐全。</w:t>
      </w:r>
    </w:p>
    <w:p w14:paraId="43FA2B4C">
      <w:pPr>
        <w:spacing w:line="520" w:lineRule="exact"/>
        <w:ind w:firstLine="560"/>
        <w:rPr>
          <w:rFonts w:ascii="宋体" w:hAnsi="宋体" w:cs="宋体"/>
          <w:sz w:val="24"/>
          <w:szCs w:val="24"/>
        </w:rPr>
      </w:pPr>
      <w:r>
        <w:rPr>
          <w:rFonts w:hint="eastAsia" w:ascii="宋体" w:hAnsi="宋体" w:cs="宋体"/>
          <w:sz w:val="24"/>
          <w:szCs w:val="24"/>
        </w:rPr>
        <w:t>四、质量标准</w:t>
      </w:r>
    </w:p>
    <w:p w14:paraId="1F1F89BA">
      <w:pPr>
        <w:spacing w:line="520" w:lineRule="exact"/>
        <w:ind w:firstLine="560"/>
        <w:rPr>
          <w:rFonts w:ascii="宋体" w:hAnsi="宋体" w:cs="宋体"/>
          <w:sz w:val="24"/>
          <w:szCs w:val="24"/>
        </w:rPr>
      </w:pPr>
      <w:r>
        <w:rPr>
          <w:rFonts w:hint="eastAsia" w:ascii="宋体" w:hAnsi="宋体" w:cs="宋体"/>
          <w:sz w:val="24"/>
          <w:szCs w:val="24"/>
        </w:rPr>
        <w:t>1.供应商须明确所投货物的生产厂家、品牌、型号、规格、外形和尺寸等。</w:t>
      </w:r>
    </w:p>
    <w:p w14:paraId="185AA992">
      <w:pPr>
        <w:spacing w:line="520" w:lineRule="exact"/>
        <w:ind w:firstLine="560"/>
        <w:rPr>
          <w:rFonts w:ascii="宋体" w:hAnsi="宋体" w:cs="宋体"/>
          <w:sz w:val="24"/>
          <w:szCs w:val="24"/>
        </w:rPr>
      </w:pPr>
      <w:r>
        <w:rPr>
          <w:rFonts w:hint="eastAsia" w:ascii="宋体" w:hAnsi="宋体" w:cs="宋体"/>
          <w:sz w:val="24"/>
          <w:szCs w:val="24"/>
        </w:rPr>
        <w:t>2.供应商应保证货物是全新、未使用过的原装合格正品，并完全符合采购文件规定的质量、规格和性能的要求。验收过程中发现产品不符合上述要求的，将视作不合格产品，采购人有权终止合同，造成的一切损失由成交供应商承担。</w:t>
      </w:r>
    </w:p>
    <w:p w14:paraId="31E26E7F">
      <w:pPr>
        <w:spacing w:line="520" w:lineRule="exact"/>
        <w:ind w:firstLine="560"/>
        <w:rPr>
          <w:rFonts w:ascii="宋体" w:hAnsi="宋体" w:cs="宋体"/>
          <w:sz w:val="24"/>
          <w:szCs w:val="24"/>
        </w:rPr>
      </w:pPr>
      <w:r>
        <w:rPr>
          <w:rFonts w:hint="eastAsia" w:ascii="宋体" w:hAnsi="宋体" w:cs="宋体"/>
          <w:sz w:val="24"/>
          <w:szCs w:val="24"/>
        </w:rPr>
        <w:t xml:space="preserve">3.产品的包装，国家或行业主管部门有规定的，按规定执行。 </w:t>
      </w:r>
    </w:p>
    <w:p w14:paraId="5DF245F3">
      <w:pPr>
        <w:spacing w:line="520" w:lineRule="exact"/>
        <w:ind w:firstLine="560"/>
        <w:rPr>
          <w:rFonts w:ascii="宋体" w:hAnsi="宋体" w:cs="宋体"/>
          <w:sz w:val="24"/>
          <w:szCs w:val="24"/>
        </w:rPr>
      </w:pPr>
      <w:r>
        <w:rPr>
          <w:rFonts w:hint="eastAsia" w:ascii="宋体" w:hAnsi="宋体" w:cs="宋体"/>
          <w:sz w:val="24"/>
          <w:szCs w:val="24"/>
        </w:rPr>
        <w:t>4.供应商应保证提供的产品不得侵犯第三方专利权、商标权和工业设计权、版权等。否则，成交供应商应负全部责任，并承担由此引起的一切后果。</w:t>
      </w:r>
    </w:p>
    <w:p w14:paraId="156102CA">
      <w:pPr>
        <w:spacing w:line="520" w:lineRule="exact"/>
        <w:ind w:firstLine="560"/>
        <w:rPr>
          <w:rFonts w:ascii="宋体" w:hAnsi="宋体" w:cs="宋体"/>
          <w:sz w:val="24"/>
          <w:szCs w:val="24"/>
        </w:rPr>
      </w:pPr>
      <w:r>
        <w:rPr>
          <w:rFonts w:hint="eastAsia" w:ascii="宋体" w:hAnsi="宋体" w:cs="宋体"/>
          <w:sz w:val="24"/>
          <w:szCs w:val="24"/>
        </w:rPr>
        <w:t>5.供应商应保证其货物在正确安装、正常使用和保养条件下，在其使用寿命期内应具有满意的性能。</w:t>
      </w:r>
    </w:p>
    <w:p w14:paraId="506FC17D">
      <w:pPr>
        <w:spacing w:line="520" w:lineRule="exact"/>
        <w:ind w:firstLine="560"/>
        <w:rPr>
          <w:rFonts w:ascii="宋体" w:hAnsi="宋体" w:cs="宋体"/>
          <w:sz w:val="24"/>
          <w:szCs w:val="24"/>
        </w:rPr>
      </w:pPr>
      <w:r>
        <w:rPr>
          <w:rFonts w:hint="eastAsia" w:ascii="宋体" w:hAnsi="宋体" w:cs="宋体"/>
          <w:sz w:val="24"/>
          <w:szCs w:val="24"/>
        </w:rPr>
        <w:t>6.供应商应采取必要的安全措施保证货物的运输及安装的安全，并承担货物的运输及安装过程中产生的风险。</w:t>
      </w:r>
    </w:p>
    <w:p w14:paraId="0402D019">
      <w:pPr>
        <w:spacing w:line="520" w:lineRule="exact"/>
        <w:ind w:firstLine="560"/>
        <w:rPr>
          <w:rFonts w:ascii="宋体" w:hAnsi="宋体" w:cs="宋体"/>
          <w:sz w:val="24"/>
          <w:szCs w:val="24"/>
        </w:rPr>
      </w:pPr>
      <w:r>
        <w:rPr>
          <w:rFonts w:hint="eastAsia" w:ascii="宋体" w:hAnsi="宋体" w:cs="宋体"/>
          <w:sz w:val="24"/>
          <w:szCs w:val="24"/>
        </w:rPr>
        <w:t>7.供应商必须保证所提供的产品符合国家相应质量要求，供货时必须随产品提供出厂材料，包括但不限于检验报告（复印件）、产品合格证（原件）以及设备的测试、运行、保养手册。</w:t>
      </w:r>
    </w:p>
    <w:p w14:paraId="7AF7130C">
      <w:pPr>
        <w:spacing w:line="520" w:lineRule="exact"/>
        <w:ind w:firstLine="560"/>
        <w:rPr>
          <w:rFonts w:ascii="宋体" w:hAnsi="宋体" w:cs="宋体"/>
          <w:sz w:val="24"/>
          <w:szCs w:val="24"/>
        </w:rPr>
      </w:pPr>
      <w:r>
        <w:rPr>
          <w:rFonts w:hint="eastAsia" w:ascii="宋体" w:hAnsi="宋体" w:cs="宋体"/>
          <w:sz w:val="24"/>
          <w:szCs w:val="24"/>
        </w:rPr>
        <w:t>8.供应商所供货物最终验收后，成交供应商应对由于设计、工艺或材料的缺陷而发生的任何不足或故障负责，并承担由此引起的一切后果。</w:t>
      </w:r>
    </w:p>
    <w:p w14:paraId="7C3EBEA3">
      <w:pPr>
        <w:spacing w:line="520" w:lineRule="exact"/>
        <w:ind w:firstLine="560"/>
        <w:rPr>
          <w:rFonts w:ascii="宋体" w:hAnsi="宋体" w:cs="宋体"/>
          <w:sz w:val="24"/>
          <w:szCs w:val="24"/>
        </w:rPr>
      </w:pPr>
      <w:r>
        <w:rPr>
          <w:rFonts w:hint="eastAsia" w:ascii="宋体" w:hAnsi="宋体" w:cs="宋体"/>
          <w:sz w:val="24"/>
          <w:szCs w:val="24"/>
        </w:rPr>
        <w:t>9.成交产品的技术标准按国家标准执行，无国家标准的，按行业标准执行，无国家和行业标准的，按企业标准执行；但在采购文件中有特别要求的，按采购文件中规定的要求执行，并且符合相关法律、法规规定的要求。</w:t>
      </w:r>
    </w:p>
    <w:p w14:paraId="52DEE810">
      <w:pPr>
        <w:spacing w:line="500" w:lineRule="exact"/>
        <w:ind w:firstLine="560"/>
        <w:rPr>
          <w:rFonts w:ascii="宋体" w:hAnsi="宋体" w:cs="宋体"/>
          <w:sz w:val="24"/>
          <w:szCs w:val="24"/>
        </w:rPr>
      </w:pPr>
      <w:r>
        <w:rPr>
          <w:rFonts w:hint="eastAsia" w:ascii="宋体" w:hAnsi="宋体" w:cs="宋体"/>
          <w:sz w:val="24"/>
          <w:szCs w:val="24"/>
        </w:rPr>
        <w:t>10.在项目采购或实施过程中，如国家标准修改，应按照新国家标准实施；如本采购文件规定高于国家标准，无论新旧标准，均按本采购文件规定实施；如本采购文件规定低于国家标准，均按国家标准规定实施；如本采购文件内有内容相互矛盾，以高标准高要求的为准。</w:t>
      </w:r>
    </w:p>
    <w:p w14:paraId="417229D1">
      <w:pPr>
        <w:spacing w:line="520" w:lineRule="exact"/>
        <w:ind w:firstLine="560"/>
        <w:rPr>
          <w:rFonts w:ascii="宋体" w:hAnsi="宋体" w:cs="宋体"/>
          <w:sz w:val="24"/>
          <w:szCs w:val="24"/>
        </w:rPr>
      </w:pPr>
      <w:r>
        <w:rPr>
          <w:rFonts w:hint="eastAsia" w:ascii="宋体" w:hAnsi="宋体" w:cs="宋体"/>
          <w:sz w:val="24"/>
          <w:szCs w:val="24"/>
        </w:rPr>
        <w:t>五、交货或者服务期限和地点</w:t>
      </w:r>
    </w:p>
    <w:p w14:paraId="3249B52C">
      <w:pPr>
        <w:spacing w:line="460" w:lineRule="exact"/>
        <w:ind w:firstLine="560"/>
        <w:rPr>
          <w:rFonts w:ascii="宋体" w:hAnsi="宋体" w:cs="宋体"/>
          <w:sz w:val="24"/>
          <w:szCs w:val="24"/>
        </w:rPr>
      </w:pPr>
      <w:r>
        <w:rPr>
          <w:rFonts w:hint="eastAsia" w:ascii="宋体" w:hAnsi="宋体" w:cs="宋体"/>
          <w:sz w:val="24"/>
          <w:szCs w:val="24"/>
        </w:rPr>
        <w:t>交货期限：自合同签定之日起 1年内按照采购方要求分批供货(接订货通知后五日内发货)，完成相应供货及售后等服务。。</w:t>
      </w:r>
    </w:p>
    <w:p w14:paraId="63EF5C30">
      <w:pPr>
        <w:spacing w:line="520" w:lineRule="exact"/>
        <w:ind w:firstLine="560"/>
        <w:rPr>
          <w:rFonts w:ascii="宋体" w:hAnsi="宋体" w:cs="宋体"/>
          <w:sz w:val="24"/>
          <w:szCs w:val="24"/>
        </w:rPr>
      </w:pPr>
      <w:r>
        <w:rPr>
          <w:rFonts w:hint="eastAsia" w:ascii="宋体" w:hAnsi="宋体" w:cs="宋体"/>
          <w:sz w:val="24"/>
          <w:szCs w:val="24"/>
        </w:rPr>
        <w:t>六、验收或者考核方案</w:t>
      </w:r>
    </w:p>
    <w:p w14:paraId="2777C224">
      <w:pPr>
        <w:spacing w:line="500" w:lineRule="exact"/>
        <w:ind w:firstLine="560"/>
        <w:outlineLvl w:val="0"/>
        <w:rPr>
          <w:rFonts w:ascii="宋体" w:hAnsi="宋体" w:cs="宋体"/>
          <w:bCs/>
          <w:sz w:val="24"/>
          <w:szCs w:val="24"/>
        </w:rPr>
      </w:pPr>
      <w:r>
        <w:rPr>
          <w:rFonts w:hint="eastAsia" w:ascii="宋体" w:hAnsi="宋体" w:cs="宋体"/>
          <w:sz w:val="24"/>
          <w:szCs w:val="24"/>
        </w:rPr>
        <w:t>收货时依据招标文件上的技术规格要求和国家有关质量标准进行现场初步验收。外观、说明书等符合招标文件技术要求的，给予签收，初步验收不合格的不予签收。上述凭现状的初步验收，不能解除在使用过程中供方对货物的内部缺陷应负的责任。必要时可按规定组织或委托有关单位对产品进行质量抽检，并视检测结果依规处理，检测费用由供方承担。</w:t>
      </w:r>
    </w:p>
    <w:p w14:paraId="704804FB">
      <w:pPr>
        <w:spacing w:line="500" w:lineRule="exact"/>
        <w:ind w:firstLine="560"/>
        <w:rPr>
          <w:rFonts w:ascii="宋体" w:hAnsi="宋体" w:cs="宋体"/>
          <w:sz w:val="24"/>
          <w:szCs w:val="24"/>
        </w:rPr>
      </w:pPr>
      <w:r>
        <w:rPr>
          <w:rFonts w:hint="eastAsia" w:ascii="宋体" w:hAnsi="宋体" w:cs="宋体"/>
          <w:sz w:val="24"/>
          <w:szCs w:val="24"/>
        </w:rPr>
        <w:t>七、质量保证期限</w:t>
      </w:r>
    </w:p>
    <w:p w14:paraId="4E055CF4">
      <w:pPr>
        <w:spacing w:line="500" w:lineRule="exact"/>
        <w:ind w:firstLine="560"/>
        <w:outlineLvl w:val="0"/>
        <w:rPr>
          <w:rFonts w:ascii="宋体" w:hAnsi="宋体" w:cs="宋体"/>
          <w:sz w:val="24"/>
          <w:szCs w:val="24"/>
        </w:rPr>
      </w:pPr>
      <w:r>
        <w:rPr>
          <w:rFonts w:hint="eastAsia" w:ascii="宋体" w:hAnsi="宋体" w:cs="宋体"/>
          <w:sz w:val="24"/>
          <w:szCs w:val="24"/>
        </w:rPr>
        <w:t>响应供应商承诺投标产品最终交到用户的有效期在7个月（疫苗有效期为12个月的）和11个月（疫苗有效期为18个月的）以上（自交货验收合格之日起计）。</w:t>
      </w:r>
    </w:p>
    <w:p w14:paraId="2693AF83">
      <w:pPr>
        <w:spacing w:line="500" w:lineRule="exact"/>
        <w:ind w:firstLine="560"/>
        <w:rPr>
          <w:rFonts w:ascii="宋体" w:hAnsi="宋体" w:cs="宋体"/>
          <w:sz w:val="24"/>
          <w:szCs w:val="24"/>
        </w:rPr>
      </w:pPr>
      <w:r>
        <w:rPr>
          <w:rFonts w:hint="eastAsia" w:ascii="宋体" w:hAnsi="宋体" w:cs="宋体"/>
          <w:sz w:val="24"/>
          <w:szCs w:val="24"/>
        </w:rPr>
        <w:t>八、售后服务</w:t>
      </w:r>
    </w:p>
    <w:p w14:paraId="7D906F9A">
      <w:pPr>
        <w:spacing w:line="500" w:lineRule="exact"/>
        <w:ind w:firstLine="560"/>
        <w:rPr>
          <w:rFonts w:ascii="宋体" w:hAnsi="宋体" w:cs="宋体"/>
          <w:sz w:val="24"/>
          <w:szCs w:val="24"/>
        </w:rPr>
      </w:pPr>
      <w:r>
        <w:rPr>
          <w:rFonts w:hint="eastAsia" w:ascii="宋体" w:hAnsi="宋体" w:cs="宋体"/>
          <w:sz w:val="24"/>
          <w:szCs w:val="24"/>
        </w:rPr>
        <w:t>（一） 服务与培训</w:t>
      </w:r>
    </w:p>
    <w:p w14:paraId="2841720F">
      <w:pPr>
        <w:spacing w:line="500" w:lineRule="exact"/>
        <w:ind w:firstLine="560"/>
        <w:rPr>
          <w:rFonts w:ascii="宋体" w:hAnsi="宋体" w:cs="宋体"/>
          <w:sz w:val="24"/>
          <w:szCs w:val="24"/>
        </w:rPr>
      </w:pPr>
      <w:r>
        <w:rPr>
          <w:rFonts w:hint="eastAsia" w:ascii="宋体" w:hAnsi="宋体" w:cs="宋体"/>
          <w:sz w:val="24"/>
          <w:szCs w:val="24"/>
        </w:rPr>
        <w:t>1、 响应供应商提供其产品详细的售前、售中、售后服务方案和免疫效果跟踪评价方案，内容包括所能提供的产品批量（无论量大小、规格大小均能按用户需求发货）、规格、有效期、存储和使用等环节。重点服务项目明确、服务内容量化，可操作性较强。</w:t>
      </w:r>
    </w:p>
    <w:p w14:paraId="77D35E94">
      <w:pPr>
        <w:spacing w:line="500" w:lineRule="exact"/>
        <w:ind w:firstLine="560"/>
        <w:rPr>
          <w:rFonts w:ascii="宋体" w:hAnsi="宋体" w:cs="宋体"/>
          <w:sz w:val="24"/>
          <w:szCs w:val="24"/>
        </w:rPr>
      </w:pPr>
      <w:r>
        <w:rPr>
          <w:rFonts w:hint="eastAsia" w:ascii="宋体" w:hAnsi="宋体" w:cs="宋体"/>
          <w:sz w:val="24"/>
          <w:szCs w:val="24"/>
        </w:rPr>
        <w:t>2、 响应供应商提供详细的应急处理方案，内容包括免疫副反应的处理、理赔，用户反映问题的处理，用户走访等。免疫副反应和用户反映问题处理及时、理赔手续简化快速，服务内容量化，可操作性较强。</w:t>
      </w:r>
    </w:p>
    <w:p w14:paraId="58B2B731">
      <w:pPr>
        <w:spacing w:line="500" w:lineRule="exact"/>
        <w:ind w:firstLine="560"/>
        <w:rPr>
          <w:rFonts w:ascii="宋体" w:hAnsi="宋体" w:cs="宋体"/>
          <w:sz w:val="24"/>
          <w:szCs w:val="24"/>
        </w:rPr>
      </w:pPr>
      <w:r>
        <w:rPr>
          <w:rFonts w:hint="eastAsia" w:ascii="宋体" w:hAnsi="宋体" w:cs="宋体"/>
          <w:sz w:val="24"/>
          <w:szCs w:val="24"/>
        </w:rPr>
        <w:t>3、 响应供应商提供包含冷链运输方式、全程温度管理、突发事件处理等方面的冷链运输方案。重点服务项目明确、服务内容量化，有利于冷链运输管理，可操作性较强。</w:t>
      </w:r>
    </w:p>
    <w:p w14:paraId="47D15773">
      <w:pPr>
        <w:spacing w:line="500" w:lineRule="exact"/>
        <w:ind w:firstLine="560"/>
        <w:rPr>
          <w:rFonts w:ascii="宋体" w:hAnsi="宋体" w:cs="宋体"/>
          <w:sz w:val="24"/>
          <w:szCs w:val="24"/>
        </w:rPr>
      </w:pPr>
      <w:r>
        <w:rPr>
          <w:rFonts w:hint="eastAsia" w:ascii="宋体" w:hAnsi="宋体" w:cs="宋体"/>
          <w:sz w:val="24"/>
          <w:szCs w:val="24"/>
        </w:rPr>
        <w:t>4、 响应供应商提供废弃疫苗瓶回收、处理方案。包括回收的品种、数量等，如何处理回收的废弃疫苗瓶。重点服务项目明确、内容量化，符合环保部门要求，可操作性较强。</w:t>
      </w:r>
    </w:p>
    <w:p w14:paraId="5330D3A0">
      <w:pPr>
        <w:spacing w:line="500" w:lineRule="exact"/>
        <w:ind w:firstLine="560"/>
        <w:rPr>
          <w:rFonts w:ascii="宋体" w:hAnsi="宋体" w:cs="宋体"/>
          <w:sz w:val="24"/>
          <w:szCs w:val="24"/>
        </w:rPr>
      </w:pPr>
      <w:r>
        <w:rPr>
          <w:rFonts w:hint="eastAsia" w:ascii="宋体" w:hAnsi="宋体" w:cs="宋体"/>
          <w:sz w:val="24"/>
          <w:szCs w:val="24"/>
        </w:rPr>
        <w:t>5、 响应供应商提供培训方案。内容包括培训的内容、师资力量、区域、计划等。培训内容符合当前重大动物疫病防控需求，内容新颖实用，服务内容量化，可操作性较强。</w:t>
      </w:r>
    </w:p>
    <w:p w14:paraId="64C8F88A">
      <w:pPr>
        <w:spacing w:line="500" w:lineRule="exact"/>
        <w:ind w:firstLine="560"/>
        <w:rPr>
          <w:rFonts w:ascii="宋体" w:hAnsi="宋体" w:cs="宋体"/>
          <w:sz w:val="24"/>
          <w:szCs w:val="24"/>
        </w:rPr>
      </w:pPr>
      <w:r>
        <w:rPr>
          <w:rFonts w:hint="eastAsia" w:ascii="宋体" w:hAnsi="宋体" w:cs="宋体"/>
          <w:sz w:val="24"/>
          <w:szCs w:val="24"/>
        </w:rPr>
        <w:t>6、 响应供应商提供强制免疫“先打后补”实施方案。内容包括响应供应商对强制免疫“先打后补”政策实施过程中提供的实施方案、案例。能积极配合通州区强制免疫先打后补工作。</w:t>
      </w:r>
    </w:p>
    <w:p w14:paraId="7155B081">
      <w:pPr>
        <w:spacing w:line="500" w:lineRule="exact"/>
        <w:ind w:firstLine="560"/>
        <w:rPr>
          <w:rFonts w:ascii="宋体" w:hAnsi="宋体" w:cs="宋体"/>
          <w:sz w:val="24"/>
          <w:szCs w:val="24"/>
        </w:rPr>
      </w:pPr>
      <w:r>
        <w:rPr>
          <w:rFonts w:hint="eastAsia" w:ascii="宋体" w:hAnsi="宋体" w:cs="宋体"/>
          <w:sz w:val="24"/>
          <w:szCs w:val="24"/>
        </w:rPr>
        <w:t>（二） 疫苗储备</w:t>
      </w:r>
    </w:p>
    <w:p w14:paraId="7865156C">
      <w:pPr>
        <w:spacing w:line="500" w:lineRule="exact"/>
        <w:ind w:firstLine="560"/>
        <w:rPr>
          <w:rFonts w:ascii="宋体" w:hAnsi="宋体" w:cs="宋体"/>
          <w:sz w:val="24"/>
          <w:szCs w:val="24"/>
        </w:rPr>
      </w:pPr>
      <w:r>
        <w:rPr>
          <w:rFonts w:hint="eastAsia" w:ascii="宋体" w:hAnsi="宋体" w:cs="宋体"/>
          <w:sz w:val="24"/>
          <w:szCs w:val="24"/>
        </w:rPr>
        <w:t>成交人应按下列要求为采购人免费承担年度内通州区疫苗的储备任务，并按采购人要求随时保证供应。如发生动用储备疫苗情况时，用苗量纳入当年供苗计划，并按合同价进行结算。</w:t>
      </w:r>
    </w:p>
    <w:p w14:paraId="2564449E">
      <w:pPr>
        <w:spacing w:line="500" w:lineRule="exact"/>
        <w:ind w:firstLine="560"/>
        <w:rPr>
          <w:rFonts w:ascii="宋体" w:hAnsi="宋体" w:cs="宋体"/>
          <w:sz w:val="24"/>
          <w:szCs w:val="24"/>
        </w:rPr>
      </w:pPr>
      <w:r>
        <w:rPr>
          <w:rFonts w:hint="eastAsia" w:ascii="宋体" w:hAnsi="宋体" w:cs="宋体"/>
          <w:sz w:val="24"/>
          <w:szCs w:val="24"/>
        </w:rPr>
        <w:t>高致病性禽流感：重组禽流感病毒(H5+H7)</w:t>
      </w:r>
      <w:r>
        <w:rPr>
          <w:rFonts w:hint="eastAsia" w:ascii="宋体" w:hAnsi="宋体" w:cs="宋体"/>
          <w:sz w:val="24"/>
          <w:szCs w:val="24"/>
          <w:lang w:val="en-US" w:eastAsia="zh-CN"/>
        </w:rPr>
        <w:t>四</w:t>
      </w:r>
      <w:r>
        <w:rPr>
          <w:rFonts w:hint="eastAsia" w:ascii="宋体" w:hAnsi="宋体" w:cs="宋体"/>
          <w:sz w:val="24"/>
          <w:szCs w:val="24"/>
        </w:rPr>
        <w:t>价灭活疫苗储备量为50万毫升。</w:t>
      </w:r>
    </w:p>
    <w:p w14:paraId="280FC755">
      <w:pPr>
        <w:spacing w:line="500" w:lineRule="exact"/>
        <w:ind w:firstLine="560"/>
        <w:rPr>
          <w:rFonts w:ascii="宋体" w:hAnsi="宋体" w:cs="宋体"/>
          <w:sz w:val="24"/>
          <w:szCs w:val="24"/>
        </w:rPr>
      </w:pPr>
      <w:r>
        <w:rPr>
          <w:rFonts w:hint="eastAsia" w:ascii="宋体" w:hAnsi="宋体" w:cs="宋体"/>
          <w:sz w:val="24"/>
          <w:szCs w:val="24"/>
        </w:rPr>
        <w:t>口蹄疫：牛羊口蹄疫O型、A型二价灭活疫苗储备量为10万毫升。</w:t>
      </w:r>
    </w:p>
    <w:p w14:paraId="2D41F73E">
      <w:pPr>
        <w:spacing w:line="500" w:lineRule="exact"/>
        <w:ind w:firstLine="560"/>
        <w:rPr>
          <w:rFonts w:ascii="宋体" w:hAnsi="宋体" w:cs="宋体"/>
          <w:sz w:val="24"/>
          <w:szCs w:val="24"/>
        </w:rPr>
      </w:pPr>
      <w:r>
        <w:rPr>
          <w:rFonts w:hint="eastAsia" w:ascii="宋体" w:hAnsi="宋体" w:cs="宋体"/>
          <w:sz w:val="24"/>
          <w:szCs w:val="24"/>
        </w:rPr>
        <w:t>小反刍兽疫（或含小反刍）：储备量为8万头份。</w:t>
      </w:r>
    </w:p>
    <w:p w14:paraId="22E284FE">
      <w:pPr>
        <w:spacing w:line="500" w:lineRule="exact"/>
        <w:ind w:firstLine="560"/>
        <w:rPr>
          <w:rFonts w:ascii="宋体" w:hAnsi="宋体" w:cs="宋体"/>
          <w:sz w:val="24"/>
          <w:szCs w:val="24"/>
        </w:rPr>
      </w:pPr>
      <w:r>
        <w:rPr>
          <w:rFonts w:hint="eastAsia" w:ascii="宋体" w:hAnsi="宋体" w:cs="宋体"/>
          <w:sz w:val="24"/>
          <w:szCs w:val="24"/>
        </w:rPr>
        <w:t>根据“农办牧〔2018〕74号”文件规定，口蹄疫和高致病性禽流感产品响应供应商必须对其自身市场行为自律做出郑重承诺：同一批准文号的入围品种疫苗在江苏省不得出现不同标签和说明书的产品，一经发现，立即终止合同并承担约定的违约金。未对上述内容做出承诺的，将视为未实质性响应招标文件要求做无效标处理。</w:t>
      </w:r>
    </w:p>
    <w:p w14:paraId="2C03F2CF">
      <w:pPr>
        <w:spacing w:line="500" w:lineRule="exact"/>
        <w:ind w:firstLine="560"/>
        <w:rPr>
          <w:rFonts w:ascii="宋体" w:hAnsi="宋体" w:cs="宋体"/>
          <w:sz w:val="24"/>
          <w:szCs w:val="24"/>
        </w:rPr>
      </w:pPr>
      <w:r>
        <w:rPr>
          <w:rFonts w:hint="eastAsia" w:ascii="宋体" w:hAnsi="宋体" w:cs="宋体"/>
          <w:sz w:val="24"/>
          <w:szCs w:val="24"/>
        </w:rPr>
        <w:t>九、付款方式</w:t>
      </w:r>
    </w:p>
    <w:p w14:paraId="156536E5">
      <w:pPr>
        <w:spacing w:line="500" w:lineRule="exact"/>
        <w:ind w:firstLine="560"/>
        <w:rPr>
          <w:rFonts w:ascii="宋体" w:hAnsi="宋体" w:cs="宋体"/>
          <w:sz w:val="24"/>
          <w:szCs w:val="24"/>
        </w:rPr>
      </w:pPr>
      <w:r>
        <w:rPr>
          <w:rFonts w:hint="eastAsia" w:ascii="宋体" w:hAnsi="宋体" w:cs="宋体"/>
          <w:sz w:val="24"/>
          <w:szCs w:val="24"/>
        </w:rPr>
        <w:t>1.成交供应商应按照与采购人签订的合同规定交货。交货后成交供应商向采购人提供发票等，按合同规定审核后付款（最终货款按实际供货数量按实结算，不超过每分包采购数量）。</w:t>
      </w:r>
    </w:p>
    <w:p w14:paraId="68F656C1">
      <w:pPr>
        <w:spacing w:line="500" w:lineRule="exact"/>
        <w:ind w:firstLine="560"/>
        <w:rPr>
          <w:rFonts w:ascii="宋体" w:hAnsi="宋体" w:cs="宋体"/>
          <w:sz w:val="24"/>
          <w:szCs w:val="24"/>
        </w:rPr>
      </w:pPr>
      <w:r>
        <w:rPr>
          <w:rFonts w:hint="eastAsia" w:ascii="宋体" w:hAnsi="宋体" w:cs="宋体"/>
          <w:sz w:val="24"/>
          <w:szCs w:val="24"/>
        </w:rPr>
        <w:t>2.货物</w:t>
      </w:r>
      <w:r>
        <w:rPr>
          <w:rFonts w:hint="eastAsia" w:ascii="宋体" w:hAnsi="宋体" w:cs="宋体"/>
          <w:color w:val="000000"/>
          <w:sz w:val="24"/>
          <w:szCs w:val="24"/>
        </w:rPr>
        <w:t>供货</w:t>
      </w:r>
      <w:r>
        <w:rPr>
          <w:rFonts w:hint="eastAsia" w:ascii="宋体" w:hAnsi="宋体" w:cs="宋体"/>
          <w:color w:val="000000"/>
          <w:sz w:val="24"/>
          <w:szCs w:val="24"/>
          <w:lang w:val="zh-CN"/>
        </w:rPr>
        <w:t>完毕并验收合格后原则上当年度结清货款，如遇</w:t>
      </w:r>
      <w:r>
        <w:rPr>
          <w:rFonts w:hint="eastAsia" w:ascii="宋体" w:hAnsi="宋体" w:cs="宋体"/>
          <w:color w:val="000000"/>
          <w:sz w:val="24"/>
          <w:szCs w:val="24"/>
        </w:rPr>
        <w:t>财政资金周转困难等特殊情况，可予延长资金支付时间不超过6个月</w:t>
      </w:r>
      <w:r>
        <w:rPr>
          <w:rFonts w:hint="eastAsia" w:ascii="宋体" w:hAnsi="宋体" w:cs="宋体"/>
          <w:color w:val="000000"/>
          <w:sz w:val="24"/>
          <w:szCs w:val="24"/>
          <w:lang w:val="zh-CN"/>
        </w:rPr>
        <w:t>。如有质量问题，采购</w:t>
      </w:r>
      <w:r>
        <w:rPr>
          <w:rFonts w:hint="eastAsia" w:ascii="宋体" w:hAnsi="宋体" w:cs="宋体"/>
          <w:color w:val="000000"/>
          <w:sz w:val="24"/>
          <w:szCs w:val="24"/>
        </w:rPr>
        <w:t>人</w:t>
      </w:r>
      <w:r>
        <w:rPr>
          <w:rFonts w:hint="eastAsia" w:ascii="宋体" w:hAnsi="宋体" w:cs="宋体"/>
          <w:color w:val="000000"/>
          <w:sz w:val="24"/>
          <w:szCs w:val="24"/>
          <w:lang w:val="zh-CN"/>
        </w:rPr>
        <w:t>有权顺延付款时间至</w:t>
      </w:r>
      <w:r>
        <w:rPr>
          <w:rFonts w:hint="eastAsia" w:ascii="宋体" w:hAnsi="宋体" w:cs="宋体"/>
          <w:color w:val="000000"/>
          <w:sz w:val="24"/>
          <w:szCs w:val="24"/>
        </w:rPr>
        <w:t>成交供应商</w:t>
      </w:r>
      <w:r>
        <w:rPr>
          <w:rFonts w:hint="eastAsia" w:ascii="宋体" w:hAnsi="宋体" w:cs="宋体"/>
          <w:color w:val="000000"/>
          <w:sz w:val="24"/>
          <w:szCs w:val="24"/>
          <w:lang w:val="zh-CN"/>
        </w:rPr>
        <w:t>解决质量问题之日。每次支付前，成交人均应出具符合采购人财务规定以及开票报税要求的相应金额的正式发票。</w:t>
      </w:r>
    </w:p>
    <w:p w14:paraId="5CF7BFB6">
      <w:pPr>
        <w:spacing w:line="500" w:lineRule="exact"/>
        <w:ind w:firstLine="560"/>
        <w:rPr>
          <w:rFonts w:ascii="宋体" w:hAnsi="宋体" w:cs="宋体"/>
          <w:sz w:val="24"/>
          <w:szCs w:val="24"/>
        </w:rPr>
      </w:pPr>
      <w:r>
        <w:rPr>
          <w:rFonts w:hint="eastAsia" w:ascii="宋体" w:hAnsi="宋体" w:cs="宋体"/>
          <w:sz w:val="24"/>
          <w:szCs w:val="24"/>
        </w:rPr>
        <w:t>十、</w:t>
      </w:r>
      <w:r>
        <w:rPr>
          <w:rFonts w:hint="eastAsia" w:ascii="宋体" w:hAnsi="宋体" w:cs="宋体"/>
          <w:color w:val="000000"/>
          <w:sz w:val="24"/>
          <w:szCs w:val="24"/>
        </w:rPr>
        <w:t>报价要求</w:t>
      </w:r>
    </w:p>
    <w:p w14:paraId="2CF4D305">
      <w:pPr>
        <w:spacing w:line="520" w:lineRule="exact"/>
        <w:ind w:firstLine="560"/>
        <w:outlineLvl w:val="1"/>
        <w:rPr>
          <w:rFonts w:ascii="宋体" w:hAnsi="宋体" w:cs="宋体"/>
          <w:color w:val="000000"/>
          <w:sz w:val="24"/>
          <w:szCs w:val="24"/>
          <w:lang w:val="zh-CN"/>
        </w:rPr>
      </w:pPr>
      <w:r>
        <w:rPr>
          <w:rFonts w:hint="eastAsia" w:ascii="宋体" w:hAnsi="宋体" w:cs="宋体"/>
          <w:sz w:val="24"/>
          <w:szCs w:val="24"/>
        </w:rPr>
        <w:t>本项目为固定单价报价。响应供应商</w:t>
      </w:r>
      <w:r>
        <w:rPr>
          <w:rFonts w:hint="eastAsia" w:ascii="宋体" w:hAnsi="宋体" w:cs="宋体"/>
          <w:color w:val="000000"/>
          <w:sz w:val="24"/>
          <w:szCs w:val="24"/>
          <w:lang w:val="zh-CN"/>
        </w:rPr>
        <w:t>报价应包含本项目产品（货物）的研发、制造、检验、包装、运输、装卸、保险、安装调试、人员培训、验收、税金等一切与之相关费用。</w:t>
      </w:r>
    </w:p>
    <w:p w14:paraId="5B18B5C0">
      <w:pPr>
        <w:spacing w:line="500" w:lineRule="exact"/>
        <w:ind w:firstLine="560"/>
        <w:rPr>
          <w:rFonts w:ascii="宋体" w:hAnsi="宋体" w:cs="宋体"/>
          <w:sz w:val="24"/>
          <w:szCs w:val="24"/>
        </w:rPr>
      </w:pPr>
      <w:r>
        <w:rPr>
          <w:rFonts w:hint="eastAsia" w:ascii="宋体" w:hAnsi="宋体" w:cs="宋体"/>
          <w:sz w:val="24"/>
          <w:szCs w:val="24"/>
        </w:rPr>
        <w:t>响应供应商的报价应对采购文件内的全部内容进行报价，采购文件未列明，而供应商认为其他必需的费用也需列入报价。在合同实施时，采购方将不予支付成交人没有填列的项目费用，并认为此项目的费用已包括在报价中。</w:t>
      </w:r>
    </w:p>
    <w:p w14:paraId="07921DCE">
      <w:pPr>
        <w:spacing w:line="500" w:lineRule="exact"/>
        <w:ind w:firstLine="560"/>
        <w:rPr>
          <w:rFonts w:ascii="宋体" w:hAnsi="宋体" w:cs="宋体"/>
          <w:sz w:val="24"/>
          <w:szCs w:val="24"/>
        </w:rPr>
      </w:pPr>
      <w:r>
        <w:rPr>
          <w:rFonts w:hint="eastAsia" w:ascii="宋体" w:hAnsi="宋体" w:cs="宋体"/>
          <w:sz w:val="24"/>
          <w:szCs w:val="24"/>
        </w:rPr>
        <w:t>十一、其他要求</w:t>
      </w:r>
    </w:p>
    <w:p w14:paraId="2EBC4417">
      <w:pPr>
        <w:spacing w:line="520" w:lineRule="exact"/>
        <w:ind w:firstLine="560"/>
        <w:rPr>
          <w:rFonts w:ascii="宋体" w:hAnsi="宋体" w:cs="宋体"/>
          <w:sz w:val="24"/>
          <w:szCs w:val="24"/>
        </w:rPr>
      </w:pPr>
      <w:r>
        <w:rPr>
          <w:rFonts w:hint="eastAsia" w:ascii="宋体" w:hAnsi="宋体" w:cs="宋体"/>
          <w:sz w:val="24"/>
          <w:szCs w:val="24"/>
        </w:rPr>
        <w:t>1.成交供应商负责全部设备运输及安装到位，采购人不再承担任何运输及安装费用。除合同另有规定外，成交供应商提供的全部货物均按标准保护措施进行包装。该包装应适应于远距离运输、防潮、防震、防锈和防野蛮装卸，以确保货物安全无损运抵指定现场。由于包装不善所引起的货物锈蚀、损坏和损失均由成交供应商承担。</w:t>
      </w:r>
    </w:p>
    <w:p w14:paraId="7FA94775">
      <w:pPr>
        <w:spacing w:line="520" w:lineRule="exact"/>
        <w:ind w:firstLine="560"/>
        <w:rPr>
          <w:rFonts w:ascii="宋体" w:hAnsi="宋体" w:cs="宋体"/>
          <w:sz w:val="24"/>
          <w:szCs w:val="24"/>
        </w:rPr>
      </w:pPr>
      <w:r>
        <w:rPr>
          <w:rFonts w:hint="eastAsia" w:ascii="宋体" w:hAnsi="宋体" w:cs="宋体"/>
          <w:sz w:val="24"/>
          <w:szCs w:val="24"/>
        </w:rPr>
        <w:t>2.响应供应商所报配置为主要配置，其他按标准配置配备；不得在原厂标准配置的基础上减少或降低技术配置。报价含交付使用前一切费用及保修期费用，不接受选择性报价。</w:t>
      </w:r>
    </w:p>
    <w:p w14:paraId="247B0C0E">
      <w:pPr>
        <w:spacing w:line="520" w:lineRule="exact"/>
        <w:ind w:firstLine="560"/>
        <w:rPr>
          <w:rFonts w:ascii="宋体" w:hAnsi="宋体" w:cs="宋体"/>
          <w:bCs/>
          <w:sz w:val="24"/>
          <w:szCs w:val="24"/>
        </w:rPr>
      </w:pPr>
      <w:r>
        <w:rPr>
          <w:rFonts w:hint="eastAsia" w:ascii="宋体" w:hAnsi="宋体" w:cs="宋体"/>
          <w:sz w:val="24"/>
          <w:szCs w:val="24"/>
        </w:rPr>
        <w:t>3.成交供应商所交的产品不符合项目需求要求、响应文件承诺及国家有关质量标准的，采购人有权拒收，成交供应商愿意更换但逾期交付的，按成交供应商逾期交付处理。成交供应商拒绝更换的，采购人可单方面解除合同，并由成交供应商赔偿由此造成的采购人全部损失。</w:t>
      </w:r>
    </w:p>
    <w:p w14:paraId="2B0BCC11">
      <w:pPr>
        <w:spacing w:line="520" w:lineRule="exact"/>
        <w:ind w:firstLine="560"/>
        <w:rPr>
          <w:rFonts w:ascii="宋体" w:hAnsi="宋体" w:cs="宋体"/>
          <w:bCs/>
          <w:sz w:val="24"/>
          <w:szCs w:val="24"/>
        </w:rPr>
      </w:pPr>
      <w:r>
        <w:rPr>
          <w:rFonts w:hint="eastAsia" w:ascii="宋体" w:hAnsi="宋体" w:cs="宋体"/>
          <w:bCs/>
          <w:sz w:val="24"/>
          <w:szCs w:val="24"/>
        </w:rPr>
        <w:t>4.响应供应商应依照规定提交各类声明函、承诺函等，不要求提供原件备查或有关部门出具的相关证明文件，承诺函之内容应全面符合采购人要求，如若成交后在核查过程中出现负偏离，则视为无效响应，相应后果及损失由中标或成交供应商承担。</w:t>
      </w:r>
    </w:p>
    <w:p w14:paraId="058CDAAB">
      <w:pPr>
        <w:spacing w:line="520" w:lineRule="exact"/>
        <w:ind w:firstLine="560"/>
        <w:rPr>
          <w:rFonts w:ascii="宋体" w:hAnsi="宋体" w:cs="宋体"/>
          <w:bCs/>
          <w:sz w:val="24"/>
          <w:szCs w:val="24"/>
        </w:rPr>
      </w:pPr>
      <w:r>
        <w:rPr>
          <w:rFonts w:hint="eastAsia" w:ascii="宋体" w:hAnsi="宋体" w:cs="宋体"/>
          <w:bCs/>
          <w:sz w:val="24"/>
          <w:szCs w:val="24"/>
        </w:rPr>
        <w:t>中标或成交供应商应做好提交声明函、承诺函等响应原件的核查准备，核查后发现虚假应标或违背承诺的，将上报采购监管部门，依照相关法律法规规定处理。</w:t>
      </w:r>
    </w:p>
    <w:p w14:paraId="5141398E">
      <w:pPr>
        <w:ind w:firstLine="482" w:firstLineChars="200"/>
        <w:rPr>
          <w:rFonts w:ascii="宋体" w:hAnsi="宋体" w:eastAsia="宋体" w:cs="宋体"/>
          <w:color w:val="000000"/>
          <w:sz w:val="24"/>
        </w:rPr>
      </w:pPr>
      <w:r>
        <w:rPr>
          <w:rFonts w:hint="eastAsia" w:ascii="宋体" w:hAnsi="宋体" w:cs="宋体"/>
          <w:b/>
          <w:bCs/>
          <w:sz w:val="24"/>
          <w:szCs w:val="24"/>
          <w:shd w:val="clear" w:color="auto" w:fill="FFFFFF"/>
        </w:rPr>
        <w:t>5.本项目产品类别较多，响应供应商应对其所投产品的品牌、型号等信息认真核实，确保满足采购需求，履约验收时将核对实际供货产品铭牌标识。响应产品与实际供货产品不一致的，将无法通过验收，由此导致的包括终止合同等一切后果将由响应供应商承担。</w:t>
      </w:r>
    </w:p>
    <w:p w14:paraId="0071F1AD">
      <w:pPr>
        <w:pBdr>
          <w:top w:val="none" w:color="000000" w:sz="0" w:space="0"/>
          <w:left w:val="none" w:color="000000" w:sz="0" w:space="0"/>
          <w:bottom w:val="none" w:color="000000" w:sz="0" w:space="0"/>
          <w:right w:val="none" w:color="000000" w:sz="0" w:space="0"/>
        </w:pBdr>
        <w:spacing w:before="220" w:after="200"/>
        <w:ind w:firstLine="400" w:firstLineChars="167"/>
        <w:rPr>
          <w:rFonts w:hint="eastAsia" w:eastAsia="宋体"/>
          <w:lang w:eastAsia="zh-CN"/>
        </w:rPr>
      </w:pPr>
      <w:r>
        <w:rPr>
          <w:rFonts w:hint="eastAsia" w:ascii="宋体" w:hAnsi="宋体" w:eastAsia="宋体" w:cs="宋体"/>
          <w:color w:val="000000"/>
          <w:sz w:val="24"/>
          <w:lang w:val="en-US" w:eastAsia="zh-CN"/>
        </w:rPr>
        <w:t>四</w:t>
      </w:r>
      <w:r>
        <w:rPr>
          <w:rFonts w:ascii="宋体" w:hAnsi="宋体" w:eastAsia="宋体" w:cs="宋体"/>
          <w:color w:val="000000"/>
          <w:sz w:val="24"/>
        </w:rPr>
        <w:t>、</w:t>
      </w:r>
      <w:r>
        <w:rPr>
          <w:rFonts w:hint="eastAsia" w:ascii="宋体" w:hAnsi="宋体"/>
          <w:sz w:val="24"/>
          <w:szCs w:val="24"/>
        </w:rPr>
        <w:t>合同履行期限：自合同签定之日起 1年内按照采购方要求分批供货，完成供货及售后等服务(接供货通知后，五日内发货)</w:t>
      </w:r>
      <w:r>
        <w:rPr>
          <w:rFonts w:ascii="宋体" w:hAnsi="宋体" w:eastAsia="宋体" w:cs="宋体"/>
          <w:color w:val="000000"/>
          <w:sz w:val="24"/>
        </w:rPr>
        <w:t>。</w:t>
      </w:r>
    </w:p>
    <w:p w14:paraId="449AE34E">
      <w:pPr>
        <w:pBdr>
          <w:top w:val="none" w:color="000000" w:sz="0" w:space="0"/>
          <w:left w:val="none" w:color="000000" w:sz="0" w:space="0"/>
          <w:bottom w:val="none" w:color="000000" w:sz="0" w:space="0"/>
          <w:right w:val="none" w:color="000000" w:sz="0" w:space="0"/>
        </w:pBdr>
        <w:spacing w:before="240" w:after="240"/>
      </w:pPr>
      <w:r>
        <w:rPr>
          <w:rFonts w:ascii="Arial" w:hAnsi="Arial" w:eastAsia="Arial" w:cs="Arial"/>
          <w:color w:val="000000"/>
          <w:sz w:val="24"/>
        </w:rPr>
        <w:t> </w:t>
      </w:r>
    </w:p>
    <w:p w14:paraId="1421ED8E">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52C139A5">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1F94F8CF">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353204D9">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1058B63E">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0D2D6BAE">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69A0FC3A">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7DBB4F03">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0B1B90EC">
      <w:pPr>
        <w:pBdr>
          <w:top w:val="none" w:color="000000" w:sz="0" w:space="0"/>
          <w:left w:val="none" w:color="000000" w:sz="0" w:space="0"/>
          <w:bottom w:val="none" w:color="000000" w:sz="0" w:space="0"/>
          <w:right w:val="none" w:color="000000" w:sz="0" w:space="0"/>
        </w:pBdr>
        <w:spacing w:before="240" w:after="240"/>
        <w:jc w:val="center"/>
        <w:rPr>
          <w:rFonts w:hint="eastAsia" w:ascii="黑体" w:hAnsi="黑体" w:eastAsia="黑体" w:cs="黑体"/>
          <w:color w:val="000000"/>
          <w:sz w:val="44"/>
        </w:rPr>
      </w:pPr>
    </w:p>
    <w:p w14:paraId="4E7B9443">
      <w:pPr>
        <w:pBdr>
          <w:top w:val="none" w:color="000000" w:sz="0" w:space="0"/>
          <w:left w:val="none" w:color="000000" w:sz="0" w:space="0"/>
          <w:bottom w:val="none" w:color="000000" w:sz="0" w:space="0"/>
          <w:right w:val="none" w:color="000000" w:sz="0" w:space="0"/>
        </w:pBdr>
        <w:spacing w:before="240" w:after="240"/>
        <w:jc w:val="center"/>
      </w:pPr>
      <w:r>
        <w:rPr>
          <w:rFonts w:hint="eastAsia" w:ascii="黑体" w:hAnsi="黑体" w:eastAsia="黑体" w:cs="黑体"/>
          <w:color w:val="000000"/>
          <w:sz w:val="44"/>
        </w:rPr>
        <w:t xml:space="preserve">第五章   </w:t>
      </w:r>
      <w:r>
        <w:rPr>
          <w:rFonts w:ascii="黑体" w:hAnsi="黑体" w:eastAsia="黑体" w:cs="黑体"/>
          <w:color w:val="000000"/>
          <w:sz w:val="44"/>
        </w:rPr>
        <w:t>响应文件格式</w:t>
      </w:r>
    </w:p>
    <w:p w14:paraId="0F00125C">
      <w:pPr>
        <w:pBdr>
          <w:top w:val="none" w:color="000000" w:sz="0" w:space="0"/>
          <w:left w:val="none" w:color="000000" w:sz="0" w:space="0"/>
          <w:bottom w:val="none" w:color="000000" w:sz="0" w:space="0"/>
          <w:right w:val="none" w:color="000000" w:sz="0" w:space="0"/>
        </w:pBdr>
        <w:spacing w:before="240" w:after="240"/>
        <w:ind w:right="66"/>
      </w:pPr>
      <w:r>
        <w:rPr>
          <w:rFonts w:ascii="黑体" w:hAnsi="黑体" w:eastAsia="黑体" w:cs="黑体"/>
          <w:color w:val="000000"/>
          <w:sz w:val="44"/>
        </w:rPr>
        <w:t> </w:t>
      </w:r>
    </w:p>
    <w:p w14:paraId="3D3E57C5">
      <w:pPr>
        <w:pBdr>
          <w:top w:val="none" w:color="000000" w:sz="0" w:space="0"/>
          <w:left w:val="none" w:color="000000" w:sz="0" w:space="0"/>
          <w:bottom w:val="none" w:color="000000" w:sz="0" w:space="0"/>
          <w:right w:val="none" w:color="000000" w:sz="0" w:space="0"/>
        </w:pBdr>
        <w:spacing w:before="220" w:after="200"/>
        <w:jc w:val="center"/>
      </w:pPr>
      <w:r>
        <w:rPr>
          <w:rFonts w:ascii="Arial" w:hAnsi="Arial" w:eastAsia="Arial" w:cs="Arial"/>
          <w:b/>
          <w:color w:val="000000"/>
          <w:sz w:val="72"/>
        </w:rPr>
        <w:t>响应文件</w:t>
      </w:r>
    </w:p>
    <w:p w14:paraId="04DF51E8">
      <w:pPr>
        <w:pBdr>
          <w:top w:val="none" w:color="000000" w:sz="0" w:space="0"/>
          <w:left w:val="none" w:color="000000" w:sz="0" w:space="0"/>
          <w:bottom w:val="none" w:color="000000" w:sz="0" w:space="0"/>
          <w:right w:val="none" w:color="000000" w:sz="0" w:space="0"/>
        </w:pBdr>
        <w:spacing w:before="220" w:after="200"/>
        <w:jc w:val="center"/>
        <w:rPr>
          <w:rFonts w:hint="eastAsia" w:ascii="Arial" w:hAnsi="Arial" w:eastAsia="宋体" w:cs="Arial"/>
          <w:b/>
          <w:color w:val="000000"/>
          <w:sz w:val="36"/>
          <w:lang w:eastAsia="zh-CN"/>
        </w:rPr>
      </w:pPr>
      <w:r>
        <w:rPr>
          <w:rFonts w:ascii="Arial" w:hAnsi="Arial" w:eastAsia="Arial" w:cs="Arial"/>
          <w:b/>
          <w:color w:val="000000"/>
          <w:sz w:val="36"/>
        </w:rPr>
        <w:t> </w:t>
      </w:r>
      <w:r>
        <w:rPr>
          <w:rFonts w:hint="eastAsia" w:ascii="Arial" w:hAnsi="Arial" w:eastAsia="宋体" w:cs="Arial"/>
          <w:b/>
          <w:color w:val="000000"/>
          <w:sz w:val="36"/>
          <w:lang w:eastAsia="zh-CN"/>
        </w:rPr>
        <w:t>（</w:t>
      </w:r>
      <w:r>
        <w:rPr>
          <w:rFonts w:hint="eastAsia" w:ascii="Arial" w:hAnsi="Arial" w:eastAsia="宋体" w:cs="Arial"/>
          <w:b/>
          <w:color w:val="000000"/>
          <w:sz w:val="36"/>
          <w:lang w:val="en-US" w:eastAsia="zh-CN"/>
        </w:rPr>
        <w:t>资格审查/价格标</w:t>
      </w:r>
      <w:r>
        <w:rPr>
          <w:rFonts w:hint="eastAsia" w:ascii="Arial" w:hAnsi="Arial" w:eastAsia="宋体" w:cs="Arial"/>
          <w:b/>
          <w:color w:val="000000"/>
          <w:sz w:val="36"/>
          <w:lang w:eastAsia="zh-CN"/>
        </w:rPr>
        <w:t>）</w:t>
      </w:r>
    </w:p>
    <w:p w14:paraId="2ED4351F">
      <w:pPr>
        <w:pBdr>
          <w:top w:val="none" w:color="000000" w:sz="0" w:space="0"/>
          <w:left w:val="none" w:color="000000" w:sz="0" w:space="0"/>
          <w:bottom w:val="none" w:color="000000" w:sz="0" w:space="0"/>
          <w:right w:val="none" w:color="000000" w:sz="0" w:space="0"/>
        </w:pBdr>
        <w:spacing w:before="220" w:after="200"/>
        <w:jc w:val="center"/>
      </w:pPr>
      <w:r>
        <w:rPr>
          <w:rFonts w:ascii="Arial" w:hAnsi="Arial" w:eastAsia="Arial" w:cs="Arial"/>
          <w:b/>
          <w:color w:val="000000"/>
          <w:sz w:val="36"/>
        </w:rPr>
        <w:t> </w:t>
      </w:r>
    </w:p>
    <w:p w14:paraId="5EAFC1F4">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561723F4">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0051FD35">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3BD9D622">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665D99A5">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2A26473C">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4ED36231">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2F67B28E">
      <w:pPr>
        <w:pBdr>
          <w:top w:val="none" w:color="000000" w:sz="0" w:space="0"/>
          <w:left w:val="none" w:color="000000" w:sz="0" w:space="0"/>
          <w:bottom w:val="none" w:color="000000" w:sz="0" w:space="0"/>
          <w:right w:val="none" w:color="000000" w:sz="0" w:space="0"/>
        </w:pBdr>
        <w:spacing w:before="220" w:after="200"/>
        <w:ind w:firstLine="1084"/>
        <w:rPr>
          <w:rFonts w:ascii="Arial" w:hAnsi="Arial" w:eastAsia="Arial" w:cs="Arial"/>
          <w:b/>
          <w:color w:val="000000"/>
          <w:sz w:val="36"/>
        </w:rPr>
      </w:pPr>
    </w:p>
    <w:p w14:paraId="0530F7E4">
      <w:pPr>
        <w:pBdr>
          <w:top w:val="none" w:color="000000" w:sz="0" w:space="0"/>
          <w:left w:val="none" w:color="000000" w:sz="0" w:space="0"/>
          <w:bottom w:val="none" w:color="000000" w:sz="0" w:space="0"/>
          <w:right w:val="none" w:color="000000" w:sz="0" w:space="0"/>
        </w:pBdr>
        <w:spacing w:before="220" w:after="200"/>
        <w:ind w:firstLine="1084"/>
      </w:pPr>
      <w:r>
        <w:rPr>
          <w:rFonts w:ascii="Arial" w:hAnsi="Arial" w:eastAsia="Arial" w:cs="Arial"/>
          <w:b/>
          <w:color w:val="000000"/>
          <w:sz w:val="36"/>
        </w:rPr>
        <w:t>项 目 名 称：</w:t>
      </w:r>
      <w:r>
        <w:rPr>
          <w:rFonts w:ascii="Arial" w:hAnsi="Arial" w:eastAsia="Arial" w:cs="Arial"/>
          <w:b/>
          <w:color w:val="000000"/>
          <w:sz w:val="36"/>
          <w:u w:val="single"/>
        </w:rPr>
        <w:t>          </w:t>
      </w:r>
      <w:r>
        <w:rPr>
          <w:rFonts w:hint="eastAsia" w:ascii="Arial" w:hAnsi="Arial" w:eastAsia="宋体" w:cs="Arial"/>
          <w:b/>
          <w:color w:val="000000"/>
          <w:sz w:val="36"/>
          <w:u w:val="single"/>
          <w:lang w:val="en-US" w:eastAsia="zh-CN"/>
        </w:rPr>
        <w:t xml:space="preserve">       </w:t>
      </w:r>
      <w:r>
        <w:rPr>
          <w:rFonts w:ascii="Arial" w:hAnsi="Arial" w:eastAsia="Arial" w:cs="Arial"/>
          <w:b/>
          <w:color w:val="000000"/>
          <w:sz w:val="36"/>
          <w:u w:val="single"/>
        </w:rPr>
        <w:t>     </w:t>
      </w:r>
    </w:p>
    <w:p w14:paraId="35AE7A19">
      <w:pPr>
        <w:pBdr>
          <w:top w:val="none" w:color="000000" w:sz="0" w:space="0"/>
          <w:left w:val="none" w:color="000000" w:sz="0" w:space="0"/>
          <w:bottom w:val="none" w:color="000000" w:sz="0" w:space="0"/>
          <w:right w:val="none" w:color="000000" w:sz="0" w:space="0"/>
        </w:pBdr>
        <w:spacing w:before="220" w:after="200"/>
        <w:ind w:firstLine="1084"/>
      </w:pPr>
      <w:r>
        <w:rPr>
          <w:rFonts w:hint="eastAsia" w:ascii="Arial" w:hAnsi="Arial" w:eastAsia="宋体" w:cs="Arial"/>
          <w:b/>
          <w:color w:val="000000"/>
          <w:sz w:val="36"/>
          <w:lang w:val="en-US" w:eastAsia="zh-CN"/>
        </w:rPr>
        <w:t xml:space="preserve">采 购 包 </w:t>
      </w:r>
      <w:r>
        <w:rPr>
          <w:rFonts w:ascii="Arial" w:hAnsi="Arial" w:eastAsia="Arial" w:cs="Arial"/>
          <w:b/>
          <w:color w:val="000000"/>
          <w:sz w:val="36"/>
        </w:rPr>
        <w:t>号：</w:t>
      </w:r>
      <w:r>
        <w:rPr>
          <w:rFonts w:ascii="Arial" w:hAnsi="Arial" w:eastAsia="Arial" w:cs="Arial"/>
          <w:b/>
          <w:color w:val="000000"/>
          <w:sz w:val="36"/>
          <w:u w:val="single"/>
        </w:rPr>
        <w:t>       </w:t>
      </w:r>
      <w:r>
        <w:rPr>
          <w:rFonts w:hint="eastAsia" w:ascii="Arial" w:hAnsi="Arial" w:eastAsia="宋体" w:cs="Arial"/>
          <w:b/>
          <w:color w:val="000000"/>
          <w:sz w:val="36"/>
          <w:u w:val="single"/>
          <w:lang w:val="en-US" w:eastAsia="zh-CN"/>
        </w:rPr>
        <w:t xml:space="preserve">  </w:t>
      </w:r>
      <w:r>
        <w:rPr>
          <w:rFonts w:ascii="Arial" w:hAnsi="Arial" w:eastAsia="Arial" w:cs="Arial"/>
          <w:b/>
          <w:color w:val="000000"/>
          <w:sz w:val="36"/>
          <w:u w:val="single"/>
        </w:rPr>
        <w:t> </w:t>
      </w:r>
      <w:r>
        <w:rPr>
          <w:rFonts w:hint="eastAsia" w:ascii="Arial" w:hAnsi="Arial" w:eastAsia="宋体" w:cs="Arial"/>
          <w:b/>
          <w:color w:val="000000"/>
          <w:sz w:val="36"/>
          <w:u w:val="single"/>
          <w:lang w:val="en-US" w:eastAsia="zh-CN"/>
        </w:rPr>
        <w:t xml:space="preserve">   </w:t>
      </w:r>
      <w:r>
        <w:rPr>
          <w:rFonts w:ascii="Arial" w:hAnsi="Arial" w:eastAsia="Arial" w:cs="Arial"/>
          <w:b/>
          <w:color w:val="000000"/>
          <w:sz w:val="36"/>
          <w:u w:val="single"/>
        </w:rPr>
        <w:t> </w:t>
      </w:r>
      <w:r>
        <w:rPr>
          <w:rFonts w:hint="eastAsia" w:ascii="Arial" w:hAnsi="Arial" w:eastAsia="宋体" w:cs="Arial"/>
          <w:b/>
          <w:color w:val="000000"/>
          <w:sz w:val="36"/>
          <w:u w:val="single"/>
          <w:lang w:val="en-US" w:eastAsia="zh-CN"/>
        </w:rPr>
        <w:t xml:space="preserve">  </w:t>
      </w:r>
      <w:r>
        <w:rPr>
          <w:rFonts w:ascii="Arial" w:hAnsi="Arial" w:eastAsia="Arial" w:cs="Arial"/>
          <w:b/>
          <w:color w:val="000000"/>
          <w:sz w:val="36"/>
          <w:u w:val="single"/>
        </w:rPr>
        <w:t>      </w:t>
      </w:r>
    </w:p>
    <w:p w14:paraId="250681B2">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b/>
          <w:color w:val="000000"/>
          <w:sz w:val="36"/>
        </w:rPr>
        <w:t>      </w:t>
      </w:r>
      <w:r>
        <w:rPr>
          <w:rFonts w:hint="eastAsia" w:ascii="Arial" w:hAnsi="Arial" w:eastAsia="宋体" w:cs="Arial"/>
          <w:b/>
          <w:color w:val="000000"/>
          <w:sz w:val="36"/>
          <w:lang w:val="en-US" w:eastAsia="zh-CN"/>
        </w:rPr>
        <w:t xml:space="preserve">  </w:t>
      </w:r>
      <w:r>
        <w:rPr>
          <w:rFonts w:ascii="Arial" w:hAnsi="Arial" w:eastAsia="Arial" w:cs="Arial"/>
          <w:b/>
          <w:color w:val="000000"/>
          <w:sz w:val="36"/>
        </w:rPr>
        <w:t>投标人名称 ：</w:t>
      </w:r>
      <w:r>
        <w:rPr>
          <w:rFonts w:hint="eastAsia" w:ascii="Arial" w:hAnsi="Arial" w:eastAsia="宋体" w:cs="Arial"/>
          <w:b/>
          <w:color w:val="000000"/>
          <w:sz w:val="36"/>
          <w:u w:val="single"/>
          <w:lang w:val="en-US" w:eastAsia="zh-CN"/>
        </w:rPr>
        <w:t xml:space="preserve">    </w:t>
      </w:r>
      <w:r>
        <w:rPr>
          <w:rFonts w:ascii="Arial" w:hAnsi="Arial" w:eastAsia="Arial" w:cs="Arial"/>
          <w:b/>
          <w:color w:val="000000"/>
          <w:sz w:val="36"/>
          <w:u w:val="single"/>
        </w:rPr>
        <w:t>（加盖公章）</w:t>
      </w:r>
    </w:p>
    <w:p w14:paraId="31368CF9">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b/>
          <w:color w:val="000000"/>
          <w:sz w:val="36"/>
        </w:rPr>
        <w:t>     </w:t>
      </w:r>
      <w:r>
        <w:rPr>
          <w:rFonts w:hint="eastAsia" w:ascii="Arial" w:hAnsi="Arial" w:eastAsia="宋体" w:cs="Arial"/>
          <w:b/>
          <w:color w:val="000000"/>
          <w:sz w:val="36"/>
          <w:lang w:val="en-US" w:eastAsia="zh-CN"/>
        </w:rPr>
        <w:t xml:space="preserve">     </w:t>
      </w:r>
      <w:r>
        <w:rPr>
          <w:rFonts w:ascii="Arial" w:hAnsi="Arial" w:eastAsia="Arial" w:cs="Arial"/>
          <w:b/>
          <w:color w:val="000000"/>
          <w:sz w:val="36"/>
        </w:rPr>
        <w:t> 日期 ：</w:t>
      </w:r>
      <w:r>
        <w:rPr>
          <w:rFonts w:ascii="Arial" w:hAnsi="Arial" w:eastAsia="Arial" w:cs="Arial"/>
          <w:b/>
          <w:color w:val="000000"/>
          <w:sz w:val="36"/>
          <w:u w:val="single"/>
        </w:rPr>
        <w:t>        </w:t>
      </w:r>
      <w:r>
        <w:rPr>
          <w:rFonts w:hint="eastAsia" w:ascii="Arial" w:hAnsi="Arial" w:eastAsia="宋体" w:cs="Arial"/>
          <w:b/>
          <w:color w:val="000000"/>
          <w:sz w:val="36"/>
          <w:u w:val="single"/>
          <w:lang w:val="en-US" w:eastAsia="zh-CN"/>
        </w:rPr>
        <w:t xml:space="preserve">      </w:t>
      </w:r>
      <w:r>
        <w:rPr>
          <w:rFonts w:ascii="Arial" w:hAnsi="Arial" w:eastAsia="Arial" w:cs="Arial"/>
          <w:b/>
          <w:color w:val="000000"/>
          <w:sz w:val="36"/>
          <w:u w:val="single"/>
        </w:rPr>
        <w:t> </w:t>
      </w:r>
      <w:r>
        <w:rPr>
          <w:rFonts w:hint="eastAsia" w:ascii="Arial" w:hAnsi="Arial" w:eastAsia="宋体" w:cs="Arial"/>
          <w:b/>
          <w:color w:val="000000"/>
          <w:sz w:val="36"/>
          <w:u w:val="single"/>
          <w:lang w:val="en-US" w:eastAsia="zh-CN"/>
        </w:rPr>
        <w:t xml:space="preserve">   </w:t>
      </w:r>
      <w:r>
        <w:rPr>
          <w:rFonts w:ascii="Arial" w:hAnsi="Arial" w:eastAsia="Arial" w:cs="Arial"/>
          <w:b/>
          <w:color w:val="000000"/>
          <w:sz w:val="36"/>
          <w:u w:val="single"/>
        </w:rPr>
        <w:t>      </w:t>
      </w:r>
    </w:p>
    <w:p w14:paraId="3D2DBC6B">
      <w:pPr>
        <w:pBdr>
          <w:top w:val="none" w:color="000000" w:sz="0" w:space="0"/>
          <w:left w:val="none" w:color="000000" w:sz="0" w:space="0"/>
          <w:bottom w:val="none" w:color="000000" w:sz="0" w:space="0"/>
          <w:right w:val="none" w:color="000000" w:sz="0" w:space="0"/>
        </w:pBdr>
        <w:spacing w:before="220" w:after="200"/>
        <w:ind w:firstLine="177"/>
        <w:jc w:val="center"/>
      </w:pPr>
      <w:r>
        <w:rPr/>
        <w:br w:type="page" w:clear="all"/>
      </w:r>
    </w:p>
    <w:p w14:paraId="154D8B81">
      <w:pPr>
        <w:pBdr>
          <w:top w:val="none" w:color="000000" w:sz="0" w:space="0"/>
          <w:left w:val="none" w:color="000000" w:sz="0" w:space="0"/>
          <w:bottom w:val="none" w:color="000000" w:sz="0" w:space="0"/>
          <w:right w:val="none" w:color="000000" w:sz="0" w:space="0"/>
        </w:pBdr>
        <w:spacing w:before="220" w:after="200"/>
        <w:ind w:firstLine="177"/>
        <w:jc w:val="center"/>
      </w:pPr>
      <w:r>
        <w:rPr>
          <w:rFonts w:ascii="Arial" w:hAnsi="Arial" w:eastAsia="Arial" w:cs="Arial"/>
          <w:b/>
          <w:color w:val="000000"/>
          <w:sz w:val="32"/>
        </w:rPr>
        <w:t>响应文件</w:t>
      </w:r>
    </w:p>
    <w:p w14:paraId="6B91FBD0">
      <w:pPr>
        <w:pBdr>
          <w:top w:val="none" w:color="000000" w:sz="0" w:space="0"/>
          <w:left w:val="none" w:color="000000" w:sz="0" w:space="0"/>
          <w:bottom w:val="none" w:color="000000" w:sz="0" w:space="0"/>
          <w:right w:val="none" w:color="000000" w:sz="0" w:space="0"/>
        </w:pBdr>
        <w:spacing w:before="220" w:after="200"/>
      </w:pPr>
    </w:p>
    <w:p w14:paraId="06EE195F">
      <w:pPr>
        <w:pBdr>
          <w:top w:val="none" w:color="000000" w:sz="0" w:space="0"/>
          <w:left w:val="none" w:color="000000" w:sz="0" w:space="0"/>
          <w:bottom w:val="none" w:color="000000" w:sz="0" w:space="0"/>
          <w:right w:val="none" w:color="000000" w:sz="0" w:space="0"/>
        </w:pBdr>
        <w:spacing w:before="220" w:after="200"/>
        <w:ind w:left="480"/>
      </w:pPr>
      <w:r>
        <w:rPr>
          <w:rFonts w:hint="eastAsia" w:ascii="Arial" w:hAnsi="Arial" w:eastAsia="宋体" w:cs="Arial"/>
          <w:b/>
          <w:color w:val="000000"/>
          <w:sz w:val="24"/>
          <w:lang w:val="en-US" w:eastAsia="zh-CN"/>
        </w:rPr>
        <w:t>一</w:t>
      </w:r>
      <w:r>
        <w:rPr>
          <w:rFonts w:ascii="Arial" w:hAnsi="Arial" w:eastAsia="Arial" w:cs="Arial"/>
          <w:b/>
          <w:color w:val="000000"/>
          <w:sz w:val="24"/>
        </w:rPr>
        <w:t>、资格审查内容</w:t>
      </w:r>
    </w:p>
    <w:p w14:paraId="385740EB">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u w:val="single"/>
        </w:rPr>
        <w:t>（1）投标人符合《政府采购法》第二十二条规定条件的声明函</w:t>
      </w:r>
      <w:r>
        <w:rPr>
          <w:rFonts w:ascii="Arial" w:hAnsi="Arial" w:eastAsia="Arial" w:cs="Arial"/>
          <w:color w:val="000000"/>
          <w:sz w:val="24"/>
          <w:u w:val="single"/>
        </w:rPr>
        <w:t>；</w:t>
      </w:r>
    </w:p>
    <w:p w14:paraId="0FBBFCB7">
      <w:pPr>
        <w:pBdr>
          <w:top w:val="none" w:color="000000" w:sz="0" w:space="0"/>
          <w:left w:val="none" w:color="000000" w:sz="0" w:space="0"/>
          <w:bottom w:val="none" w:color="000000" w:sz="0" w:space="0"/>
          <w:right w:val="none" w:color="000000" w:sz="0" w:space="0"/>
        </w:pBdr>
        <w:spacing w:before="220"/>
        <w:ind w:firstLine="420"/>
      </w:pPr>
      <w:r>
        <w:rPr>
          <w:rFonts w:ascii="宋体" w:hAnsi="宋体" w:eastAsia="宋体" w:cs="宋体"/>
          <w:color w:val="000000"/>
          <w:sz w:val="24"/>
          <w:u w:val="single"/>
        </w:rPr>
        <w:t>（2）法定代表人</w:t>
      </w:r>
      <w:r>
        <w:rPr>
          <w:rFonts w:ascii="Arial" w:hAnsi="Arial" w:eastAsia="Arial" w:cs="Arial"/>
          <w:color w:val="000000"/>
          <w:sz w:val="24"/>
          <w:u w:val="single"/>
        </w:rPr>
        <w:t>身份证明书和</w:t>
      </w:r>
      <w:r>
        <w:rPr>
          <w:rFonts w:ascii="宋体" w:hAnsi="宋体" w:eastAsia="宋体" w:cs="宋体"/>
          <w:color w:val="000000"/>
          <w:sz w:val="24"/>
          <w:u w:val="single"/>
        </w:rPr>
        <w:t>法定代表人授权委托书</w:t>
      </w:r>
      <w:r>
        <w:rPr>
          <w:rFonts w:hint="eastAsia" w:ascii="宋体" w:hAnsi="宋体" w:eastAsia="宋体" w:cs="宋体"/>
          <w:color w:val="000000"/>
          <w:sz w:val="24"/>
          <w:u w:val="single"/>
        </w:rPr>
        <w:t>（如有）</w:t>
      </w:r>
      <w:r>
        <w:rPr>
          <w:rFonts w:ascii="宋体" w:hAnsi="宋体" w:eastAsia="宋体" w:cs="宋体"/>
          <w:color w:val="000000"/>
          <w:sz w:val="24"/>
          <w:u w:val="single"/>
        </w:rPr>
        <w:t>；</w:t>
      </w:r>
    </w:p>
    <w:p w14:paraId="2D2A9617">
      <w:pPr>
        <w:pBdr>
          <w:top w:val="none" w:color="000000" w:sz="0" w:space="0"/>
          <w:left w:val="none" w:color="000000" w:sz="0" w:space="0"/>
          <w:bottom w:val="none" w:color="000000" w:sz="0" w:space="0"/>
          <w:right w:val="none" w:color="000000" w:sz="0" w:space="0"/>
        </w:pBdr>
        <w:spacing w:before="220"/>
        <w:ind w:firstLine="420"/>
      </w:pPr>
      <w:r>
        <w:rPr>
          <w:rFonts w:ascii="宋体" w:hAnsi="宋体" w:eastAsia="宋体" w:cs="宋体"/>
          <w:color w:val="000000"/>
          <w:sz w:val="24"/>
          <w:u w:val="single"/>
        </w:rPr>
        <w:t>（3）法人或者其他组织的营业执照等证明文件（提供</w:t>
      </w:r>
      <w:r>
        <w:rPr>
          <w:rFonts w:ascii="Arial" w:hAnsi="Arial" w:eastAsia="Arial" w:cs="Arial"/>
          <w:color w:val="000000"/>
          <w:sz w:val="24"/>
          <w:u w:val="single"/>
        </w:rPr>
        <w:t>扫描</w:t>
      </w:r>
      <w:r>
        <w:rPr>
          <w:rFonts w:ascii="宋体" w:hAnsi="宋体" w:eastAsia="宋体" w:cs="宋体"/>
          <w:color w:val="000000"/>
          <w:sz w:val="24"/>
          <w:u w:val="single"/>
        </w:rPr>
        <w:t>件）；</w:t>
      </w:r>
    </w:p>
    <w:p w14:paraId="2B9CD786">
      <w:pPr>
        <w:pBdr>
          <w:top w:val="none" w:color="000000" w:sz="0" w:space="0"/>
          <w:left w:val="none" w:color="000000" w:sz="0" w:space="0"/>
          <w:bottom w:val="none" w:color="000000" w:sz="0" w:space="0"/>
          <w:right w:val="none" w:color="000000" w:sz="0" w:space="0"/>
        </w:pBdr>
        <w:spacing w:before="220"/>
        <w:ind w:firstLine="420"/>
        <w:rPr>
          <w:rFonts w:ascii="宋体" w:hAnsi="宋体" w:eastAsia="宋体" w:cs="宋体"/>
          <w:color w:val="000000"/>
          <w:sz w:val="24"/>
          <w:u w:val="single"/>
        </w:rPr>
      </w:pPr>
      <w:r>
        <w:rPr>
          <w:rFonts w:ascii="宋体" w:hAnsi="宋体" w:eastAsia="宋体" w:cs="宋体"/>
          <w:color w:val="000000"/>
          <w:sz w:val="24"/>
          <w:u w:val="single"/>
        </w:rPr>
        <w:t>（4）</w:t>
      </w:r>
      <w:r>
        <w:rPr>
          <w:rFonts w:hint="eastAsia" w:ascii="宋体" w:hAnsi="宋体" w:eastAsia="宋体" w:cs="宋体"/>
          <w:color w:val="000000"/>
          <w:sz w:val="24"/>
          <w:u w:val="single"/>
        </w:rPr>
        <w:t>供应商特定资格要求：</w:t>
      </w:r>
    </w:p>
    <w:p w14:paraId="029C7475">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lang w:eastAsia="zh-CN"/>
        </w:rPr>
      </w:pPr>
      <w:r>
        <w:rPr>
          <w:rFonts w:hint="eastAsia" w:ascii="宋体" w:hAnsi="宋体" w:eastAsia="宋体" w:cs="宋体"/>
          <w:color w:val="000000"/>
          <w:sz w:val="24"/>
          <w:highlight w:val="yellow"/>
          <w:u w:val="single"/>
        </w:rPr>
        <w:t>采购包</w:t>
      </w:r>
      <w:r>
        <w:rPr>
          <w:rFonts w:hint="eastAsia" w:ascii="宋体" w:hAnsi="宋体" w:eastAsia="宋体" w:cs="宋体"/>
          <w:color w:val="000000"/>
          <w:sz w:val="24"/>
          <w:highlight w:val="yellow"/>
          <w:u w:val="single"/>
          <w:lang w:val="en-US" w:eastAsia="zh-CN"/>
        </w:rPr>
        <w:t>1、2、3、4的</w:t>
      </w:r>
      <w:r>
        <w:rPr>
          <w:rFonts w:hint="eastAsia" w:ascii="宋体" w:hAnsi="宋体" w:eastAsia="宋体" w:cs="宋体"/>
          <w:color w:val="000000"/>
          <w:sz w:val="24"/>
          <w:highlight w:val="yellow"/>
          <w:u w:val="single"/>
        </w:rPr>
        <w:t>特定资格要求</w:t>
      </w:r>
      <w:r>
        <w:rPr>
          <w:rFonts w:hint="eastAsia" w:ascii="宋体" w:hAnsi="宋体" w:eastAsia="宋体" w:cs="宋体"/>
          <w:color w:val="000000"/>
          <w:sz w:val="24"/>
          <w:highlight w:val="yellow"/>
          <w:u w:val="single"/>
          <w:lang w:eastAsia="zh-CN"/>
        </w:rPr>
        <w:t>：</w:t>
      </w:r>
    </w:p>
    <w:p w14:paraId="15BADC9D">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(1)响应供应商必须为生产商，提供有效的营业执照;</w:t>
      </w:r>
    </w:p>
    <w:p w14:paraId="4C232584">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(2)响应供应商具有兽药生产许可证、兽药GMP证书，所投产品已取得国家兽药管理部门颁发的兽药产品批准文号批件。</w:t>
      </w:r>
    </w:p>
    <w:p w14:paraId="5D3A21E3">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采购包5特定资格要求:</w:t>
      </w:r>
    </w:p>
    <w:p w14:paraId="168A862A">
      <w:pPr>
        <w:pBdr>
          <w:top w:val="none" w:color="000000" w:sz="0" w:space="0"/>
          <w:left w:val="none" w:color="000000" w:sz="0" w:space="0"/>
          <w:bottom w:val="none" w:color="000000" w:sz="0" w:space="0"/>
          <w:right w:val="none" w:color="000000" w:sz="0" w:space="0"/>
        </w:pBdr>
        <w:spacing w:before="220" w:after="200"/>
        <w:ind w:firstLine="141"/>
        <w:rPr>
          <w:rFonts w:hint="eastAsia" w:ascii="宋体" w:hAnsi="宋体" w:eastAsia="宋体" w:cs="宋体"/>
          <w:color w:val="000000"/>
          <w:sz w:val="24"/>
          <w:highlight w:val="yellow"/>
          <w:u w:val="single"/>
        </w:rPr>
      </w:pPr>
      <w:r>
        <w:rPr>
          <w:rFonts w:hint="eastAsia" w:ascii="宋体" w:hAnsi="宋体" w:eastAsia="宋体" w:cs="宋体"/>
          <w:color w:val="000000"/>
          <w:sz w:val="24"/>
          <w:highlight w:val="yellow"/>
          <w:u w:val="single"/>
        </w:rPr>
        <w:t>(1)供应商须与中国动物疫病预防控制中心动物标识及动物产品追溯系统中央数据库对接，具有相应产品的供货能力，能独立完成本项目(提供承诺，格式自拟加盖公章);</w:t>
      </w:r>
    </w:p>
    <w:p w14:paraId="637FEACB">
      <w:pPr>
        <w:pBdr>
          <w:top w:val="none" w:color="000000" w:sz="0" w:space="0"/>
          <w:left w:val="none" w:color="000000" w:sz="0" w:space="0"/>
          <w:bottom w:val="none" w:color="000000" w:sz="0" w:space="0"/>
          <w:right w:val="none" w:color="000000" w:sz="0" w:space="0"/>
        </w:pBdr>
        <w:spacing w:before="220" w:after="200"/>
        <w:ind w:firstLine="141"/>
        <w:rPr>
          <w:rFonts w:ascii="宋体" w:hAnsi="宋体" w:eastAsia="宋体" w:cs="宋体"/>
          <w:color w:val="000000"/>
          <w:sz w:val="24"/>
          <w:u w:val="single"/>
        </w:rPr>
      </w:pPr>
      <w:r>
        <w:rPr>
          <w:rFonts w:hint="eastAsia" w:ascii="宋体" w:hAnsi="宋体" w:eastAsia="宋体" w:cs="宋体"/>
          <w:color w:val="000000"/>
          <w:sz w:val="24"/>
          <w:highlight w:val="yellow"/>
          <w:u w:val="single"/>
        </w:rPr>
        <w:t>(2)供应商须具有农业农村部认可的激光二维码耳标</w:t>
      </w:r>
    </w:p>
    <w:p w14:paraId="24FC1CAA">
      <w:pPr>
        <w:pBdr>
          <w:top w:val="none" w:color="000000" w:sz="0" w:space="0"/>
          <w:left w:val="none" w:color="000000" w:sz="0" w:space="0"/>
          <w:bottom w:val="none" w:color="000000" w:sz="0" w:space="0"/>
          <w:right w:val="none" w:color="000000" w:sz="0" w:space="0"/>
        </w:pBdr>
        <w:spacing w:before="220"/>
        <w:ind w:firstLine="420"/>
        <w:rPr>
          <w:u w:val="single"/>
        </w:rPr>
      </w:pPr>
      <w:r>
        <w:rPr>
          <w:rFonts w:ascii="宋体" w:hAnsi="宋体" w:eastAsia="宋体" w:cs="宋体"/>
          <w:color w:val="000000"/>
          <w:sz w:val="24"/>
          <w:u w:val="single"/>
        </w:rPr>
        <w:t>（5）</w:t>
      </w:r>
      <w:r>
        <w:rPr>
          <w:rFonts w:hint="eastAsia" w:ascii="宋体" w:hAnsi="宋体" w:eastAsia="宋体" w:cs="宋体"/>
          <w:color w:val="000000"/>
          <w:sz w:val="24"/>
          <w:u w:val="single"/>
          <w:lang w:eastAsia="zh-CN"/>
        </w:rPr>
        <w:t>上一年度（2024年度</w:t>
      </w:r>
      <w:r>
        <w:rPr>
          <w:rFonts w:hint="eastAsia" w:ascii="宋体" w:hAnsi="宋体" w:eastAsia="宋体" w:cs="宋体"/>
          <w:color w:val="000000"/>
          <w:sz w:val="24"/>
          <w:u w:val="single"/>
          <w:lang w:val="en-US" w:eastAsia="zh-CN"/>
        </w:rPr>
        <w:t>或2025年度</w:t>
      </w:r>
      <w:r>
        <w:rPr>
          <w:rFonts w:hint="eastAsia" w:ascii="宋体" w:hAnsi="宋体" w:eastAsia="宋体" w:cs="宋体"/>
          <w:color w:val="000000"/>
          <w:sz w:val="24"/>
          <w:u w:val="single"/>
          <w:lang w:eastAsia="zh-CN"/>
        </w:rPr>
        <w:t>）的财务状况报告</w:t>
      </w:r>
      <w:r>
        <w:rPr>
          <w:rFonts w:ascii="宋体" w:hAnsi="宋体" w:eastAsia="宋体" w:cs="宋体"/>
          <w:color w:val="000000"/>
          <w:sz w:val="24"/>
          <w:u w:val="single"/>
        </w:rPr>
        <w:t>（成立不满一年无需提供）</w:t>
      </w:r>
      <w:r>
        <w:rPr>
          <w:rFonts w:hint="eastAsia" w:ascii="Arial" w:hAnsi="Arial" w:eastAsia="宋体" w:cs="Arial"/>
          <w:color w:val="000000"/>
          <w:sz w:val="24"/>
          <w:u w:val="single"/>
        </w:rPr>
        <w:t>或投标截止时间前三个月中（不含投标截止时间当月）任意一个月的银行资信证明</w:t>
      </w:r>
      <w:r>
        <w:rPr>
          <w:rFonts w:ascii="Arial" w:hAnsi="Arial" w:eastAsia="Arial" w:cs="Arial"/>
          <w:color w:val="000000"/>
          <w:sz w:val="24"/>
          <w:u w:val="single"/>
        </w:rPr>
        <w:t>；；</w:t>
      </w:r>
    </w:p>
    <w:p w14:paraId="0A3E1645">
      <w:pPr>
        <w:pBdr>
          <w:top w:val="none" w:color="000000" w:sz="0" w:space="0"/>
          <w:left w:val="none" w:color="000000" w:sz="0" w:space="0"/>
          <w:bottom w:val="none" w:color="000000" w:sz="0" w:space="0"/>
          <w:right w:val="none" w:color="000000" w:sz="0" w:space="0"/>
        </w:pBdr>
        <w:spacing w:before="220"/>
        <w:ind w:firstLine="420"/>
      </w:pPr>
      <w:r>
        <w:rPr>
          <w:rFonts w:ascii="Arial" w:hAnsi="Arial" w:eastAsia="Arial" w:cs="Arial"/>
          <w:color w:val="000000"/>
          <w:sz w:val="24"/>
          <w:u w:val="single"/>
        </w:rPr>
        <w:t>（</w:t>
      </w:r>
      <w:r>
        <w:rPr>
          <w:rFonts w:ascii="宋体" w:hAnsi="宋体" w:eastAsia="宋体" w:cs="宋体"/>
          <w:color w:val="000000"/>
          <w:sz w:val="24"/>
          <w:u w:val="single"/>
        </w:rPr>
        <w:t>6</w:t>
      </w:r>
      <w:r>
        <w:rPr>
          <w:rFonts w:ascii="Arial" w:hAnsi="Arial" w:eastAsia="Arial" w:cs="Arial"/>
          <w:color w:val="000000"/>
          <w:sz w:val="24"/>
          <w:u w:val="single"/>
        </w:rPr>
        <w:t>）</w:t>
      </w:r>
      <w:r>
        <w:rPr>
          <w:rFonts w:ascii="宋体" w:hAnsi="宋体" w:eastAsia="宋体" w:cs="宋体"/>
          <w:color w:val="000000"/>
          <w:sz w:val="24"/>
          <w:u w:val="single"/>
        </w:rPr>
        <w:t>依法缴纳税收和社会保障资金的相关材料（提供提交</w:t>
      </w:r>
      <w:r>
        <w:rPr>
          <w:rFonts w:hint="eastAsia" w:ascii="宋体" w:hAnsi="宋体" w:eastAsia="宋体" w:cs="宋体"/>
          <w:color w:val="000000"/>
          <w:sz w:val="24"/>
          <w:u w:val="single"/>
          <w:lang w:eastAsia="zh-CN"/>
        </w:rPr>
        <w:t>响应文件</w:t>
      </w:r>
      <w:r>
        <w:rPr>
          <w:rFonts w:ascii="宋体" w:hAnsi="宋体" w:eastAsia="宋体" w:cs="宋体"/>
          <w:color w:val="000000"/>
          <w:sz w:val="24"/>
          <w:u w:val="single"/>
        </w:rPr>
        <w:t>截止时间前一年内至少一个月依法缴纳税收及缴纳社会保障资金的证明材料。投标人依法享受缓缴、免缴税收、社会保障资金的提供证明材料。</w:t>
      </w:r>
    </w:p>
    <w:p w14:paraId="5D1D379E">
      <w:pPr>
        <w:pBdr>
          <w:top w:val="none" w:color="000000" w:sz="0" w:space="0"/>
          <w:left w:val="none" w:color="000000" w:sz="0" w:space="0"/>
          <w:bottom w:val="none" w:color="000000" w:sz="0" w:space="0"/>
          <w:right w:val="none" w:color="000000" w:sz="0" w:space="0"/>
        </w:pBdr>
        <w:spacing w:before="220"/>
        <w:ind w:firstLine="420"/>
      </w:pPr>
      <w:r>
        <w:rPr>
          <w:rFonts w:ascii="Arial" w:hAnsi="Arial" w:eastAsia="Arial" w:cs="Arial"/>
          <w:color w:val="000000"/>
          <w:sz w:val="24"/>
          <w:u w:val="single"/>
        </w:rPr>
        <w:t>（</w:t>
      </w:r>
      <w:r>
        <w:rPr>
          <w:rFonts w:ascii="宋体" w:hAnsi="宋体" w:eastAsia="宋体" w:cs="宋体"/>
          <w:color w:val="000000"/>
          <w:sz w:val="24"/>
          <w:u w:val="single"/>
        </w:rPr>
        <w:t>7</w:t>
      </w:r>
      <w:r>
        <w:rPr>
          <w:rFonts w:ascii="Arial" w:hAnsi="Arial" w:eastAsia="Arial" w:cs="Arial"/>
          <w:color w:val="000000"/>
          <w:sz w:val="24"/>
          <w:u w:val="single"/>
        </w:rPr>
        <w:t>）</w:t>
      </w:r>
      <w:r>
        <w:rPr>
          <w:rFonts w:ascii="宋体" w:hAnsi="宋体" w:eastAsia="宋体" w:cs="宋体"/>
          <w:color w:val="000000"/>
          <w:sz w:val="24"/>
          <w:u w:val="single"/>
        </w:rPr>
        <w:t>具备履行合同所必需的设备和专业技术能力的书面声明</w:t>
      </w:r>
      <w:r>
        <w:rPr>
          <w:rFonts w:ascii="Arial" w:hAnsi="Arial" w:eastAsia="Arial" w:cs="Arial"/>
          <w:color w:val="000000"/>
          <w:sz w:val="24"/>
          <w:u w:val="single"/>
        </w:rPr>
        <w:t>；</w:t>
      </w:r>
    </w:p>
    <w:p w14:paraId="3226E4B6">
      <w:pPr>
        <w:pBdr>
          <w:top w:val="none" w:color="000000" w:sz="0" w:space="0"/>
          <w:left w:val="none" w:color="000000" w:sz="0" w:space="0"/>
          <w:bottom w:val="none" w:color="000000" w:sz="0" w:space="0"/>
          <w:right w:val="none" w:color="000000" w:sz="0" w:space="0"/>
        </w:pBdr>
        <w:spacing w:before="220"/>
        <w:ind w:firstLine="420"/>
      </w:pPr>
      <w:r>
        <w:rPr>
          <w:rFonts w:ascii="Arial" w:hAnsi="Arial" w:eastAsia="Arial" w:cs="Arial"/>
          <w:color w:val="000000"/>
          <w:sz w:val="24"/>
          <w:u w:val="single"/>
        </w:rPr>
        <w:t>（</w:t>
      </w:r>
      <w:r>
        <w:rPr>
          <w:rFonts w:ascii="宋体" w:hAnsi="宋体" w:eastAsia="宋体" w:cs="宋体"/>
          <w:color w:val="000000"/>
          <w:sz w:val="24"/>
          <w:u w:val="single"/>
        </w:rPr>
        <w:t>8</w:t>
      </w:r>
      <w:r>
        <w:rPr>
          <w:rFonts w:ascii="Arial" w:hAnsi="Arial" w:eastAsia="Arial" w:cs="Arial"/>
          <w:color w:val="000000"/>
          <w:sz w:val="24"/>
          <w:u w:val="single"/>
        </w:rPr>
        <w:t>）</w:t>
      </w:r>
      <w:r>
        <w:rPr>
          <w:rFonts w:ascii="宋体" w:hAnsi="宋体" w:eastAsia="宋体" w:cs="宋体"/>
          <w:color w:val="000000"/>
          <w:sz w:val="24"/>
          <w:u w:val="single"/>
        </w:rPr>
        <w:t>参加政府采购活动前 3 年内在经营活动中没有重大违法记录的书面声明；</w:t>
      </w:r>
    </w:p>
    <w:p w14:paraId="21A1214A">
      <w:pPr>
        <w:pBdr>
          <w:top w:val="none" w:color="000000" w:sz="0" w:space="0"/>
          <w:left w:val="none" w:color="000000" w:sz="0" w:space="0"/>
          <w:bottom w:val="none" w:color="000000" w:sz="0" w:space="0"/>
          <w:right w:val="none" w:color="000000" w:sz="0" w:space="0"/>
        </w:pBdr>
        <w:spacing w:before="220"/>
        <w:ind w:firstLine="420"/>
      </w:pPr>
      <w:r>
        <w:rPr>
          <w:rFonts w:ascii="宋体" w:hAnsi="宋体" w:eastAsia="宋体" w:cs="宋体"/>
          <w:color w:val="000000"/>
          <w:sz w:val="24"/>
          <w:u w:val="single"/>
        </w:rPr>
        <w:t>（9）</w:t>
      </w:r>
      <w:r>
        <w:rPr>
          <w:rFonts w:ascii="Arial" w:hAnsi="Arial" w:eastAsia="Arial" w:cs="Arial"/>
          <w:color w:val="000000"/>
          <w:sz w:val="24"/>
          <w:u w:val="single"/>
        </w:rPr>
        <w:t>询价响应函；</w:t>
      </w:r>
    </w:p>
    <w:p w14:paraId="102698F1">
      <w:pPr>
        <w:pBdr>
          <w:top w:val="none" w:color="000000" w:sz="0" w:space="0"/>
          <w:left w:val="none" w:color="000000" w:sz="0" w:space="0"/>
          <w:bottom w:val="none" w:color="000000" w:sz="0" w:space="0"/>
          <w:right w:val="none" w:color="000000" w:sz="0" w:space="0"/>
        </w:pBdr>
        <w:spacing w:before="220"/>
        <w:ind w:firstLine="420"/>
        <w:rPr>
          <w:rFonts w:ascii="宋体" w:hAnsi="宋体" w:eastAsia="宋体" w:cs="宋体"/>
          <w:color w:val="000000"/>
          <w:sz w:val="24"/>
          <w:u w:val="single"/>
          <w:lang w:eastAsia="zh-CN"/>
        </w:rPr>
      </w:pPr>
      <w:r>
        <w:rPr>
          <w:rFonts w:hint="eastAsia" w:ascii="宋体" w:hAnsi="宋体" w:eastAsia="宋体" w:cs="宋体"/>
          <w:color w:val="000000"/>
          <w:sz w:val="24"/>
          <w:u w:val="single"/>
          <w:lang w:val="en-US" w:eastAsia="zh-CN"/>
        </w:rPr>
        <w:t>（10）</w:t>
      </w:r>
      <w:r>
        <w:rPr>
          <w:rFonts w:hint="eastAsia" w:ascii="宋体" w:hAnsi="宋体" w:eastAsia="宋体" w:cs="宋体"/>
          <w:color w:val="000000"/>
          <w:sz w:val="24"/>
          <w:u w:val="single"/>
          <w:lang w:eastAsia="zh-CN"/>
        </w:rPr>
        <w:t>技术要求响应及偏离表</w:t>
      </w:r>
    </w:p>
    <w:p w14:paraId="6D29C62E">
      <w:pPr>
        <w:pBdr>
          <w:top w:val="none" w:color="000000" w:sz="0" w:space="0"/>
          <w:left w:val="none" w:color="000000" w:sz="0" w:space="0"/>
          <w:bottom w:val="none" w:color="000000" w:sz="0" w:space="0"/>
          <w:right w:val="none" w:color="000000" w:sz="0" w:space="0"/>
        </w:pBdr>
        <w:spacing w:before="220"/>
        <w:ind w:firstLine="420"/>
        <w:rPr>
          <w:rFonts w:hint="eastAsia" w:ascii="宋体" w:hAnsi="宋体" w:eastAsia="宋体" w:cs="宋体"/>
          <w:color w:val="000000"/>
          <w:sz w:val="24"/>
          <w:u w:val="single"/>
          <w:lang w:eastAsia="zh-CN"/>
        </w:rPr>
      </w:pPr>
      <w:r>
        <w:rPr>
          <w:rFonts w:hint="eastAsia" w:ascii="宋体" w:hAnsi="宋体" w:eastAsia="宋体" w:cs="宋体"/>
          <w:color w:val="000000"/>
          <w:sz w:val="24"/>
          <w:u w:val="single"/>
          <w:lang w:val="en-US" w:eastAsia="zh-CN"/>
        </w:rPr>
        <w:t>（11）</w:t>
      </w:r>
      <w:r>
        <w:rPr>
          <w:rFonts w:hint="eastAsia" w:ascii="宋体" w:hAnsi="宋体" w:eastAsia="宋体" w:cs="宋体"/>
          <w:color w:val="000000"/>
          <w:sz w:val="24"/>
          <w:u w:val="single"/>
          <w:lang w:eastAsia="zh-CN"/>
        </w:rPr>
        <w:t>商务要求响应及偏离表</w:t>
      </w:r>
    </w:p>
    <w:p w14:paraId="7DBB7911">
      <w:pPr>
        <w:pBdr>
          <w:top w:val="none" w:color="000000" w:sz="0" w:space="0"/>
          <w:left w:val="none" w:color="000000" w:sz="0" w:space="0"/>
          <w:bottom w:val="none" w:color="000000" w:sz="0" w:space="0"/>
          <w:right w:val="none" w:color="000000" w:sz="0" w:space="0"/>
        </w:pBdr>
        <w:spacing w:before="220" w:after="200"/>
        <w:ind w:left="480"/>
        <w:rPr>
          <w:rFonts w:hint="eastAsia" w:ascii="Arial" w:hAnsi="Arial" w:eastAsia="Arial" w:cs="Arial"/>
          <w:b/>
          <w:color w:val="000000"/>
          <w:sz w:val="24"/>
          <w:lang w:val="en-US" w:eastAsia="zh-CN"/>
        </w:rPr>
      </w:pPr>
    </w:p>
    <w:p w14:paraId="7B051EFA">
      <w:pPr>
        <w:pBdr>
          <w:top w:val="none" w:color="000000" w:sz="0" w:space="0"/>
          <w:left w:val="none" w:color="000000" w:sz="0" w:space="0"/>
          <w:bottom w:val="none" w:color="000000" w:sz="0" w:space="0"/>
          <w:right w:val="none" w:color="000000" w:sz="0" w:space="0"/>
        </w:pBdr>
        <w:spacing w:before="220" w:after="200"/>
        <w:ind w:left="480"/>
        <w:rPr>
          <w:rFonts w:hint="eastAsia" w:ascii="Arial" w:hAnsi="Arial" w:eastAsia="Arial" w:cs="Arial"/>
          <w:b/>
          <w:color w:val="000000"/>
          <w:sz w:val="24"/>
          <w:lang w:val="en-US" w:eastAsia="zh-CN"/>
        </w:rPr>
      </w:pPr>
    </w:p>
    <w:p w14:paraId="56B15620">
      <w:pPr>
        <w:pBdr>
          <w:top w:val="none" w:color="000000" w:sz="0" w:space="0"/>
          <w:left w:val="none" w:color="000000" w:sz="0" w:space="0"/>
          <w:bottom w:val="none" w:color="000000" w:sz="0" w:space="0"/>
          <w:right w:val="none" w:color="000000" w:sz="0" w:space="0"/>
        </w:pBdr>
        <w:spacing w:before="220" w:after="200"/>
        <w:ind w:left="480"/>
        <w:rPr>
          <w:rFonts w:hint="eastAsia" w:ascii="Arial" w:hAnsi="Arial" w:eastAsia="Arial" w:cs="Arial"/>
          <w:b/>
          <w:color w:val="000000"/>
          <w:sz w:val="24"/>
          <w:lang w:val="en-US" w:eastAsia="zh-CN"/>
        </w:rPr>
      </w:pPr>
    </w:p>
    <w:p w14:paraId="33B7C321">
      <w:pPr>
        <w:pBdr>
          <w:top w:val="none" w:color="000000" w:sz="0" w:space="0"/>
          <w:left w:val="none" w:color="000000" w:sz="0" w:space="0"/>
          <w:bottom w:val="none" w:color="000000" w:sz="0" w:space="0"/>
          <w:right w:val="none" w:color="000000" w:sz="0" w:space="0"/>
        </w:pBdr>
        <w:spacing w:before="220" w:after="200"/>
        <w:ind w:left="480"/>
        <w:rPr>
          <w:rFonts w:hint="eastAsia" w:ascii="Arial" w:hAnsi="Arial" w:eastAsia="Arial" w:cs="Arial"/>
          <w:b/>
          <w:color w:val="000000"/>
          <w:sz w:val="24"/>
          <w:lang w:val="en-US" w:eastAsia="zh-CN"/>
        </w:rPr>
      </w:pPr>
    </w:p>
    <w:p w14:paraId="1B131DFF">
      <w:pPr>
        <w:pBdr>
          <w:top w:val="none" w:color="000000" w:sz="0" w:space="0"/>
          <w:left w:val="none" w:color="000000" w:sz="0" w:space="0"/>
          <w:bottom w:val="none" w:color="000000" w:sz="0" w:space="0"/>
          <w:right w:val="none" w:color="000000" w:sz="0" w:space="0"/>
        </w:pBdr>
        <w:spacing w:before="220" w:after="200"/>
        <w:ind w:left="480"/>
        <w:rPr>
          <w:rFonts w:hint="eastAsia" w:ascii="Arial" w:hAnsi="Arial" w:eastAsia="Arial" w:cs="Arial"/>
          <w:b/>
          <w:color w:val="000000"/>
          <w:sz w:val="24"/>
          <w:lang w:val="en-US" w:eastAsia="zh-CN"/>
        </w:rPr>
      </w:pPr>
    </w:p>
    <w:p w14:paraId="0548AB3E">
      <w:pPr>
        <w:pBdr>
          <w:top w:val="none" w:color="000000" w:sz="0" w:space="0"/>
          <w:left w:val="none" w:color="000000" w:sz="0" w:space="0"/>
          <w:bottom w:val="none" w:color="000000" w:sz="0" w:space="0"/>
          <w:right w:val="none" w:color="000000" w:sz="0" w:space="0"/>
        </w:pBdr>
        <w:spacing w:before="220" w:after="200"/>
        <w:ind w:left="480"/>
        <w:rPr>
          <w:rFonts w:hint="default" w:ascii="宋体" w:hAnsi="宋体" w:cs="宋体" w:eastAsiaTheme="minorEastAsia"/>
          <w:kern w:val="2"/>
          <w:sz w:val="24"/>
          <w:szCs w:val="21"/>
          <w:lang w:val="en-US" w:eastAsia="zh-CN"/>
        </w:rPr>
      </w:pPr>
      <w:r>
        <w:rPr>
          <w:rFonts w:hint="eastAsia" w:ascii="Arial" w:hAnsi="Arial" w:eastAsia="Arial" w:cs="Arial"/>
          <w:b/>
          <w:color w:val="000000"/>
          <w:sz w:val="24"/>
          <w:lang w:val="en-US" w:eastAsia="zh-CN"/>
        </w:rPr>
        <w:t>二、</w:t>
      </w:r>
      <w:r>
        <w:rPr>
          <w:rFonts w:hint="eastAsia" w:ascii="Arial" w:hAnsi="Arial" w:eastAsia="Arial" w:cs="Arial"/>
          <w:b/>
          <w:color w:val="000000"/>
          <w:sz w:val="24"/>
          <w:lang w:val="zh-CN" w:eastAsia="zh-CN"/>
        </w:rPr>
        <w:t>价格</w:t>
      </w:r>
      <w:r>
        <w:rPr>
          <w:rFonts w:hint="eastAsia" w:ascii="Arial" w:hAnsi="Arial" w:eastAsia="Arial" w:cs="Arial"/>
          <w:b/>
          <w:color w:val="000000"/>
          <w:sz w:val="24"/>
          <w:lang w:val="en-US" w:eastAsia="zh-CN"/>
        </w:rPr>
        <w:t>标</w:t>
      </w:r>
    </w:p>
    <w:p w14:paraId="4D5EBAFC">
      <w:pPr>
        <w:pBdr>
          <w:top w:val="none" w:color="000000" w:sz="0" w:space="0"/>
          <w:left w:val="none" w:color="000000" w:sz="0" w:space="0"/>
          <w:bottom w:val="none" w:color="000000" w:sz="0" w:space="0"/>
          <w:right w:val="none" w:color="000000" w:sz="0" w:space="0"/>
        </w:pBdr>
        <w:spacing w:before="220" w:after="200"/>
        <w:ind w:left="480"/>
        <w:rPr>
          <w:rFonts w:ascii="Arial" w:hAnsi="Arial" w:eastAsia="Arial" w:cs="Arial"/>
          <w:color w:val="000000"/>
          <w:sz w:val="24"/>
        </w:rPr>
      </w:pPr>
    </w:p>
    <w:p w14:paraId="41691254">
      <w:pPr>
        <w:pBdr>
          <w:top w:val="none" w:color="000000" w:sz="0" w:space="0"/>
          <w:left w:val="none" w:color="000000" w:sz="0" w:space="0"/>
          <w:bottom w:val="none" w:color="000000" w:sz="0" w:space="0"/>
          <w:right w:val="none" w:color="000000" w:sz="0" w:space="0"/>
        </w:pBdr>
        <w:spacing w:before="220" w:after="200"/>
        <w:ind w:firstLine="480"/>
      </w:pPr>
      <w:r>
        <w:rPr>
          <w:rFonts w:ascii="Arial" w:hAnsi="Arial" w:eastAsia="Arial" w:cs="Arial"/>
          <w:color w:val="000000"/>
          <w:sz w:val="24"/>
        </w:rPr>
        <w:t> </w:t>
      </w:r>
    </w:p>
    <w:p w14:paraId="6701776C">
      <w:pPr>
        <w:pBdr>
          <w:top w:val="none" w:color="000000" w:sz="0" w:space="0"/>
          <w:left w:val="none" w:color="000000" w:sz="0" w:space="0"/>
          <w:bottom w:val="none" w:color="000000" w:sz="0" w:space="0"/>
          <w:right w:val="none" w:color="000000" w:sz="0" w:space="0"/>
        </w:pBdr>
        <w:spacing w:before="220" w:after="200"/>
        <w:jc w:val="center"/>
      </w:pPr>
      <w:r>
        <w:rPr>
          <w:rFonts w:ascii="Arial" w:hAnsi="Arial" w:eastAsia="Arial" w:cs="Arial"/>
          <w:b/>
          <w:color w:val="000000"/>
          <w:sz w:val="24"/>
        </w:rPr>
        <w:t>询价报价表</w:t>
      </w:r>
    </w:p>
    <w:p w14:paraId="5E4E22B1">
      <w:pPr>
        <w:pBdr>
          <w:top w:val="none" w:color="000000" w:sz="0" w:space="0"/>
          <w:left w:val="none" w:color="000000" w:sz="0" w:space="0"/>
          <w:bottom w:val="none" w:color="000000" w:sz="0" w:space="0"/>
          <w:right w:val="none" w:color="000000" w:sz="0" w:space="0"/>
        </w:pBdr>
        <w:spacing w:before="220" w:after="200"/>
        <w:ind w:left="480"/>
        <w:rPr>
          <w:rFonts w:hint="default" w:eastAsia="宋体"/>
          <w:lang w:val="en-US" w:eastAsia="zh-CN"/>
        </w:rPr>
      </w:pPr>
      <w:r>
        <w:rPr>
          <w:rFonts w:ascii="Arial" w:hAnsi="Arial" w:eastAsia="Arial" w:cs="Arial"/>
          <w:b/>
          <w:bCs/>
          <w:color w:val="000000"/>
          <w:sz w:val="24"/>
        </w:rPr>
        <w:t>项目</w:t>
      </w:r>
      <w:r>
        <w:rPr>
          <w:rFonts w:hint="eastAsia" w:ascii="Arial" w:hAnsi="Arial" w:eastAsia="宋体" w:cs="Arial"/>
          <w:b/>
          <w:bCs/>
          <w:color w:val="000000"/>
          <w:sz w:val="24"/>
          <w:lang w:val="en-US" w:eastAsia="zh-CN"/>
        </w:rPr>
        <w:t>名称</w:t>
      </w:r>
      <w:r>
        <w:rPr>
          <w:rFonts w:ascii="Arial" w:hAnsi="Arial" w:eastAsia="Arial" w:cs="Arial"/>
          <w:b/>
          <w:bCs/>
          <w:color w:val="000000"/>
          <w:sz w:val="24"/>
        </w:rPr>
        <w:t>：</w:t>
      </w:r>
      <w:r>
        <w:rPr>
          <w:rFonts w:hint="eastAsia" w:ascii="Arial" w:hAnsi="Arial" w:eastAsia="宋体" w:cs="Arial"/>
          <w:b/>
          <w:bCs/>
          <w:color w:val="000000"/>
          <w:sz w:val="24"/>
          <w:lang w:val="en-US" w:eastAsia="zh-CN"/>
        </w:rPr>
        <w:t xml:space="preserve">                                采购包号：</w:t>
      </w:r>
      <w:r>
        <w:rPr>
          <w:rFonts w:hint="eastAsia" w:ascii="Arial" w:hAnsi="Arial" w:eastAsia="宋体" w:cs="Arial"/>
          <w:color w:val="000000"/>
          <w:sz w:val="24"/>
          <w:lang w:val="en-US" w:eastAsia="zh-CN"/>
        </w:rPr>
        <w:t xml:space="preserve">  </w:t>
      </w:r>
    </w:p>
    <w:p w14:paraId="34F46756">
      <w:pPr>
        <w:pBdr>
          <w:top w:val="none" w:color="000000" w:sz="0" w:space="0"/>
          <w:left w:val="none" w:color="000000" w:sz="0" w:space="0"/>
          <w:bottom w:val="none" w:color="000000" w:sz="0" w:space="0"/>
          <w:right w:val="none" w:color="000000" w:sz="0" w:space="0"/>
        </w:pBdr>
        <w:spacing w:before="220" w:after="200"/>
        <w:ind w:left="480"/>
        <w:rPr>
          <w:rFonts w:eastAsia="宋体"/>
        </w:rPr>
      </w:pPr>
      <w:r>
        <w:rPr>
          <w:rFonts w:ascii="Arial" w:hAnsi="Arial" w:eastAsia="Arial" w:cs="Arial"/>
          <w:color w:val="000000"/>
          <w:sz w:val="24"/>
        </w:rPr>
        <w:t>货币单位：人民币</w:t>
      </w:r>
      <w:r>
        <w:rPr>
          <w:rFonts w:hint="eastAsia" w:ascii="Arial" w:hAnsi="Arial" w:eastAsia="宋体" w:cs="Arial"/>
          <w:color w:val="000000"/>
          <w:sz w:val="24"/>
          <w:lang w:eastAsia="zh-CN"/>
        </w:rPr>
        <w:t>（</w:t>
      </w:r>
      <w:r>
        <w:rPr>
          <w:rFonts w:hint="eastAsia" w:ascii="宋体" w:hAnsi="宋体" w:eastAsia="宋体" w:cs="宋体"/>
          <w:color w:val="000000"/>
          <w:sz w:val="24"/>
          <w:highlight w:val="none"/>
          <w:lang w:eastAsia="zh-CN"/>
        </w:rPr>
        <w:t>元/ml、元/头份、</w:t>
      </w:r>
      <w:r>
        <w:rPr>
          <w:rFonts w:hint="eastAsia" w:ascii="宋体" w:hAnsi="宋体" w:eastAsia="宋体" w:cs="宋体"/>
          <w:color w:val="000000"/>
          <w:sz w:val="24"/>
          <w:highlight w:val="none"/>
          <w:lang w:val="en-US" w:eastAsia="zh-CN"/>
        </w:rPr>
        <w:t>元/付）</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2130"/>
        <w:gridCol w:w="2130"/>
        <w:gridCol w:w="2131"/>
        <w:gridCol w:w="2131"/>
      </w:tblGrid>
      <w:tr w14:paraId="43C7A6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213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3609782">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项目名称</w:t>
            </w:r>
          </w:p>
        </w:tc>
        <w:tc>
          <w:tcPr>
            <w:tcW w:w="213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6883F8B">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报价项目品牌规格型号</w:t>
            </w:r>
          </w:p>
        </w:tc>
        <w:tc>
          <w:tcPr>
            <w:tcW w:w="2131"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6C5F82B">
            <w:pPr>
              <w:pBdr>
                <w:top w:val="none" w:color="000000" w:sz="0" w:space="0"/>
                <w:left w:val="none" w:color="000000" w:sz="0" w:space="0"/>
                <w:bottom w:val="none" w:color="000000" w:sz="0" w:space="0"/>
                <w:right w:val="none" w:color="000000" w:sz="0" w:space="0"/>
              </w:pBdr>
              <w:spacing w:before="220" w:after="200"/>
            </w:pPr>
            <w:r>
              <w:rPr>
                <w:rFonts w:ascii="宋体" w:hAnsi="宋体" w:eastAsia="宋体" w:cs="宋体"/>
                <w:color w:val="000000"/>
                <w:sz w:val="24"/>
              </w:rPr>
              <w:t>单</w:t>
            </w:r>
            <w:r>
              <w:rPr>
                <w:rFonts w:ascii="Arial" w:hAnsi="Arial" w:eastAsia="Arial" w:cs="Arial"/>
                <w:color w:val="000000"/>
                <w:sz w:val="24"/>
              </w:rPr>
              <w:t>价（小写）</w:t>
            </w:r>
          </w:p>
        </w:tc>
        <w:tc>
          <w:tcPr>
            <w:tcW w:w="2131"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900B614">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备注</w:t>
            </w:r>
          </w:p>
        </w:tc>
      </w:tr>
      <w:tr w14:paraId="4AC6D3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8" w:hRule="atLeast"/>
        </w:trPr>
        <w:tc>
          <w:tcPr>
            <w:tcW w:w="213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F51993D">
            <w:pPr>
              <w:pBdr>
                <w:top w:val="none" w:color="000000" w:sz="0" w:space="0"/>
                <w:left w:val="none" w:color="000000" w:sz="0" w:space="0"/>
                <w:bottom w:val="none" w:color="000000" w:sz="0" w:space="0"/>
                <w:right w:val="none" w:color="000000" w:sz="0" w:space="0"/>
              </w:pBdr>
              <w:spacing w:before="220" w:after="200"/>
              <w:ind w:left="480"/>
              <w:rPr>
                <w:rFonts w:hint="eastAsia" w:eastAsiaTheme="minorEastAsia"/>
                <w:lang w:eastAsia="zh-CN"/>
              </w:rPr>
            </w:pPr>
            <w:r>
              <w:rPr>
                <w:rFonts w:hint="eastAsia" w:ascii="Arial" w:hAnsi="Arial" w:eastAsia="宋体" w:cs="Arial"/>
                <w:color w:val="000000"/>
                <w:sz w:val="24"/>
                <w:lang w:val="en-US" w:eastAsia="zh-CN"/>
              </w:rPr>
              <w:t xml:space="preserve"> </w:t>
            </w:r>
          </w:p>
        </w:tc>
        <w:tc>
          <w:tcPr>
            <w:tcW w:w="213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C604049">
            <w:pPr>
              <w:pBdr>
                <w:top w:val="none" w:color="000000" w:sz="0" w:space="0"/>
                <w:left w:val="none" w:color="000000" w:sz="0" w:space="0"/>
                <w:bottom w:val="none" w:color="000000" w:sz="0" w:space="0"/>
                <w:right w:val="none" w:color="000000" w:sz="0" w:space="0"/>
              </w:pBdr>
              <w:spacing w:before="220" w:after="200"/>
              <w:ind w:left="480"/>
              <w:rPr>
                <w:rFonts w:hint="eastAsia" w:eastAsiaTheme="minorEastAsia"/>
                <w:lang w:eastAsia="zh-CN"/>
              </w:rPr>
            </w:pPr>
            <w:r>
              <w:rPr>
                <w:rFonts w:hint="eastAsia" w:ascii="Arial" w:hAnsi="Arial" w:eastAsia="宋体" w:cs="Arial"/>
                <w:color w:val="000000"/>
                <w:sz w:val="24"/>
                <w:lang w:val="en-US" w:eastAsia="zh-CN"/>
              </w:rPr>
              <w:t xml:space="preserve"> </w:t>
            </w:r>
          </w:p>
        </w:tc>
        <w:tc>
          <w:tcPr>
            <w:tcW w:w="213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2103F45">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213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2F74938">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r>
      <w:tr w14:paraId="248C4F6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57" w:hRule="atLeast"/>
        </w:trPr>
        <w:tc>
          <w:tcPr>
            <w:tcW w:w="8521" w:type="dxa"/>
            <w:gridSpan w:val="4"/>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A9B2569">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单</w:t>
            </w:r>
            <w:r>
              <w:rPr>
                <w:rFonts w:ascii="Arial" w:hAnsi="Arial" w:eastAsia="Arial" w:cs="Arial"/>
                <w:color w:val="000000"/>
                <w:sz w:val="24"/>
              </w:rPr>
              <w:t>价（大写）：金额大写</w:t>
            </w:r>
          </w:p>
        </w:tc>
      </w:tr>
    </w:tbl>
    <w:p w14:paraId="37CC05B2">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本次报价为</w:t>
      </w:r>
      <w:r>
        <w:rPr>
          <w:rFonts w:ascii="宋体" w:hAnsi="宋体" w:eastAsia="宋体" w:cs="宋体"/>
          <w:color w:val="000000"/>
          <w:sz w:val="24"/>
        </w:rPr>
        <w:t>单</w:t>
      </w:r>
      <w:r>
        <w:rPr>
          <w:rFonts w:ascii="Arial" w:hAnsi="Arial" w:eastAsia="Arial" w:cs="Arial"/>
          <w:color w:val="000000"/>
          <w:sz w:val="24"/>
        </w:rPr>
        <w:t>价，大小写不一致以大写为准。</w:t>
      </w:r>
    </w:p>
    <w:p w14:paraId="44EC20A0">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供应商（公章）：</w:t>
      </w:r>
    </w:p>
    <w:p w14:paraId="7E301E65">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法定代表人或授权代表（签字或盖章）：</w:t>
      </w:r>
    </w:p>
    <w:p w14:paraId="152F5B03">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日期：</w:t>
      </w:r>
      <w:r>
        <w:rPr>
          <w:rFonts w:ascii="宋体" w:hAnsi="宋体" w:eastAsia="宋体" w:cs="宋体"/>
          <w:color w:val="000000"/>
          <w:sz w:val="24"/>
        </w:rPr>
        <w:t>_____</w:t>
      </w:r>
      <w:r>
        <w:rPr>
          <w:rFonts w:ascii="Arial" w:hAnsi="Arial" w:eastAsia="Arial" w:cs="Arial"/>
          <w:color w:val="000000"/>
          <w:sz w:val="24"/>
        </w:rPr>
        <w:t>年</w:t>
      </w:r>
      <w:r>
        <w:rPr>
          <w:rFonts w:ascii="宋体" w:hAnsi="宋体" w:eastAsia="宋体" w:cs="宋体"/>
          <w:color w:val="000000"/>
          <w:sz w:val="24"/>
        </w:rPr>
        <w:t>____</w:t>
      </w:r>
      <w:r>
        <w:rPr>
          <w:rFonts w:ascii="Arial" w:hAnsi="Arial" w:eastAsia="Arial" w:cs="Arial"/>
          <w:color w:val="000000"/>
          <w:sz w:val="24"/>
        </w:rPr>
        <w:t>月</w:t>
      </w:r>
      <w:r>
        <w:rPr>
          <w:rFonts w:ascii="宋体" w:hAnsi="宋体" w:eastAsia="宋体" w:cs="宋体"/>
          <w:color w:val="000000"/>
          <w:sz w:val="24"/>
        </w:rPr>
        <w:t>____</w:t>
      </w:r>
      <w:r>
        <w:rPr>
          <w:rFonts w:ascii="Arial" w:hAnsi="Arial" w:eastAsia="Arial" w:cs="Arial"/>
          <w:color w:val="000000"/>
          <w:sz w:val="24"/>
        </w:rPr>
        <w:t>日</w:t>
      </w:r>
    </w:p>
    <w:p w14:paraId="2B0E985B">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p w14:paraId="57846DD3">
      <w:pPr>
        <w:pBdr>
          <w:top w:val="none" w:color="000000" w:sz="0" w:space="0"/>
          <w:left w:val="none" w:color="000000" w:sz="0" w:space="0"/>
          <w:bottom w:val="none" w:color="000000" w:sz="0" w:space="0"/>
          <w:right w:val="none" w:color="000000" w:sz="0" w:space="0"/>
        </w:pBdr>
        <w:spacing w:before="220" w:after="200"/>
        <w:ind w:left="480"/>
        <w:rPr>
          <w:rFonts w:ascii="Arial" w:hAnsi="Arial" w:eastAsia="Arial" w:cs="Arial"/>
          <w:color w:val="000000"/>
          <w:sz w:val="24"/>
        </w:rPr>
      </w:pPr>
    </w:p>
    <w:p w14:paraId="29FBA10A">
      <w:pPr>
        <w:pBdr>
          <w:top w:val="none" w:color="000000" w:sz="0" w:space="0"/>
          <w:left w:val="none" w:color="000000" w:sz="0" w:space="0"/>
          <w:bottom w:val="none" w:color="000000" w:sz="0" w:space="0"/>
          <w:right w:val="none" w:color="000000" w:sz="0" w:space="0"/>
        </w:pBdr>
        <w:spacing w:before="220" w:after="200"/>
        <w:ind w:left="480"/>
        <w:rPr>
          <w:rFonts w:ascii="Arial" w:hAnsi="Arial" w:eastAsia="Arial" w:cs="Arial"/>
          <w:color w:val="000000"/>
          <w:sz w:val="24"/>
        </w:rPr>
      </w:pPr>
    </w:p>
    <w:p w14:paraId="0BDBF068">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附件</w:t>
      </w:r>
      <w:r>
        <w:rPr>
          <w:rFonts w:hint="eastAsia" w:ascii="宋体" w:hAnsi="宋体" w:eastAsia="宋体" w:cs="宋体"/>
          <w:color w:val="000000"/>
          <w:sz w:val="24"/>
          <w:lang w:val="en-US" w:eastAsia="zh-CN"/>
        </w:rPr>
        <w:t>1</w:t>
      </w:r>
      <w:r>
        <w:rPr>
          <w:rFonts w:ascii="Arial" w:hAnsi="Arial" w:eastAsia="Arial" w:cs="Arial"/>
          <w:color w:val="000000"/>
          <w:sz w:val="24"/>
        </w:rPr>
        <w:t>技术要求响应及偏离表（分包号：</w:t>
      </w:r>
      <w:r>
        <w:rPr>
          <w:rFonts w:ascii="宋体" w:hAnsi="宋体" w:eastAsia="宋体" w:cs="宋体"/>
          <w:color w:val="000000"/>
          <w:sz w:val="24"/>
        </w:rPr>
        <w:t>**</w:t>
      </w:r>
      <w:r>
        <w:rPr>
          <w:rFonts w:ascii="Arial" w:hAnsi="Arial" w:eastAsia="Arial" w:cs="Arial"/>
          <w:color w:val="000000"/>
          <w:sz w:val="24"/>
        </w:rPr>
        <w:t>）</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36"/>
        <w:gridCol w:w="3063"/>
        <w:gridCol w:w="3191"/>
        <w:gridCol w:w="2128"/>
      </w:tblGrid>
      <w:tr w14:paraId="51193B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2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3EAB5A5">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序号</w:t>
            </w:r>
          </w:p>
        </w:tc>
        <w:tc>
          <w:tcPr>
            <w:tcW w:w="3063"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513BA3A">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技术要求</w:t>
            </w:r>
          </w:p>
        </w:tc>
        <w:tc>
          <w:tcPr>
            <w:tcW w:w="3191"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EE56A3F">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投标响应情况</w:t>
            </w:r>
          </w:p>
        </w:tc>
        <w:tc>
          <w:tcPr>
            <w:tcW w:w="212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E8D926A">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超出、符合或偏离</w:t>
            </w:r>
          </w:p>
        </w:tc>
      </w:tr>
      <w:tr w14:paraId="70320B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72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7F3DC23E">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1</w:t>
            </w:r>
          </w:p>
        </w:tc>
        <w:tc>
          <w:tcPr>
            <w:tcW w:w="3063"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25FCE482">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319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6FA12F71">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212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78E5D87B">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r>
      <w:tr w14:paraId="4F7C0D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72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11A0363F">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3063"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5056141C">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w:t>
            </w:r>
          </w:p>
        </w:tc>
        <w:tc>
          <w:tcPr>
            <w:tcW w:w="319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4FE0FF53">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212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3FC681E7">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r>
    </w:tbl>
    <w:p w14:paraId="29D4775D">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附件</w:t>
      </w:r>
      <w:r>
        <w:rPr>
          <w:rFonts w:ascii="宋体" w:hAnsi="宋体" w:eastAsia="宋体" w:cs="宋体"/>
          <w:color w:val="000000"/>
          <w:sz w:val="24"/>
        </w:rPr>
        <w:t>3-1  </w:t>
      </w:r>
      <w:r>
        <w:rPr>
          <w:rFonts w:ascii="Arial" w:hAnsi="Arial" w:eastAsia="Arial" w:cs="Arial"/>
          <w:color w:val="000000"/>
          <w:sz w:val="24"/>
        </w:rPr>
        <w:t>证明材料</w:t>
      </w:r>
      <w:r>
        <w:rPr>
          <w:rFonts w:ascii="宋体" w:hAnsi="宋体" w:eastAsia="宋体" w:cs="宋体"/>
          <w:color w:val="000000"/>
          <w:sz w:val="24"/>
        </w:rPr>
        <w:t>1</w:t>
      </w:r>
      <w:r>
        <w:rPr>
          <w:rFonts w:ascii="Arial" w:hAnsi="Arial" w:eastAsia="Arial" w:cs="Arial"/>
          <w:color w:val="000000"/>
          <w:sz w:val="24"/>
        </w:rPr>
        <w:t>，证明材料</w:t>
      </w:r>
      <w:r>
        <w:rPr>
          <w:rFonts w:ascii="宋体" w:hAnsi="宋体" w:eastAsia="宋体" w:cs="宋体"/>
          <w:color w:val="000000"/>
          <w:sz w:val="24"/>
        </w:rPr>
        <w:t>2</w:t>
      </w:r>
      <w:r>
        <w:rPr>
          <w:rFonts w:ascii="Arial" w:hAnsi="Arial" w:eastAsia="Arial" w:cs="Arial"/>
          <w:color w:val="000000"/>
          <w:sz w:val="24"/>
        </w:rPr>
        <w:t>，</w:t>
      </w:r>
      <w:r>
        <w:rPr>
          <w:rFonts w:ascii="宋体" w:hAnsi="宋体" w:eastAsia="宋体" w:cs="宋体"/>
          <w:color w:val="000000"/>
          <w:sz w:val="24"/>
        </w:rPr>
        <w:t>……</w:t>
      </w:r>
    </w:p>
    <w:p w14:paraId="287BF6ED">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备注：</w:t>
      </w:r>
    </w:p>
    <w:p w14:paraId="09612F68">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1.</w:t>
      </w:r>
      <w:r>
        <w:rPr>
          <w:rFonts w:ascii="Arial" w:hAnsi="Arial" w:eastAsia="Arial" w:cs="Arial"/>
          <w:color w:val="000000"/>
          <w:sz w:val="24"/>
        </w:rPr>
        <w:t>投标人需对技术要求（未加斜体下划线的非实质性要求）逐条做出明确响应。</w:t>
      </w:r>
    </w:p>
    <w:p w14:paraId="03831FB1">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2.</w:t>
      </w:r>
      <w:r>
        <w:rPr>
          <w:rFonts w:ascii="Arial" w:hAnsi="Arial" w:eastAsia="Arial" w:cs="Arial"/>
          <w:color w:val="000000"/>
          <w:sz w:val="24"/>
        </w:rPr>
        <w:t>如果询价文件要求提供证明材料，投标人需将证明材料列于该表之下。</w:t>
      </w:r>
    </w:p>
    <w:p w14:paraId="6A90443C">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供应商（公章）：</w:t>
      </w:r>
    </w:p>
    <w:p w14:paraId="518CC710">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法定代表人或授权代表（签字或盖章）：</w:t>
      </w:r>
    </w:p>
    <w:p w14:paraId="78ABB558">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日期：</w:t>
      </w:r>
      <w:r>
        <w:rPr>
          <w:rFonts w:ascii="宋体" w:hAnsi="宋体" w:eastAsia="宋体" w:cs="宋体"/>
          <w:color w:val="000000"/>
          <w:sz w:val="24"/>
        </w:rPr>
        <w:t>_____</w:t>
      </w:r>
      <w:r>
        <w:rPr>
          <w:rFonts w:ascii="Arial" w:hAnsi="Arial" w:eastAsia="Arial" w:cs="Arial"/>
          <w:color w:val="000000"/>
          <w:sz w:val="24"/>
        </w:rPr>
        <w:t>年</w:t>
      </w:r>
      <w:r>
        <w:rPr>
          <w:rFonts w:ascii="宋体" w:hAnsi="宋体" w:eastAsia="宋体" w:cs="宋体"/>
          <w:color w:val="000000"/>
          <w:sz w:val="24"/>
        </w:rPr>
        <w:t>____</w:t>
      </w:r>
      <w:r>
        <w:rPr>
          <w:rFonts w:ascii="Arial" w:hAnsi="Arial" w:eastAsia="Arial" w:cs="Arial"/>
          <w:color w:val="000000"/>
          <w:sz w:val="24"/>
        </w:rPr>
        <w:t>月</w:t>
      </w:r>
      <w:r>
        <w:rPr>
          <w:rFonts w:ascii="宋体" w:hAnsi="宋体" w:eastAsia="宋体" w:cs="宋体"/>
          <w:color w:val="000000"/>
          <w:sz w:val="24"/>
        </w:rPr>
        <w:t>____</w:t>
      </w:r>
      <w:r>
        <w:rPr>
          <w:rFonts w:ascii="Arial" w:hAnsi="Arial" w:eastAsia="Arial" w:cs="Arial"/>
          <w:color w:val="000000"/>
          <w:sz w:val="24"/>
        </w:rPr>
        <w:t>日</w:t>
      </w:r>
    </w:p>
    <w:p w14:paraId="738C3449">
      <w:pPr>
        <w:pBdr>
          <w:top w:val="none" w:color="000000" w:sz="0" w:space="0"/>
          <w:left w:val="none" w:color="000000" w:sz="0" w:space="0"/>
          <w:bottom w:val="none" w:color="000000" w:sz="0" w:space="0"/>
          <w:right w:val="none" w:color="000000" w:sz="0" w:space="0"/>
        </w:pBdr>
        <w:spacing w:before="220" w:after="200"/>
        <w:ind w:left="480"/>
      </w:pPr>
    </w:p>
    <w:p w14:paraId="2B202A5B">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p w14:paraId="6BE133A1">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附件</w:t>
      </w:r>
      <w:r>
        <w:rPr>
          <w:rFonts w:hint="eastAsia" w:ascii="宋体" w:hAnsi="宋体" w:eastAsia="宋体" w:cs="宋体"/>
          <w:color w:val="000000"/>
          <w:sz w:val="24"/>
          <w:lang w:val="en-US" w:eastAsia="zh-CN"/>
        </w:rPr>
        <w:t xml:space="preserve">2  </w:t>
      </w:r>
      <w:r>
        <w:rPr>
          <w:rFonts w:ascii="Arial" w:hAnsi="Arial" w:eastAsia="Arial" w:cs="Arial"/>
          <w:color w:val="000000"/>
          <w:sz w:val="24"/>
        </w:rPr>
        <w:t>商务要求响应及偏离表（分包号：</w:t>
      </w:r>
      <w:r>
        <w:rPr>
          <w:rFonts w:ascii="宋体" w:hAnsi="宋体" w:eastAsia="宋体" w:cs="宋体"/>
          <w:color w:val="000000"/>
          <w:sz w:val="24"/>
        </w:rPr>
        <w:t>**</w:t>
      </w:r>
      <w:r>
        <w:rPr>
          <w:rFonts w:ascii="Arial" w:hAnsi="Arial" w:eastAsia="Arial" w:cs="Arial"/>
          <w:color w:val="000000"/>
          <w:sz w:val="24"/>
        </w:rPr>
        <w:t>）</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36"/>
        <w:gridCol w:w="3063"/>
        <w:gridCol w:w="3191"/>
        <w:gridCol w:w="2128"/>
      </w:tblGrid>
      <w:tr w14:paraId="376DE0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2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19DD77A">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序号</w:t>
            </w:r>
          </w:p>
        </w:tc>
        <w:tc>
          <w:tcPr>
            <w:tcW w:w="3063"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8A63B7B">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商务要求</w:t>
            </w:r>
          </w:p>
        </w:tc>
        <w:tc>
          <w:tcPr>
            <w:tcW w:w="3191"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3F8A388">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投标响应情况</w:t>
            </w:r>
          </w:p>
        </w:tc>
        <w:tc>
          <w:tcPr>
            <w:tcW w:w="212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0610CC4">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超出、符合或偏离</w:t>
            </w:r>
          </w:p>
        </w:tc>
      </w:tr>
      <w:tr w14:paraId="4F7FD2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72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6F3D33A9">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1</w:t>
            </w:r>
          </w:p>
        </w:tc>
        <w:tc>
          <w:tcPr>
            <w:tcW w:w="3063"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67AD074F">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319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3ED24CDA">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212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2413F995">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r>
      <w:tr w14:paraId="4D177B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72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4ECD6EC9">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3063"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6DD90401">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w:t>
            </w:r>
          </w:p>
        </w:tc>
        <w:tc>
          <w:tcPr>
            <w:tcW w:w="319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7A71D240">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c>
          <w:tcPr>
            <w:tcW w:w="212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14:paraId="7D5F002B">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 </w:t>
            </w:r>
          </w:p>
        </w:tc>
      </w:tr>
    </w:tbl>
    <w:p w14:paraId="0E1CF21B">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附件</w:t>
      </w:r>
      <w:r>
        <w:rPr>
          <w:rFonts w:ascii="宋体" w:hAnsi="宋体" w:eastAsia="宋体" w:cs="宋体"/>
          <w:color w:val="000000"/>
          <w:sz w:val="24"/>
        </w:rPr>
        <w:t>4-1  </w:t>
      </w:r>
      <w:r>
        <w:rPr>
          <w:rFonts w:ascii="Arial" w:hAnsi="Arial" w:eastAsia="Arial" w:cs="Arial"/>
          <w:color w:val="000000"/>
          <w:sz w:val="24"/>
        </w:rPr>
        <w:t>证明材料</w:t>
      </w:r>
      <w:r>
        <w:rPr>
          <w:rFonts w:ascii="宋体" w:hAnsi="宋体" w:eastAsia="宋体" w:cs="宋体"/>
          <w:color w:val="000000"/>
          <w:sz w:val="24"/>
        </w:rPr>
        <w:t>1</w:t>
      </w:r>
      <w:r>
        <w:rPr>
          <w:rFonts w:ascii="Arial" w:hAnsi="Arial" w:eastAsia="Arial" w:cs="Arial"/>
          <w:color w:val="000000"/>
          <w:sz w:val="24"/>
        </w:rPr>
        <w:t>，证明材料</w:t>
      </w:r>
      <w:r>
        <w:rPr>
          <w:rFonts w:ascii="宋体" w:hAnsi="宋体" w:eastAsia="宋体" w:cs="宋体"/>
          <w:color w:val="000000"/>
          <w:sz w:val="24"/>
        </w:rPr>
        <w:t>2</w:t>
      </w:r>
      <w:r>
        <w:rPr>
          <w:rFonts w:ascii="Arial" w:hAnsi="Arial" w:eastAsia="Arial" w:cs="Arial"/>
          <w:color w:val="000000"/>
          <w:sz w:val="24"/>
        </w:rPr>
        <w:t>，</w:t>
      </w:r>
      <w:r>
        <w:rPr>
          <w:rFonts w:ascii="宋体" w:hAnsi="宋体" w:eastAsia="宋体" w:cs="宋体"/>
          <w:color w:val="000000"/>
          <w:sz w:val="24"/>
        </w:rPr>
        <w:t>……</w:t>
      </w:r>
    </w:p>
    <w:p w14:paraId="0F20869C">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备注：</w:t>
      </w:r>
    </w:p>
    <w:p w14:paraId="197A3133">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1.</w:t>
      </w:r>
      <w:r>
        <w:rPr>
          <w:rFonts w:ascii="Arial" w:hAnsi="Arial" w:eastAsia="Arial" w:cs="Arial"/>
          <w:color w:val="000000"/>
          <w:sz w:val="24"/>
        </w:rPr>
        <w:t>投标人需对商务要求（未加斜体下划线的非实质性要求）逐条做出明确响应。</w:t>
      </w:r>
    </w:p>
    <w:p w14:paraId="07CFDD81">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2.</w:t>
      </w:r>
      <w:r>
        <w:rPr>
          <w:rFonts w:ascii="Arial" w:hAnsi="Arial" w:eastAsia="Arial" w:cs="Arial"/>
          <w:color w:val="000000"/>
          <w:sz w:val="24"/>
        </w:rPr>
        <w:t>如果询价文件要求提供证明材料，投标人需将证明材料列于该表之下。</w:t>
      </w:r>
    </w:p>
    <w:p w14:paraId="6B76B27A">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供应商（公章）：</w:t>
      </w:r>
    </w:p>
    <w:p w14:paraId="0C0AE127">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法定代表人或授权代表（签字或盖章）：</w:t>
      </w:r>
    </w:p>
    <w:p w14:paraId="50E6D4F6">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日期：</w:t>
      </w:r>
      <w:r>
        <w:rPr>
          <w:rFonts w:ascii="宋体" w:hAnsi="宋体" w:eastAsia="宋体" w:cs="宋体"/>
          <w:color w:val="000000"/>
          <w:sz w:val="24"/>
        </w:rPr>
        <w:t>_____</w:t>
      </w:r>
      <w:r>
        <w:rPr>
          <w:rFonts w:ascii="Arial" w:hAnsi="Arial" w:eastAsia="Arial" w:cs="Arial"/>
          <w:color w:val="000000"/>
          <w:sz w:val="24"/>
        </w:rPr>
        <w:t>年</w:t>
      </w:r>
      <w:r>
        <w:rPr>
          <w:rFonts w:ascii="宋体" w:hAnsi="宋体" w:eastAsia="宋体" w:cs="宋体"/>
          <w:color w:val="000000"/>
          <w:sz w:val="24"/>
        </w:rPr>
        <w:t>____</w:t>
      </w:r>
      <w:r>
        <w:rPr>
          <w:rFonts w:ascii="Arial" w:hAnsi="Arial" w:eastAsia="Arial" w:cs="Arial"/>
          <w:color w:val="000000"/>
          <w:sz w:val="24"/>
        </w:rPr>
        <w:t>月</w:t>
      </w:r>
      <w:r>
        <w:rPr>
          <w:rFonts w:ascii="宋体" w:hAnsi="宋体" w:eastAsia="宋体" w:cs="宋体"/>
          <w:color w:val="000000"/>
          <w:sz w:val="24"/>
        </w:rPr>
        <w:t>____</w:t>
      </w:r>
      <w:r>
        <w:rPr>
          <w:rFonts w:ascii="Arial" w:hAnsi="Arial" w:eastAsia="Arial" w:cs="Arial"/>
          <w:color w:val="000000"/>
          <w:sz w:val="24"/>
        </w:rPr>
        <w:t>日</w:t>
      </w:r>
    </w:p>
    <w:p w14:paraId="5F932A7F">
      <w:pPr>
        <w:pBdr>
          <w:top w:val="none" w:color="000000" w:sz="0" w:space="0"/>
          <w:left w:val="none" w:color="000000" w:sz="0" w:space="0"/>
          <w:bottom w:val="none" w:color="000000" w:sz="0" w:space="0"/>
          <w:right w:val="none" w:color="000000" w:sz="0" w:space="0"/>
        </w:pBdr>
        <w:spacing w:before="220" w:after="200"/>
        <w:rPr>
          <w:rFonts w:ascii="Arial" w:hAnsi="Arial" w:eastAsia="Arial" w:cs="Arial"/>
          <w:b/>
          <w:color w:val="000000"/>
          <w:sz w:val="24"/>
        </w:rPr>
      </w:pPr>
    </w:p>
    <w:p w14:paraId="5F04A595">
      <w:pPr>
        <w:pBdr>
          <w:top w:val="none" w:color="000000" w:sz="0" w:space="0"/>
          <w:left w:val="none" w:color="000000" w:sz="0" w:space="0"/>
          <w:bottom w:val="none" w:color="000000" w:sz="0" w:space="0"/>
          <w:right w:val="none" w:color="000000" w:sz="0" w:space="0"/>
        </w:pBdr>
        <w:spacing w:before="220" w:after="200"/>
        <w:rPr>
          <w:rFonts w:ascii="Arial" w:hAnsi="Arial" w:eastAsia="Arial" w:cs="Arial"/>
          <w:b/>
          <w:color w:val="000000"/>
          <w:sz w:val="24"/>
        </w:rPr>
      </w:pPr>
    </w:p>
    <w:p w14:paraId="7EAC1335">
      <w:pPr>
        <w:pBdr>
          <w:top w:val="none" w:color="000000" w:sz="0" w:space="0"/>
          <w:left w:val="none" w:color="000000" w:sz="0" w:space="0"/>
          <w:bottom w:val="none" w:color="000000" w:sz="0" w:space="0"/>
          <w:right w:val="none" w:color="000000" w:sz="0" w:space="0"/>
        </w:pBdr>
        <w:spacing w:before="220" w:after="200"/>
        <w:rPr>
          <w:rFonts w:hint="eastAsia" w:eastAsia="宋体"/>
          <w:lang w:eastAsia="zh-CN"/>
        </w:rPr>
      </w:pPr>
      <w:r>
        <w:rPr>
          <w:rFonts w:ascii="Arial" w:hAnsi="Arial" w:eastAsia="Arial" w:cs="Arial"/>
          <w:b/>
          <w:color w:val="000000"/>
          <w:sz w:val="24"/>
        </w:rPr>
        <w:t>附件</w:t>
      </w:r>
      <w:r>
        <w:rPr>
          <w:rFonts w:hint="eastAsia" w:ascii="宋体" w:hAnsi="宋体" w:eastAsia="宋体" w:cs="宋体"/>
          <w:b/>
          <w:color w:val="000000"/>
          <w:sz w:val="24"/>
          <w:lang w:val="en-US" w:eastAsia="zh-CN"/>
        </w:rPr>
        <w:t>3</w:t>
      </w:r>
    </w:p>
    <w:p w14:paraId="3C342B01">
      <w:pPr>
        <w:pBdr>
          <w:top w:val="none" w:color="000000" w:sz="0" w:space="0"/>
          <w:left w:val="none" w:color="000000" w:sz="0" w:space="0"/>
          <w:bottom w:val="none" w:color="000000" w:sz="0" w:space="0"/>
          <w:right w:val="none" w:color="000000" w:sz="0" w:space="0"/>
        </w:pBdr>
        <w:spacing w:before="220" w:after="200"/>
        <w:jc w:val="center"/>
      </w:pPr>
      <w:r>
        <w:rPr>
          <w:rFonts w:ascii="Arial" w:hAnsi="Arial" w:eastAsia="Arial" w:cs="Arial"/>
          <w:b/>
          <w:color w:val="000000"/>
          <w:sz w:val="28"/>
        </w:rPr>
        <w:t>投标人符合《政府采购法》第二十二条规定条件的声明函</w:t>
      </w:r>
    </w:p>
    <w:p w14:paraId="5C5B0F6B">
      <w:pPr>
        <w:pBdr>
          <w:top w:val="none" w:color="000000" w:sz="0" w:space="0"/>
          <w:left w:val="none" w:color="000000" w:sz="0" w:space="0"/>
          <w:bottom w:val="none" w:color="000000" w:sz="0" w:space="0"/>
          <w:right w:val="none" w:color="000000" w:sz="0" w:space="0"/>
        </w:pBdr>
        <w:spacing w:before="220" w:after="200"/>
        <w:ind w:firstLine="560"/>
      </w:pPr>
      <w:r>
        <w:rPr>
          <w:rFonts w:ascii="Arial" w:hAnsi="Arial" w:eastAsia="Arial" w:cs="Arial"/>
          <w:color w:val="000000"/>
          <w:sz w:val="24"/>
        </w:rPr>
        <w:t>我单位参加</w:t>
      </w:r>
      <w:r>
        <w:rPr>
          <w:rFonts w:ascii="宋体" w:hAnsi="宋体" w:eastAsia="宋体" w:cs="宋体"/>
          <w:color w:val="000000"/>
          <w:sz w:val="24"/>
          <w:u w:val="single"/>
        </w:rPr>
        <w:t>________________ _</w:t>
      </w:r>
      <w:r>
        <w:rPr>
          <w:rFonts w:ascii="Arial" w:hAnsi="Arial" w:eastAsia="Arial" w:cs="Arial"/>
          <w:color w:val="000000"/>
          <w:sz w:val="24"/>
        </w:rPr>
        <w:t>（项目名称），</w:t>
      </w:r>
      <w:r>
        <w:rPr>
          <w:rFonts w:ascii="宋体" w:hAnsi="宋体" w:eastAsia="宋体" w:cs="宋体"/>
          <w:color w:val="000000"/>
          <w:sz w:val="24"/>
          <w:u w:val="single"/>
        </w:rPr>
        <w:t>_______ __________</w:t>
      </w:r>
      <w:r>
        <w:rPr>
          <w:rFonts w:ascii="Arial" w:hAnsi="Arial" w:eastAsia="Arial" w:cs="Arial"/>
          <w:color w:val="000000"/>
          <w:sz w:val="24"/>
        </w:rPr>
        <w:t>（</w:t>
      </w:r>
      <w:r>
        <w:rPr>
          <w:rFonts w:hint="eastAsia" w:ascii="Arial" w:hAnsi="Arial" w:eastAsia="宋体" w:cs="Arial"/>
          <w:color w:val="000000"/>
          <w:sz w:val="24"/>
          <w:lang w:val="en-US" w:eastAsia="zh-CN"/>
        </w:rPr>
        <w:t>采购包</w:t>
      </w:r>
      <w:r>
        <w:rPr>
          <w:rFonts w:ascii="Arial" w:hAnsi="Arial" w:eastAsia="Arial" w:cs="Arial"/>
          <w:color w:val="000000"/>
          <w:sz w:val="24"/>
        </w:rPr>
        <w:t>号）投标活动。针对《中华人民共和国政府采购法》第二十二条规定做出如下声明：</w:t>
      </w:r>
    </w:p>
    <w:p w14:paraId="3181221C">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1.</w:t>
      </w:r>
      <w:r>
        <w:rPr>
          <w:rFonts w:ascii="Arial" w:hAnsi="Arial" w:eastAsia="Arial" w:cs="Arial"/>
          <w:color w:val="000000"/>
          <w:sz w:val="24"/>
        </w:rPr>
        <w:t>我单位具有独立承担民事责任的能力；</w:t>
      </w:r>
    </w:p>
    <w:p w14:paraId="1741A394">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2.</w:t>
      </w:r>
      <w:r>
        <w:rPr>
          <w:rFonts w:ascii="Arial" w:hAnsi="Arial" w:eastAsia="Arial" w:cs="Arial"/>
          <w:color w:val="000000"/>
          <w:sz w:val="24"/>
        </w:rPr>
        <w:t>我单位具有良好的商业信誉和健全的财务会计制度；</w:t>
      </w:r>
    </w:p>
    <w:p w14:paraId="0543413C">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3.</w:t>
      </w:r>
      <w:r>
        <w:rPr>
          <w:rFonts w:ascii="Arial" w:hAnsi="Arial" w:eastAsia="Arial" w:cs="Arial"/>
          <w:color w:val="000000"/>
          <w:sz w:val="24"/>
        </w:rPr>
        <w:t>我单位具有履行合同所必需的设备和专业技术能力；</w:t>
      </w:r>
    </w:p>
    <w:p w14:paraId="725DE827">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4.</w:t>
      </w:r>
      <w:r>
        <w:rPr>
          <w:rFonts w:ascii="Arial" w:hAnsi="Arial" w:eastAsia="Arial" w:cs="Arial"/>
          <w:color w:val="000000"/>
          <w:sz w:val="24"/>
        </w:rPr>
        <w:t>我单位有依法缴纳税收和社会保障资金的良好记录；</w:t>
      </w:r>
    </w:p>
    <w:p w14:paraId="008AC935">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5.</w:t>
      </w:r>
      <w:r>
        <w:rPr>
          <w:rFonts w:ascii="Arial" w:hAnsi="Arial" w:eastAsia="Arial" w:cs="Arial"/>
          <w:color w:val="000000"/>
          <w:sz w:val="24"/>
        </w:rPr>
        <w:t>我单位参加政府采购活动前三年内，在经营活动中没有重大违法记录；（</w:t>
      </w:r>
      <w:r>
        <w:rPr>
          <w:rFonts w:ascii="宋体" w:hAnsi="宋体" w:eastAsia="宋体" w:cs="宋体"/>
          <w:color w:val="000000"/>
          <w:sz w:val="24"/>
        </w:rPr>
        <w:t>1.</w:t>
      </w:r>
      <w:r>
        <w:rPr>
          <w:rFonts w:ascii="Arial" w:hAnsi="Arial" w:eastAsia="Arial" w:cs="Arial"/>
          <w:color w:val="000000"/>
          <w:sz w:val="24"/>
        </w:rPr>
        <w:t>供应商在参加政府采购活动前三年内因违法经营被禁止在一定期限内参加政府采购活动，期限届满的，可以参加政府采购活动。</w:t>
      </w:r>
      <w:r>
        <w:rPr>
          <w:rFonts w:ascii="宋体" w:hAnsi="宋体" w:eastAsia="宋体" w:cs="宋体"/>
          <w:color w:val="000000"/>
          <w:sz w:val="24"/>
        </w:rPr>
        <w:t>2.</w:t>
      </w:r>
      <w:r>
        <w:rPr>
          <w:rFonts w:ascii="Arial" w:hAnsi="Arial" w:eastAsia="Arial" w:cs="Arial"/>
          <w:color w:val="000000"/>
          <w:sz w:val="24"/>
        </w:rPr>
        <w:t>《中华人民共和国政府采购法实施条例》第十九条第一款规定的“较大数额罚款”认定为</w:t>
      </w:r>
      <w:r>
        <w:rPr>
          <w:rFonts w:ascii="宋体" w:hAnsi="宋体" w:eastAsia="宋体" w:cs="宋体"/>
          <w:color w:val="000000"/>
          <w:sz w:val="24"/>
        </w:rPr>
        <w:t>200</w:t>
      </w:r>
      <w:r>
        <w:rPr>
          <w:rFonts w:ascii="Arial" w:hAnsi="Arial" w:eastAsia="Arial" w:cs="Arial"/>
          <w:color w:val="000000"/>
          <w:sz w:val="24"/>
        </w:rPr>
        <w:t>万元以上的罚款，法律、行政法规以及国务院有关部门明确规定相关领域“较大数额罚款”标准高于</w:t>
      </w:r>
      <w:r>
        <w:rPr>
          <w:rFonts w:ascii="宋体" w:hAnsi="宋体" w:eastAsia="宋体" w:cs="宋体"/>
          <w:color w:val="000000"/>
          <w:sz w:val="24"/>
        </w:rPr>
        <w:t>200</w:t>
      </w:r>
      <w:r>
        <w:rPr>
          <w:rFonts w:ascii="Arial" w:hAnsi="Arial" w:eastAsia="Arial" w:cs="Arial"/>
          <w:color w:val="000000"/>
          <w:sz w:val="24"/>
        </w:rPr>
        <w:t>万元的，从其规定。）</w:t>
      </w:r>
    </w:p>
    <w:p w14:paraId="52627FC1">
      <w:pPr>
        <w:pBdr>
          <w:top w:val="none" w:color="000000" w:sz="0" w:space="0"/>
          <w:left w:val="none" w:color="000000" w:sz="0" w:space="0"/>
          <w:bottom w:val="none" w:color="000000" w:sz="0" w:space="0"/>
          <w:right w:val="none" w:color="000000" w:sz="0" w:space="0"/>
        </w:pBdr>
        <w:spacing w:before="220" w:after="200"/>
        <w:ind w:firstLine="482"/>
      </w:pPr>
      <w:r>
        <w:rPr>
          <w:rFonts w:ascii="宋体" w:hAnsi="宋体" w:eastAsia="宋体" w:cs="宋体"/>
          <w:color w:val="000000"/>
          <w:sz w:val="24"/>
        </w:rPr>
        <w:t>6.</w:t>
      </w:r>
      <w:r>
        <w:rPr>
          <w:rFonts w:ascii="Arial" w:hAnsi="Arial" w:eastAsia="Arial" w:cs="Arial"/>
          <w:color w:val="000000"/>
          <w:sz w:val="24"/>
        </w:rPr>
        <w:t>我单位满足法律、行政法规规定的其他条件。</w:t>
      </w:r>
    </w:p>
    <w:p w14:paraId="1F08D05A">
      <w:pPr>
        <w:pBdr>
          <w:top w:val="none" w:color="000000" w:sz="0" w:space="0"/>
          <w:left w:val="none" w:color="000000" w:sz="0" w:space="0"/>
          <w:bottom w:val="none" w:color="000000" w:sz="0" w:space="0"/>
          <w:right w:val="none" w:color="000000" w:sz="0" w:space="0"/>
        </w:pBdr>
        <w:spacing w:before="220" w:after="200"/>
        <w:jc w:val="center"/>
      </w:pPr>
      <w:r>
        <w:rPr>
          <w:rFonts w:ascii="Arial" w:hAnsi="Arial" w:eastAsia="Arial" w:cs="Arial"/>
          <w:color w:val="000000"/>
          <w:sz w:val="24"/>
        </w:rPr>
        <w:t>                            承诺人名称（公章）：</w:t>
      </w:r>
    </w:p>
    <w:p w14:paraId="09D9A1F4">
      <w:pPr>
        <w:pBdr>
          <w:top w:val="none" w:color="000000" w:sz="0" w:space="0"/>
          <w:left w:val="none" w:color="000000" w:sz="0" w:space="0"/>
          <w:bottom w:val="none" w:color="000000" w:sz="0" w:space="0"/>
          <w:right w:val="none" w:color="000000" w:sz="0" w:space="0"/>
        </w:pBdr>
        <w:spacing w:before="220" w:after="200"/>
        <w:jc w:val="right"/>
      </w:pPr>
      <w:r>
        <w:rPr>
          <w:rFonts w:ascii="Arial" w:hAnsi="Arial" w:eastAsia="Arial" w:cs="Arial"/>
          <w:color w:val="000000"/>
          <w:sz w:val="28"/>
        </w:rPr>
        <w:t>                           日期：</w:t>
      </w:r>
      <w:r>
        <w:rPr>
          <w:rFonts w:ascii="宋体" w:hAnsi="宋体" w:eastAsia="宋体" w:cs="宋体"/>
          <w:color w:val="000000"/>
          <w:sz w:val="28"/>
          <w:u w:val="single"/>
        </w:rPr>
        <w:t>_____</w:t>
      </w:r>
      <w:r>
        <w:rPr>
          <w:rFonts w:ascii="Arial" w:hAnsi="Arial" w:eastAsia="Arial" w:cs="Arial"/>
          <w:color w:val="000000"/>
          <w:sz w:val="28"/>
        </w:rPr>
        <w:t>年</w:t>
      </w:r>
      <w:r>
        <w:rPr>
          <w:rFonts w:ascii="宋体" w:hAnsi="宋体" w:eastAsia="宋体" w:cs="宋体"/>
          <w:color w:val="000000"/>
          <w:sz w:val="28"/>
          <w:u w:val="single"/>
        </w:rPr>
        <w:t>__ _</w:t>
      </w:r>
      <w:r>
        <w:rPr>
          <w:rFonts w:ascii="Arial" w:hAnsi="Arial" w:eastAsia="Arial" w:cs="Arial"/>
          <w:color w:val="000000"/>
          <w:sz w:val="28"/>
        </w:rPr>
        <w:t>月</w:t>
      </w:r>
      <w:r>
        <w:rPr>
          <w:rFonts w:ascii="宋体" w:hAnsi="宋体" w:eastAsia="宋体" w:cs="宋体"/>
          <w:color w:val="000000"/>
          <w:sz w:val="28"/>
          <w:u w:val="single"/>
        </w:rPr>
        <w:t>_ __</w:t>
      </w:r>
      <w:r>
        <w:rPr>
          <w:rFonts w:ascii="Arial" w:hAnsi="Arial" w:eastAsia="Arial" w:cs="Arial"/>
          <w:color w:val="000000"/>
          <w:sz w:val="28"/>
        </w:rPr>
        <w:t>日</w:t>
      </w:r>
    </w:p>
    <w:p w14:paraId="4AE2ADBF">
      <w:pPr>
        <w:pBdr>
          <w:top w:val="none" w:color="000000" w:sz="0" w:space="0"/>
          <w:left w:val="none" w:color="000000" w:sz="0" w:space="0"/>
          <w:bottom w:val="none" w:color="000000" w:sz="0" w:space="0"/>
          <w:right w:val="none" w:color="000000" w:sz="0" w:space="0"/>
        </w:pBdr>
        <w:spacing w:before="220" w:after="200"/>
        <w:rPr>
          <w:rFonts w:ascii="Arial" w:hAnsi="Arial" w:eastAsia="Arial" w:cs="Arial"/>
          <w:b/>
          <w:color w:val="000000"/>
          <w:sz w:val="24"/>
        </w:rPr>
      </w:pPr>
    </w:p>
    <w:p w14:paraId="201CAB2B">
      <w:pPr>
        <w:pBdr>
          <w:top w:val="none" w:color="000000" w:sz="0" w:space="0"/>
          <w:left w:val="none" w:color="000000" w:sz="0" w:space="0"/>
          <w:bottom w:val="none" w:color="000000" w:sz="0" w:space="0"/>
          <w:right w:val="none" w:color="000000" w:sz="0" w:space="0"/>
        </w:pBdr>
        <w:spacing w:before="220" w:after="200"/>
        <w:rPr>
          <w:rFonts w:hint="eastAsia" w:eastAsia="宋体"/>
          <w:lang w:eastAsia="zh-CN"/>
        </w:rPr>
      </w:pPr>
      <w:r>
        <w:rPr>
          <w:rFonts w:ascii="Arial" w:hAnsi="Arial" w:eastAsia="Arial" w:cs="Arial"/>
          <w:b/>
          <w:color w:val="000000"/>
          <w:sz w:val="24"/>
        </w:rPr>
        <w:t>附件</w:t>
      </w:r>
      <w:r>
        <w:rPr>
          <w:rFonts w:hint="eastAsia" w:ascii="宋体" w:hAnsi="宋体" w:eastAsia="宋体" w:cs="宋体"/>
          <w:b/>
          <w:color w:val="000000"/>
          <w:sz w:val="24"/>
          <w:lang w:val="en-US" w:eastAsia="zh-CN"/>
        </w:rPr>
        <w:t>4</w:t>
      </w:r>
    </w:p>
    <w:p w14:paraId="2328797C">
      <w:pPr>
        <w:pStyle w:val="3"/>
        <w:jc w:val="center"/>
        <w:rPr>
          <w:rFonts w:ascii="宋体" w:cs="Times New Roman"/>
          <w:color w:val="595959"/>
        </w:rPr>
      </w:pPr>
      <w:bookmarkStart w:id="1" w:name="_Toc329181719"/>
      <w:bookmarkStart w:id="2" w:name="_Toc329181721"/>
      <w:r>
        <w:rPr>
          <w:rFonts w:hint="eastAsia" w:ascii="宋体" w:hAnsi="宋体" w:cs="宋体"/>
          <w:color w:val="595959"/>
        </w:rPr>
        <w:t>法定代表人身份证明书</w:t>
      </w:r>
      <w:bookmarkEnd w:id="1"/>
    </w:p>
    <w:p w14:paraId="2A2E643C">
      <w:pPr>
        <w:spacing w:line="520" w:lineRule="exact"/>
        <w:ind w:firstLine="480" w:firstLineChars="200"/>
        <w:rPr>
          <w:rFonts w:ascii="宋体"/>
          <w:color w:val="595959"/>
          <w:sz w:val="24"/>
          <w:szCs w:val="24"/>
        </w:rPr>
      </w:pPr>
      <w:r>
        <w:rPr>
          <w:rFonts w:hint="eastAsia" w:ascii="宋体" w:hAnsi="宋体" w:cs="宋体"/>
          <w:color w:val="595959"/>
          <w:sz w:val="24"/>
          <w:szCs w:val="24"/>
        </w:rPr>
        <w:t>投标人单位名称：</w:t>
      </w:r>
    </w:p>
    <w:p w14:paraId="3C277DC6">
      <w:pPr>
        <w:spacing w:line="520" w:lineRule="exact"/>
        <w:ind w:firstLine="480" w:firstLineChars="200"/>
        <w:rPr>
          <w:rFonts w:ascii="宋体"/>
          <w:color w:val="595959"/>
          <w:sz w:val="24"/>
          <w:szCs w:val="24"/>
        </w:rPr>
      </w:pPr>
      <w:r>
        <w:rPr>
          <w:rFonts w:hint="eastAsia" w:ascii="宋体" w:hAnsi="宋体" w:cs="宋体"/>
          <w:color w:val="595959"/>
          <w:sz w:val="24"/>
          <w:szCs w:val="24"/>
        </w:rPr>
        <w:t>投标人单位地址：</w:t>
      </w:r>
    </w:p>
    <w:p w14:paraId="5AE1BD89">
      <w:pPr>
        <w:spacing w:line="520" w:lineRule="exact"/>
        <w:ind w:firstLine="480" w:firstLineChars="200"/>
        <w:rPr>
          <w:rFonts w:ascii="宋体"/>
          <w:color w:val="595959"/>
          <w:sz w:val="24"/>
          <w:szCs w:val="24"/>
        </w:rPr>
      </w:pPr>
      <w:r>
        <w:rPr>
          <w:rFonts w:hint="eastAsia" w:ascii="宋体" w:hAnsi="宋体" w:cs="宋体"/>
          <w:color w:val="595959"/>
          <w:sz w:val="24"/>
          <w:szCs w:val="24"/>
        </w:rPr>
        <w:t>姓名：性别：年龄：职务：</w:t>
      </w:r>
    </w:p>
    <w:p w14:paraId="249EC7DD">
      <w:pPr>
        <w:spacing w:line="520" w:lineRule="exact"/>
        <w:ind w:firstLine="480" w:firstLineChars="200"/>
        <w:rPr>
          <w:rFonts w:ascii="宋体"/>
          <w:color w:val="595959"/>
          <w:sz w:val="24"/>
          <w:szCs w:val="24"/>
        </w:rPr>
      </w:pPr>
      <w:r>
        <w:rPr>
          <w:rFonts w:hint="eastAsia" w:ascii="宋体" w:hAnsi="宋体" w:cs="宋体"/>
          <w:color w:val="595959"/>
          <w:sz w:val="24"/>
          <w:szCs w:val="24"/>
        </w:rPr>
        <w:t>系</w:t>
      </w:r>
      <w:r>
        <w:rPr>
          <w:rFonts w:ascii="宋体" w:hAnsi="宋体" w:cs="宋体"/>
          <w:color w:val="595959"/>
          <w:sz w:val="24"/>
          <w:szCs w:val="24"/>
        </w:rPr>
        <w:t>______________</w:t>
      </w:r>
      <w:r>
        <w:rPr>
          <w:rFonts w:hint="eastAsia" w:ascii="宋体" w:hAnsi="宋体" w:cs="宋体"/>
          <w:color w:val="595959"/>
          <w:sz w:val="24"/>
          <w:szCs w:val="24"/>
        </w:rPr>
        <w:t>（投标人单位名称）的法定代表人。</w:t>
      </w:r>
    </w:p>
    <w:p w14:paraId="5166DDAD">
      <w:pPr>
        <w:spacing w:line="520" w:lineRule="exact"/>
        <w:ind w:firstLine="480" w:firstLineChars="200"/>
        <w:rPr>
          <w:rFonts w:ascii="宋体"/>
          <w:color w:val="595959"/>
          <w:sz w:val="24"/>
          <w:szCs w:val="24"/>
        </w:rPr>
      </w:pPr>
      <w:r>
        <w:rPr>
          <w:rFonts w:hint="eastAsia" w:ascii="宋体" w:hAnsi="宋体" w:cs="宋体"/>
          <w:color w:val="595959"/>
          <w:sz w:val="24"/>
          <w:szCs w:val="24"/>
        </w:rPr>
        <w:t>特此证明。</w:t>
      </w:r>
    </w:p>
    <w:p w14:paraId="4A00D8FB">
      <w:pPr>
        <w:spacing w:line="520" w:lineRule="exact"/>
        <w:ind w:firstLine="480" w:firstLineChars="200"/>
        <w:rPr>
          <w:rFonts w:ascii="宋体"/>
          <w:color w:val="595959"/>
          <w:sz w:val="24"/>
          <w:szCs w:val="24"/>
        </w:rPr>
      </w:pPr>
      <w:r>
        <w:rPr>
          <w:rFonts w:hint="eastAsia" w:ascii="宋体" w:hAnsi="宋体" w:cs="宋体"/>
          <w:color w:val="595959"/>
          <w:sz w:val="24"/>
          <w:szCs w:val="24"/>
        </w:rPr>
        <w:t>投标人（盖单位章）：</w:t>
      </w:r>
    </w:p>
    <w:p w14:paraId="20EDE86D">
      <w:pPr>
        <w:spacing w:line="520" w:lineRule="exact"/>
        <w:ind w:firstLine="480" w:firstLineChars="200"/>
        <w:rPr>
          <w:rFonts w:ascii="宋体"/>
          <w:color w:val="595959"/>
          <w:sz w:val="24"/>
          <w:szCs w:val="24"/>
        </w:rPr>
      </w:pPr>
    </w:p>
    <w:p w14:paraId="62542A74">
      <w:pPr>
        <w:spacing w:line="520" w:lineRule="exact"/>
        <w:ind w:firstLine="480" w:firstLineChars="200"/>
        <w:rPr>
          <w:rFonts w:ascii="宋体"/>
          <w:color w:val="595959"/>
          <w:sz w:val="24"/>
          <w:szCs w:val="24"/>
        </w:rPr>
      </w:pPr>
      <w:r>
        <w:rPr>
          <w:rFonts w:hint="eastAsia" w:ascii="宋体" w:hAnsi="宋体" w:cs="宋体"/>
          <w:color w:val="595959"/>
          <w:sz w:val="24"/>
          <w:szCs w:val="24"/>
        </w:rPr>
        <w:t>日期：年月日</w:t>
      </w:r>
    </w:p>
    <w:p w14:paraId="52D1A7CA">
      <w:pPr>
        <w:pStyle w:val="4"/>
        <w:spacing w:line="480" w:lineRule="exact"/>
        <w:ind w:firstLine="480" w:firstLineChars="200"/>
        <w:jc w:val="left"/>
        <w:rPr>
          <w:rFonts w:ascii="宋体" w:hAnsi="宋体" w:cs="宋体"/>
          <w:color w:val="595959"/>
          <w:kern w:val="2"/>
        </w:rPr>
      </w:pPr>
      <w:r>
        <w:rPr>
          <w:rFonts w:hint="eastAsia" w:ascii="宋体" w:hAnsi="宋体" w:cs="宋体"/>
          <w:color w:val="595959"/>
          <w:kern w:val="2"/>
        </w:rPr>
        <w:t>附身份证复印件</w:t>
      </w:r>
    </w:p>
    <w:p w14:paraId="38A91A78">
      <w:pPr>
        <w:pStyle w:val="3"/>
        <w:jc w:val="center"/>
        <w:rPr>
          <w:rFonts w:ascii="宋体" w:cs="Times New Roman"/>
          <w:color w:val="595959"/>
        </w:rPr>
      </w:pPr>
      <w:bookmarkStart w:id="3" w:name="_Toc329181720"/>
      <w:r>
        <w:rPr>
          <w:rFonts w:hint="eastAsia" w:ascii="宋体" w:hAnsi="宋体" w:cs="宋体"/>
          <w:color w:val="595959"/>
        </w:rPr>
        <w:t>授权委托书</w:t>
      </w:r>
      <w:bookmarkEnd w:id="3"/>
    </w:p>
    <w:p w14:paraId="119A5708">
      <w:pPr>
        <w:pStyle w:val="4"/>
        <w:spacing w:line="480" w:lineRule="exact"/>
        <w:ind w:firstLine="480"/>
        <w:rPr>
          <w:rFonts w:ascii="宋体"/>
          <w:color w:val="595959"/>
          <w:sz w:val="25"/>
          <w:szCs w:val="25"/>
        </w:rPr>
      </w:pPr>
    </w:p>
    <w:p w14:paraId="5187472F">
      <w:pPr>
        <w:spacing w:line="500" w:lineRule="exact"/>
        <w:ind w:firstLine="573"/>
        <w:rPr>
          <w:rFonts w:ascii="宋体"/>
          <w:color w:val="595959"/>
          <w:sz w:val="24"/>
          <w:szCs w:val="24"/>
        </w:rPr>
      </w:pPr>
      <w:r>
        <w:rPr>
          <w:rFonts w:hint="eastAsia" w:ascii="宋体" w:hAnsi="宋体" w:cs="宋体"/>
          <w:color w:val="595959"/>
          <w:sz w:val="24"/>
          <w:szCs w:val="24"/>
        </w:rPr>
        <w:t>本人</w:t>
      </w:r>
      <w:r>
        <w:rPr>
          <w:rFonts w:ascii="宋体" w:hAnsi="宋体" w:cs="宋体"/>
          <w:color w:val="595959"/>
          <w:sz w:val="24"/>
          <w:szCs w:val="24"/>
        </w:rPr>
        <w:t>_________(</w:t>
      </w:r>
      <w:r>
        <w:rPr>
          <w:rFonts w:hint="eastAsia" w:ascii="宋体" w:hAnsi="宋体" w:cs="宋体"/>
          <w:color w:val="595959"/>
          <w:sz w:val="24"/>
          <w:szCs w:val="24"/>
        </w:rPr>
        <w:t>姓名</w:t>
      </w:r>
      <w:r>
        <w:rPr>
          <w:rFonts w:ascii="宋体" w:hAnsi="宋体" w:cs="宋体"/>
          <w:color w:val="595959"/>
          <w:sz w:val="24"/>
          <w:szCs w:val="24"/>
        </w:rPr>
        <w:t>)</w:t>
      </w:r>
      <w:r>
        <w:rPr>
          <w:rFonts w:hint="eastAsia" w:ascii="宋体" w:hAnsi="宋体" w:cs="宋体"/>
          <w:color w:val="595959"/>
          <w:sz w:val="24"/>
          <w:szCs w:val="24"/>
        </w:rPr>
        <w:t>系</w:t>
      </w:r>
      <w:r>
        <w:rPr>
          <w:rFonts w:ascii="宋体" w:hAnsi="宋体" w:cs="宋体"/>
          <w:color w:val="595959"/>
          <w:sz w:val="24"/>
          <w:szCs w:val="24"/>
        </w:rPr>
        <w:t>___________________(</w:t>
      </w:r>
      <w:r>
        <w:rPr>
          <w:rFonts w:hint="eastAsia" w:ascii="宋体" w:hAnsi="宋体" w:cs="宋体"/>
          <w:color w:val="595959"/>
          <w:sz w:val="24"/>
          <w:szCs w:val="24"/>
        </w:rPr>
        <w:t>投标人单位名称</w:t>
      </w:r>
      <w:r>
        <w:rPr>
          <w:rFonts w:ascii="宋体" w:hAnsi="宋体" w:cs="宋体"/>
          <w:color w:val="595959"/>
          <w:sz w:val="24"/>
          <w:szCs w:val="24"/>
        </w:rPr>
        <w:t>)</w:t>
      </w:r>
      <w:r>
        <w:rPr>
          <w:rFonts w:hint="eastAsia" w:ascii="宋体" w:hAnsi="宋体" w:cs="宋体"/>
          <w:color w:val="595959"/>
          <w:sz w:val="24"/>
          <w:szCs w:val="24"/>
        </w:rPr>
        <w:t>的法定代表人，现委托</w:t>
      </w:r>
      <w:r>
        <w:rPr>
          <w:rFonts w:ascii="宋体" w:hAnsi="宋体" w:cs="宋体"/>
          <w:color w:val="595959"/>
          <w:sz w:val="24"/>
          <w:szCs w:val="24"/>
        </w:rPr>
        <w:t>_____________(</w:t>
      </w:r>
      <w:r>
        <w:rPr>
          <w:rFonts w:hint="eastAsia" w:ascii="宋体" w:hAnsi="宋体" w:cs="宋体"/>
          <w:color w:val="595959"/>
          <w:sz w:val="24"/>
          <w:szCs w:val="24"/>
        </w:rPr>
        <w:t>姓名</w:t>
      </w:r>
      <w:r>
        <w:rPr>
          <w:rFonts w:ascii="宋体" w:hAnsi="宋体" w:cs="宋体"/>
          <w:color w:val="595959"/>
          <w:sz w:val="24"/>
          <w:szCs w:val="24"/>
        </w:rPr>
        <w:t>)</w:t>
      </w:r>
      <w:r>
        <w:rPr>
          <w:rFonts w:hint="eastAsia" w:ascii="宋体" w:hAnsi="宋体" w:cs="宋体"/>
          <w:color w:val="595959"/>
          <w:sz w:val="24"/>
          <w:szCs w:val="24"/>
        </w:rPr>
        <w:t>（身份证号：</w:t>
      </w:r>
      <w:r>
        <w:rPr>
          <w:rFonts w:hint="eastAsia" w:ascii="宋体" w:hAnsi="宋体" w:cs="宋体"/>
          <w:color w:val="595959"/>
          <w:sz w:val="24"/>
          <w:szCs w:val="24"/>
          <w:lang w:val="en-US" w:eastAsia="zh-CN"/>
        </w:rPr>
        <w:t xml:space="preserve">       </w:t>
      </w:r>
      <w:r>
        <w:rPr>
          <w:rFonts w:hint="eastAsia" w:ascii="宋体" w:hAnsi="宋体" w:cs="宋体"/>
          <w:color w:val="595959"/>
          <w:sz w:val="24"/>
          <w:szCs w:val="24"/>
        </w:rPr>
        <w:t>）为我方代理人。代理人根据授权，以我方名义签署、澄清、说明、补正、递交、撤回、修改（项目名称）</w:t>
      </w:r>
      <w:r>
        <w:rPr>
          <w:rFonts w:hint="eastAsia" w:ascii="宋体" w:hAnsi="宋体" w:cs="宋体"/>
          <w:color w:val="595959"/>
          <w:sz w:val="24"/>
          <w:szCs w:val="24"/>
          <w:lang w:eastAsia="zh-CN"/>
        </w:rPr>
        <w:t>响应文件</w:t>
      </w:r>
      <w:r>
        <w:rPr>
          <w:rFonts w:hint="eastAsia" w:ascii="宋体" w:hAnsi="宋体" w:cs="宋体"/>
          <w:color w:val="595959"/>
          <w:sz w:val="24"/>
          <w:szCs w:val="24"/>
        </w:rPr>
        <w:t>，签订合同和处理有关事宜，其法律后果由我方承担。</w:t>
      </w:r>
    </w:p>
    <w:p w14:paraId="62FCC8C3">
      <w:pPr>
        <w:spacing w:line="500" w:lineRule="exact"/>
        <w:ind w:firstLine="573"/>
        <w:rPr>
          <w:rFonts w:ascii="宋体"/>
          <w:color w:val="595959"/>
          <w:sz w:val="24"/>
          <w:szCs w:val="24"/>
        </w:rPr>
      </w:pPr>
      <w:r>
        <w:rPr>
          <w:rFonts w:hint="eastAsia" w:ascii="宋体" w:hAnsi="宋体" w:cs="宋体"/>
          <w:color w:val="595959"/>
          <w:sz w:val="24"/>
          <w:szCs w:val="24"/>
        </w:rPr>
        <w:t>委托期限：</w:t>
      </w:r>
    </w:p>
    <w:p w14:paraId="3BC2ACC9">
      <w:pPr>
        <w:spacing w:line="500" w:lineRule="exact"/>
        <w:ind w:firstLine="573"/>
        <w:rPr>
          <w:rFonts w:ascii="宋体"/>
          <w:color w:val="595959"/>
          <w:sz w:val="24"/>
          <w:szCs w:val="24"/>
        </w:rPr>
      </w:pPr>
      <w:r>
        <w:rPr>
          <w:rFonts w:hint="eastAsia" w:ascii="宋体" w:hAnsi="宋体" w:cs="宋体"/>
          <w:color w:val="595959"/>
          <w:sz w:val="24"/>
          <w:szCs w:val="24"/>
        </w:rPr>
        <w:t>代理人无转委托权。</w:t>
      </w:r>
    </w:p>
    <w:p w14:paraId="4A50B314">
      <w:pPr>
        <w:spacing w:line="500" w:lineRule="exact"/>
        <w:ind w:firstLine="573"/>
        <w:rPr>
          <w:rFonts w:hint="default" w:ascii="宋体" w:eastAsiaTheme="minorEastAsia"/>
          <w:color w:val="595959"/>
          <w:sz w:val="24"/>
          <w:szCs w:val="24"/>
          <w:lang w:val="en-US" w:eastAsia="zh-CN"/>
        </w:rPr>
      </w:pPr>
      <w:r>
        <w:rPr>
          <w:rFonts w:hint="eastAsia" w:ascii="宋体" w:hAnsi="宋体" w:cs="宋体"/>
          <w:color w:val="595959"/>
          <w:sz w:val="24"/>
          <w:szCs w:val="24"/>
        </w:rPr>
        <w:t>代理人：</w:t>
      </w:r>
      <w:r>
        <w:rPr>
          <w:rFonts w:hint="eastAsia" w:ascii="宋体" w:hAnsi="宋体" w:cs="宋体"/>
          <w:color w:val="595959"/>
          <w:sz w:val="24"/>
          <w:szCs w:val="24"/>
          <w:lang w:val="en-US" w:eastAsia="zh-CN"/>
        </w:rPr>
        <w:t xml:space="preserve">     </w:t>
      </w:r>
      <w:r>
        <w:rPr>
          <w:rFonts w:hint="eastAsia" w:ascii="宋体" w:hAnsi="宋体" w:cs="宋体"/>
          <w:color w:val="595959"/>
          <w:sz w:val="24"/>
          <w:szCs w:val="24"/>
        </w:rPr>
        <w:t>性别：</w:t>
      </w:r>
      <w:r>
        <w:rPr>
          <w:rFonts w:hint="eastAsia" w:ascii="宋体" w:hAnsi="宋体" w:cs="宋体"/>
          <w:color w:val="595959"/>
          <w:sz w:val="24"/>
          <w:szCs w:val="24"/>
          <w:lang w:val="en-US" w:eastAsia="zh-CN"/>
        </w:rPr>
        <w:t xml:space="preserve">    身份证号码</w:t>
      </w:r>
      <w:r>
        <w:rPr>
          <w:rFonts w:hint="eastAsia" w:ascii="宋体" w:hAnsi="宋体" w:cs="宋体"/>
          <w:color w:val="595959"/>
          <w:sz w:val="24"/>
          <w:szCs w:val="24"/>
        </w:rPr>
        <w:t>：</w:t>
      </w:r>
      <w:r>
        <w:rPr>
          <w:rFonts w:hint="eastAsia" w:ascii="宋体" w:hAnsi="宋体" w:cs="宋体"/>
          <w:color w:val="595959"/>
          <w:sz w:val="24"/>
          <w:szCs w:val="24"/>
          <w:lang w:val="en-US" w:eastAsia="zh-CN"/>
        </w:rPr>
        <w:t xml:space="preserve">              联系电话：     </w:t>
      </w:r>
    </w:p>
    <w:p w14:paraId="1C5984AB">
      <w:pPr>
        <w:spacing w:line="500" w:lineRule="exact"/>
        <w:ind w:firstLine="573"/>
        <w:jc w:val="right"/>
        <w:rPr>
          <w:rFonts w:ascii="宋体"/>
          <w:color w:val="595959"/>
          <w:sz w:val="24"/>
          <w:szCs w:val="24"/>
        </w:rPr>
      </w:pPr>
      <w:r>
        <w:rPr>
          <w:rFonts w:hint="eastAsia" w:ascii="宋体" w:hAnsi="宋体" w:cs="宋体"/>
          <w:color w:val="595959"/>
          <w:sz w:val="24"/>
          <w:szCs w:val="24"/>
        </w:rPr>
        <w:t>投标人（盖单位章）：</w:t>
      </w:r>
    </w:p>
    <w:p w14:paraId="2224A922">
      <w:pPr>
        <w:spacing w:line="500" w:lineRule="exact"/>
        <w:ind w:firstLine="573"/>
        <w:jc w:val="right"/>
        <w:rPr>
          <w:rFonts w:ascii="宋体"/>
          <w:color w:val="595959"/>
          <w:sz w:val="24"/>
          <w:szCs w:val="24"/>
        </w:rPr>
      </w:pPr>
      <w:r>
        <w:rPr>
          <w:rFonts w:hint="eastAsia" w:ascii="宋体" w:hAnsi="宋体" w:cs="宋体"/>
          <w:color w:val="595959"/>
          <w:sz w:val="24"/>
          <w:szCs w:val="24"/>
        </w:rPr>
        <w:t>法人代表人（签字或印章）：</w:t>
      </w:r>
    </w:p>
    <w:p w14:paraId="7E50C61E">
      <w:pPr>
        <w:spacing w:line="500" w:lineRule="exact"/>
        <w:ind w:firstLine="573"/>
        <w:jc w:val="right"/>
        <w:rPr>
          <w:rFonts w:ascii="宋体"/>
          <w:color w:val="595959"/>
          <w:sz w:val="24"/>
          <w:szCs w:val="24"/>
        </w:rPr>
      </w:pPr>
      <w:r>
        <w:rPr>
          <w:rFonts w:hint="eastAsia" w:ascii="宋体" w:hAnsi="宋体" w:cs="宋体"/>
          <w:color w:val="595959"/>
          <w:sz w:val="24"/>
          <w:szCs w:val="24"/>
        </w:rPr>
        <w:t>日期：</w:t>
      </w:r>
    </w:p>
    <w:bookmarkEnd w:id="2"/>
    <w:p w14:paraId="388BC814">
      <w:pPr>
        <w:pStyle w:val="4"/>
        <w:spacing w:line="480" w:lineRule="exact"/>
        <w:ind w:firstLine="480" w:firstLineChars="200"/>
        <w:jc w:val="left"/>
        <w:rPr>
          <w:rFonts w:ascii="宋体" w:hAnsi="宋体" w:cs="宋体"/>
          <w:color w:val="595959"/>
          <w:kern w:val="2"/>
        </w:rPr>
      </w:pPr>
      <w:r>
        <w:rPr>
          <w:rFonts w:hint="eastAsia" w:ascii="宋体" w:hAnsi="宋体" w:cs="宋体"/>
          <w:color w:val="595959"/>
          <w:kern w:val="2"/>
        </w:rPr>
        <w:t>附</w:t>
      </w:r>
      <w:r>
        <w:rPr>
          <w:rFonts w:hint="eastAsia" w:ascii="宋体" w:hAnsi="宋体" w:cs="宋体"/>
          <w:color w:val="595959"/>
          <w:kern w:val="2"/>
          <w:lang w:val="en-US" w:eastAsia="zh-CN"/>
        </w:rPr>
        <w:t>代理人</w:t>
      </w:r>
      <w:r>
        <w:rPr>
          <w:rFonts w:hint="eastAsia" w:ascii="宋体" w:hAnsi="宋体" w:cs="宋体"/>
          <w:color w:val="595959"/>
          <w:kern w:val="2"/>
        </w:rPr>
        <w:t>身份证复印件</w:t>
      </w:r>
    </w:p>
    <w:p w14:paraId="22A78FD4">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b/>
          <w:color w:val="000000"/>
          <w:sz w:val="28"/>
        </w:rPr>
        <w:t> </w:t>
      </w:r>
    </w:p>
    <w:p w14:paraId="410E400B">
      <w:pPr>
        <w:pBdr>
          <w:top w:val="none" w:color="000000" w:sz="0" w:space="0"/>
          <w:left w:val="none" w:color="000000" w:sz="0" w:space="0"/>
          <w:bottom w:val="none" w:color="000000" w:sz="0" w:space="0"/>
          <w:right w:val="none" w:color="000000" w:sz="0" w:space="0"/>
        </w:pBdr>
        <w:spacing w:before="220" w:after="200"/>
        <w:jc w:val="center"/>
        <w:rPr>
          <w:rFonts w:hint="eastAsia" w:eastAsiaTheme="minorEastAsia"/>
          <w:lang w:eastAsia="zh-CN"/>
        </w:rPr>
      </w:pPr>
      <w:r>
        <w:rPr>
          <w:rFonts w:hint="eastAsia" w:ascii="宋体" w:hAnsi="宋体" w:eastAsia="宋体" w:cs="宋体"/>
          <w:b/>
          <w:color w:val="000000"/>
          <w:sz w:val="30"/>
          <w:lang w:eastAsia="zh-CN"/>
        </w:rPr>
        <w:t>上一年度的财务状况报告</w:t>
      </w:r>
    </w:p>
    <w:p w14:paraId="2E7B5003">
      <w:pPr>
        <w:pBdr>
          <w:top w:val="none" w:color="000000" w:sz="0" w:space="0"/>
          <w:left w:val="none" w:color="000000" w:sz="0" w:space="0"/>
          <w:bottom w:val="none" w:color="000000" w:sz="0" w:space="0"/>
          <w:right w:val="none" w:color="000000" w:sz="0" w:space="0"/>
        </w:pBdr>
        <w:spacing w:before="220" w:after="200"/>
        <w:jc w:val="center"/>
      </w:pPr>
      <w:r>
        <w:rPr>
          <w:rFonts w:ascii="Arial" w:hAnsi="Arial" w:eastAsia="Arial" w:cs="Arial"/>
          <w:color w:val="000000"/>
          <w:sz w:val="24"/>
        </w:rPr>
        <w:t>（成立不满一年无需提供）</w:t>
      </w:r>
    </w:p>
    <w:p w14:paraId="7B8C9FCF">
      <w:pPr>
        <w:pBdr>
          <w:top w:val="none" w:color="000000" w:sz="0" w:space="0"/>
          <w:left w:val="none" w:color="000000" w:sz="0" w:space="0"/>
          <w:bottom w:val="none" w:color="000000" w:sz="0" w:space="0"/>
          <w:right w:val="none" w:color="000000" w:sz="0" w:space="0"/>
        </w:pBdr>
        <w:spacing w:before="220"/>
        <w:jc w:val="center"/>
      </w:pPr>
      <w:r>
        <w:rPr>
          <w:rFonts w:ascii="宋体" w:hAnsi="宋体" w:eastAsia="宋体" w:cs="宋体"/>
          <w:b/>
          <w:color w:val="000000"/>
          <w:sz w:val="30"/>
        </w:rPr>
        <w:t> </w:t>
      </w:r>
    </w:p>
    <w:p w14:paraId="6BD33A89">
      <w:pPr>
        <w:pBdr>
          <w:top w:val="none" w:color="000000" w:sz="0" w:space="0"/>
          <w:left w:val="none" w:color="000000" w:sz="0" w:space="0"/>
          <w:bottom w:val="none" w:color="000000" w:sz="0" w:space="0"/>
          <w:right w:val="none" w:color="000000" w:sz="0" w:space="0"/>
        </w:pBdr>
        <w:spacing w:before="220"/>
        <w:jc w:val="center"/>
      </w:pPr>
      <w:r>
        <w:rPr>
          <w:rFonts w:ascii="宋体" w:hAnsi="宋体" w:eastAsia="宋体" w:cs="宋体"/>
          <w:b/>
          <w:color w:val="000000"/>
          <w:sz w:val="30"/>
        </w:rPr>
        <w:t>依法缴纳税收和社会保障资金的相关材料</w:t>
      </w:r>
    </w:p>
    <w:p w14:paraId="7C878A5C">
      <w:pPr>
        <w:pBdr>
          <w:top w:val="none" w:color="000000" w:sz="0" w:space="0"/>
          <w:left w:val="none" w:color="000000" w:sz="0" w:space="0"/>
          <w:bottom w:val="none" w:color="000000" w:sz="0" w:space="0"/>
          <w:right w:val="none" w:color="000000" w:sz="0" w:space="0"/>
        </w:pBdr>
        <w:spacing w:before="220"/>
        <w:ind w:firstLine="480"/>
      </w:pPr>
      <w:r>
        <w:rPr>
          <w:rFonts w:ascii="宋体" w:hAnsi="宋体" w:eastAsia="宋体" w:cs="宋体"/>
          <w:color w:val="000000"/>
          <w:sz w:val="24"/>
        </w:rPr>
        <w:t>提供提交</w:t>
      </w:r>
      <w:r>
        <w:rPr>
          <w:rFonts w:hint="eastAsia" w:ascii="宋体" w:hAnsi="宋体" w:eastAsia="宋体" w:cs="宋体"/>
          <w:color w:val="000000"/>
          <w:sz w:val="24"/>
          <w:lang w:val="en-US" w:eastAsia="zh-CN"/>
        </w:rPr>
        <w:t>询价</w:t>
      </w:r>
      <w:r>
        <w:rPr>
          <w:rFonts w:ascii="宋体" w:hAnsi="宋体" w:eastAsia="宋体" w:cs="宋体"/>
          <w:color w:val="000000"/>
          <w:sz w:val="24"/>
        </w:rPr>
        <w:t>文件截止时间前一年内至少一个月依法缴纳税收及缴纳社会保障资金的证明材料。</w:t>
      </w:r>
      <w:r>
        <w:rPr>
          <w:rFonts w:hint="eastAsia" w:ascii="宋体" w:hAnsi="宋体" w:eastAsia="宋体" w:cs="宋体"/>
          <w:color w:val="000000"/>
          <w:sz w:val="24"/>
          <w:lang w:val="en-US" w:eastAsia="zh-CN"/>
        </w:rPr>
        <w:t>询价</w:t>
      </w:r>
      <w:r>
        <w:rPr>
          <w:rFonts w:ascii="宋体" w:hAnsi="宋体" w:eastAsia="宋体" w:cs="宋体"/>
          <w:color w:val="000000"/>
          <w:sz w:val="24"/>
        </w:rPr>
        <w:t>人依法享受缓缴、免缴税收、社会保障资金的提供证明材料。</w:t>
      </w:r>
    </w:p>
    <w:p w14:paraId="0E234738">
      <w:pPr>
        <w:pBdr>
          <w:top w:val="none" w:color="000000" w:sz="0" w:space="0"/>
          <w:left w:val="none" w:color="000000" w:sz="0" w:space="0"/>
          <w:bottom w:val="none" w:color="000000" w:sz="0" w:space="0"/>
          <w:right w:val="none" w:color="000000" w:sz="0" w:space="0"/>
        </w:pBdr>
        <w:spacing w:before="220"/>
      </w:pPr>
    </w:p>
    <w:p w14:paraId="11E4449E">
      <w:pPr>
        <w:pBdr>
          <w:top w:val="none" w:color="000000" w:sz="0" w:space="0"/>
          <w:left w:val="none" w:color="000000" w:sz="0" w:space="0"/>
          <w:bottom w:val="none" w:color="000000" w:sz="0" w:space="0"/>
          <w:right w:val="none" w:color="000000" w:sz="0" w:space="0"/>
        </w:pBdr>
        <w:spacing w:before="220"/>
        <w:jc w:val="center"/>
      </w:pPr>
      <w:r>
        <w:rPr>
          <w:rFonts w:ascii="宋体" w:hAnsi="宋体" w:eastAsia="宋体" w:cs="宋体"/>
          <w:b/>
          <w:color w:val="000000"/>
          <w:sz w:val="30"/>
        </w:rPr>
        <w:t>具备履行合同所必需的设备和专业技术能力的书面声明</w:t>
      </w:r>
    </w:p>
    <w:p w14:paraId="60CC81DD">
      <w:pPr>
        <w:pBdr>
          <w:top w:val="none" w:color="000000" w:sz="0" w:space="0"/>
          <w:left w:val="none" w:color="000000" w:sz="0" w:space="0"/>
          <w:bottom w:val="none" w:color="000000" w:sz="0" w:space="0"/>
          <w:right w:val="none" w:color="000000" w:sz="0" w:space="0"/>
        </w:pBdr>
        <w:spacing w:before="220"/>
        <w:ind w:firstLine="492"/>
      </w:pPr>
      <w:r>
        <w:rPr>
          <w:rFonts w:ascii="宋体" w:hAnsi="宋体" w:eastAsia="宋体" w:cs="宋体"/>
          <w:color w:val="000000"/>
          <w:sz w:val="24"/>
        </w:rPr>
        <w:t>我单位郑重声明：我单位具备履行本项采购合同所必需的设备和专业技术能力，为履行本项采购合同我公司具备如下主要设备和主要专业技术能力：</w:t>
      </w:r>
    </w:p>
    <w:p w14:paraId="18F33732">
      <w:pPr>
        <w:pBdr>
          <w:top w:val="none" w:color="000000" w:sz="0" w:space="0"/>
          <w:left w:val="none" w:color="000000" w:sz="0" w:space="0"/>
          <w:bottom w:val="none" w:color="000000" w:sz="0" w:space="0"/>
          <w:right w:val="none" w:color="000000" w:sz="0" w:space="0"/>
        </w:pBdr>
        <w:spacing w:before="220"/>
        <w:ind w:firstLine="492"/>
      </w:pPr>
      <w:r>
        <w:rPr>
          <w:rFonts w:ascii="宋体" w:hAnsi="宋体" w:eastAsia="宋体" w:cs="宋体"/>
          <w:color w:val="000000"/>
          <w:sz w:val="24"/>
        </w:rPr>
        <w:t>主要设备有：。</w:t>
      </w:r>
    </w:p>
    <w:p w14:paraId="2A228BD5">
      <w:pPr>
        <w:pBdr>
          <w:top w:val="none" w:color="000000" w:sz="0" w:space="0"/>
          <w:left w:val="none" w:color="000000" w:sz="0" w:space="0"/>
          <w:bottom w:val="none" w:color="000000" w:sz="0" w:space="0"/>
          <w:right w:val="none" w:color="000000" w:sz="0" w:space="0"/>
        </w:pBdr>
        <w:spacing w:before="220"/>
        <w:ind w:firstLine="492"/>
      </w:pPr>
      <w:r>
        <w:rPr>
          <w:rFonts w:ascii="宋体" w:hAnsi="宋体" w:eastAsia="宋体" w:cs="宋体"/>
          <w:color w:val="000000"/>
          <w:sz w:val="24"/>
        </w:rPr>
        <w:t>主要专业技术能力有：。</w:t>
      </w:r>
    </w:p>
    <w:p w14:paraId="5DD4FE49">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 </w:t>
      </w:r>
      <w:r>
        <w:rPr>
          <w:rFonts w:ascii="Arial" w:hAnsi="Arial" w:eastAsia="Arial" w:cs="Arial"/>
          <w:color w:val="000000"/>
          <w:sz w:val="24"/>
        </w:rPr>
        <w:t>供应商（公章）：</w:t>
      </w:r>
    </w:p>
    <w:p w14:paraId="53076027">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法定代表人或授权代表（签字或盖章）：</w:t>
      </w:r>
    </w:p>
    <w:p w14:paraId="53DDA9A4">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日期：</w:t>
      </w:r>
      <w:r>
        <w:rPr>
          <w:rFonts w:ascii="宋体" w:hAnsi="宋体" w:eastAsia="宋体" w:cs="宋体"/>
          <w:color w:val="000000"/>
          <w:sz w:val="24"/>
        </w:rPr>
        <w:t>_____</w:t>
      </w:r>
      <w:r>
        <w:rPr>
          <w:rFonts w:ascii="Arial" w:hAnsi="Arial" w:eastAsia="Arial" w:cs="Arial"/>
          <w:color w:val="000000"/>
          <w:sz w:val="24"/>
        </w:rPr>
        <w:t>年</w:t>
      </w:r>
      <w:r>
        <w:rPr>
          <w:rFonts w:ascii="宋体" w:hAnsi="宋体" w:eastAsia="宋体" w:cs="宋体"/>
          <w:color w:val="000000"/>
          <w:sz w:val="24"/>
        </w:rPr>
        <w:t>____</w:t>
      </w:r>
      <w:r>
        <w:rPr>
          <w:rFonts w:ascii="Arial" w:hAnsi="Arial" w:eastAsia="Arial" w:cs="Arial"/>
          <w:color w:val="000000"/>
          <w:sz w:val="24"/>
        </w:rPr>
        <w:t>月</w:t>
      </w:r>
      <w:r>
        <w:rPr>
          <w:rFonts w:ascii="宋体" w:hAnsi="宋体" w:eastAsia="宋体" w:cs="宋体"/>
          <w:color w:val="000000"/>
          <w:sz w:val="24"/>
        </w:rPr>
        <w:t>____</w:t>
      </w:r>
      <w:r>
        <w:rPr>
          <w:rFonts w:ascii="Arial" w:hAnsi="Arial" w:eastAsia="Arial" w:cs="Arial"/>
          <w:color w:val="000000"/>
          <w:sz w:val="24"/>
        </w:rPr>
        <w:t>日</w:t>
      </w:r>
    </w:p>
    <w:p w14:paraId="383C5D07">
      <w:pPr>
        <w:pBdr>
          <w:top w:val="none" w:color="000000" w:sz="0" w:space="0"/>
          <w:left w:val="none" w:color="000000" w:sz="0" w:space="0"/>
          <w:bottom w:val="none" w:color="000000" w:sz="0" w:space="0"/>
          <w:right w:val="none" w:color="000000" w:sz="0" w:space="0"/>
        </w:pBdr>
        <w:spacing w:before="220"/>
      </w:pPr>
    </w:p>
    <w:p w14:paraId="36BC8716">
      <w:pPr>
        <w:pBdr>
          <w:top w:val="none" w:color="000000" w:sz="0" w:space="0"/>
          <w:left w:val="none" w:color="000000" w:sz="0" w:space="0"/>
          <w:bottom w:val="none" w:color="000000" w:sz="0" w:space="0"/>
          <w:right w:val="none" w:color="000000" w:sz="0" w:space="0"/>
        </w:pBdr>
        <w:spacing w:before="220"/>
        <w:jc w:val="center"/>
      </w:pPr>
      <w:r>
        <w:rPr>
          <w:rFonts w:ascii="宋体" w:hAnsi="宋体" w:eastAsia="宋体" w:cs="宋体"/>
          <w:b/>
          <w:color w:val="000000"/>
          <w:sz w:val="30"/>
        </w:rPr>
        <w:t>参加政府采购活动前 3 年内在经营活动中没有重大违法记录的书面声明</w:t>
      </w:r>
    </w:p>
    <w:p w14:paraId="48AED09F">
      <w:pPr>
        <w:pBdr>
          <w:top w:val="none" w:color="000000" w:sz="0" w:space="0"/>
          <w:left w:val="none" w:color="000000" w:sz="0" w:space="0"/>
          <w:bottom w:val="none" w:color="000000" w:sz="0" w:space="0"/>
          <w:right w:val="none" w:color="000000" w:sz="0" w:space="0"/>
        </w:pBdr>
        <w:spacing w:before="220"/>
      </w:pPr>
      <w:r>
        <w:rPr>
          <w:rFonts w:ascii="宋体" w:hAnsi="宋体" w:eastAsia="宋体" w:cs="宋体"/>
          <w:color w:val="000000"/>
          <w:sz w:val="24"/>
        </w:rPr>
        <w:t>我单位郑重声明：参加本次政府采购活动前 3 年内，我单位在经营活动中没有因违法经营受到刑事处罚或者责令停产停业、吊销许可证或者执照、较大数额罚款等行政处罚。</w:t>
      </w:r>
    </w:p>
    <w:p w14:paraId="6C2BC705">
      <w:pPr>
        <w:pBdr>
          <w:top w:val="none" w:color="000000" w:sz="0" w:space="0"/>
          <w:left w:val="none" w:color="000000" w:sz="0" w:space="0"/>
          <w:bottom w:val="none" w:color="000000" w:sz="0" w:space="0"/>
          <w:right w:val="none" w:color="000000" w:sz="0" w:space="0"/>
        </w:pBdr>
        <w:spacing w:before="220" w:after="200"/>
        <w:ind w:left="480"/>
      </w:pPr>
      <w:r>
        <w:rPr>
          <w:rFonts w:ascii="宋体" w:hAnsi="宋体" w:eastAsia="宋体" w:cs="宋体"/>
          <w:color w:val="000000"/>
          <w:sz w:val="24"/>
        </w:rPr>
        <w:t> </w:t>
      </w:r>
      <w:r>
        <w:rPr>
          <w:rFonts w:ascii="Arial" w:hAnsi="Arial" w:eastAsia="Arial" w:cs="Arial"/>
          <w:color w:val="000000"/>
          <w:sz w:val="24"/>
        </w:rPr>
        <w:t>供应商（公章）：</w:t>
      </w:r>
    </w:p>
    <w:p w14:paraId="7DCAF2EE">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法定代表人或授权代表（签字或盖章）：</w:t>
      </w:r>
    </w:p>
    <w:p w14:paraId="2F9F55E7">
      <w:pPr>
        <w:pBdr>
          <w:top w:val="none" w:color="000000" w:sz="0" w:space="0"/>
          <w:left w:val="none" w:color="000000" w:sz="0" w:space="0"/>
          <w:bottom w:val="none" w:color="000000" w:sz="0" w:space="0"/>
          <w:right w:val="none" w:color="000000" w:sz="0" w:space="0"/>
        </w:pBdr>
        <w:spacing w:before="220" w:after="200"/>
        <w:ind w:left="480"/>
      </w:pPr>
      <w:r>
        <w:rPr>
          <w:rFonts w:ascii="Arial" w:hAnsi="Arial" w:eastAsia="Arial" w:cs="Arial"/>
          <w:color w:val="000000"/>
          <w:sz w:val="24"/>
        </w:rPr>
        <w:t>日期：</w:t>
      </w:r>
      <w:r>
        <w:rPr>
          <w:rFonts w:ascii="宋体" w:hAnsi="宋体" w:eastAsia="宋体" w:cs="宋体"/>
          <w:color w:val="000000"/>
          <w:sz w:val="24"/>
        </w:rPr>
        <w:t>_____</w:t>
      </w:r>
      <w:r>
        <w:rPr>
          <w:rFonts w:ascii="Arial" w:hAnsi="Arial" w:eastAsia="Arial" w:cs="Arial"/>
          <w:color w:val="000000"/>
          <w:sz w:val="24"/>
        </w:rPr>
        <w:t>年</w:t>
      </w:r>
      <w:r>
        <w:rPr>
          <w:rFonts w:ascii="宋体" w:hAnsi="宋体" w:eastAsia="宋体" w:cs="宋体"/>
          <w:color w:val="000000"/>
          <w:sz w:val="24"/>
        </w:rPr>
        <w:t>____</w:t>
      </w:r>
      <w:r>
        <w:rPr>
          <w:rFonts w:ascii="Arial" w:hAnsi="Arial" w:eastAsia="Arial" w:cs="Arial"/>
          <w:color w:val="000000"/>
          <w:sz w:val="24"/>
        </w:rPr>
        <w:t>月</w:t>
      </w:r>
      <w:r>
        <w:rPr>
          <w:rFonts w:ascii="宋体" w:hAnsi="宋体" w:eastAsia="宋体" w:cs="宋体"/>
          <w:color w:val="000000"/>
          <w:sz w:val="24"/>
        </w:rPr>
        <w:t>____</w:t>
      </w:r>
      <w:r>
        <w:rPr>
          <w:rFonts w:ascii="Arial" w:hAnsi="Arial" w:eastAsia="Arial" w:cs="Arial"/>
          <w:color w:val="000000"/>
          <w:sz w:val="24"/>
        </w:rPr>
        <w:t>日</w:t>
      </w:r>
    </w:p>
    <w:p w14:paraId="0F900337">
      <w:pPr>
        <w:pBdr>
          <w:top w:val="none" w:color="000000" w:sz="0" w:space="0"/>
          <w:left w:val="none" w:color="000000" w:sz="0" w:space="0"/>
          <w:bottom w:val="none" w:color="000000" w:sz="0" w:space="0"/>
          <w:right w:val="none" w:color="000000" w:sz="0" w:space="0"/>
        </w:pBdr>
        <w:spacing w:before="220" w:after="200"/>
      </w:pPr>
    </w:p>
    <w:p w14:paraId="384117EC">
      <w:pPr>
        <w:pBdr>
          <w:top w:val="none" w:color="000000" w:sz="0" w:space="0"/>
          <w:left w:val="none" w:color="000000" w:sz="0" w:space="0"/>
          <w:bottom w:val="none" w:color="000000" w:sz="0" w:space="0"/>
          <w:right w:val="none" w:color="000000" w:sz="0" w:space="0"/>
        </w:pBdr>
        <w:spacing w:before="220" w:after="200"/>
        <w:jc w:val="center"/>
      </w:pPr>
      <w:r>
        <w:rPr>
          <w:rFonts w:ascii="宋体" w:hAnsi="宋体" w:eastAsia="宋体" w:cs="宋体"/>
          <w:b/>
          <w:color w:val="000000"/>
          <w:sz w:val="30"/>
        </w:rPr>
        <w:t>特定资格要求的证明文件</w:t>
      </w:r>
    </w:p>
    <w:p w14:paraId="7CBF8663">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    如果本项目申请人的特定资格要求中要求提供的，必须提供。</w:t>
      </w:r>
    </w:p>
    <w:p w14:paraId="3333387E">
      <w:pPr>
        <w:pBdr>
          <w:top w:val="none" w:color="000000" w:sz="0" w:space="0"/>
          <w:left w:val="none" w:color="000000" w:sz="0" w:space="0"/>
          <w:bottom w:val="none" w:color="000000" w:sz="0" w:space="0"/>
          <w:right w:val="none" w:color="000000" w:sz="0" w:space="0"/>
        </w:pBdr>
        <w:spacing w:before="220" w:after="120"/>
        <w:ind w:firstLine="240"/>
      </w:pPr>
      <w:r>
        <w:rPr>
          <w:rFonts w:ascii="Arial" w:hAnsi="Arial" w:eastAsia="Arial" w:cs="Arial"/>
          <w:color w:val="000000"/>
          <w:sz w:val="24"/>
        </w:rPr>
        <w:t> </w:t>
      </w:r>
    </w:p>
    <w:p w14:paraId="1637741E">
      <w:pPr>
        <w:pBdr>
          <w:top w:val="none" w:color="000000" w:sz="0" w:space="0"/>
          <w:left w:val="none" w:color="000000" w:sz="0" w:space="0"/>
          <w:bottom w:val="none" w:color="000000" w:sz="0" w:space="0"/>
          <w:right w:val="none" w:color="000000" w:sz="0" w:space="0"/>
        </w:pBdr>
        <w:spacing w:before="220" w:after="120"/>
        <w:ind w:firstLine="240"/>
        <w:rPr>
          <w:rFonts w:ascii="Arial" w:hAnsi="Arial" w:eastAsia="Arial" w:cs="Arial"/>
          <w:color w:val="000000"/>
          <w:sz w:val="24"/>
        </w:rPr>
      </w:pPr>
      <w:r>
        <w:rPr>
          <w:rFonts w:ascii="Arial" w:hAnsi="Arial" w:eastAsia="Arial" w:cs="Arial"/>
          <w:color w:val="000000"/>
          <w:sz w:val="24"/>
        </w:rPr>
        <w:t> </w:t>
      </w:r>
    </w:p>
    <w:p w14:paraId="0108943F">
      <w:pPr>
        <w:pStyle w:val="2"/>
      </w:pPr>
    </w:p>
    <w:p w14:paraId="11BCF78F">
      <w:pPr>
        <w:pBdr>
          <w:top w:val="none" w:color="000000" w:sz="0" w:space="0"/>
          <w:left w:val="none" w:color="000000" w:sz="0" w:space="0"/>
          <w:bottom w:val="none" w:color="000000" w:sz="0" w:space="0"/>
          <w:right w:val="none" w:color="000000" w:sz="0" w:space="0"/>
        </w:pBdr>
        <w:spacing w:before="220" w:after="200"/>
        <w:rPr>
          <w:rFonts w:hint="eastAsia" w:eastAsia="宋体"/>
          <w:lang w:val="en-US" w:eastAsia="zh-CN"/>
        </w:rPr>
      </w:pPr>
      <w:r>
        <w:rPr>
          <w:rFonts w:ascii="Arial" w:hAnsi="Arial" w:eastAsia="Arial" w:cs="Arial"/>
          <w:b/>
          <w:color w:val="000000"/>
          <w:sz w:val="24"/>
        </w:rPr>
        <w:t>附件</w:t>
      </w:r>
      <w:r>
        <w:rPr>
          <w:rFonts w:hint="eastAsia" w:ascii="宋体" w:hAnsi="宋体" w:eastAsia="宋体" w:cs="宋体"/>
          <w:b/>
          <w:color w:val="000000"/>
          <w:sz w:val="24"/>
          <w:lang w:val="en-US" w:eastAsia="zh-CN"/>
        </w:rPr>
        <w:t>5</w:t>
      </w:r>
    </w:p>
    <w:p w14:paraId="2284882A">
      <w:pPr>
        <w:pBdr>
          <w:top w:val="none" w:color="000000" w:sz="0" w:space="0"/>
          <w:left w:val="none" w:color="000000" w:sz="0" w:space="0"/>
          <w:bottom w:val="none" w:color="000000" w:sz="0" w:space="0"/>
          <w:right w:val="none" w:color="000000" w:sz="0" w:space="0"/>
        </w:pBdr>
        <w:spacing w:before="220" w:after="200"/>
        <w:jc w:val="center"/>
      </w:pPr>
      <w:r>
        <w:rPr>
          <w:rFonts w:ascii="宋体" w:hAnsi="宋体" w:eastAsia="宋体" w:cs="宋体"/>
          <w:b/>
          <w:color w:val="000000"/>
          <w:sz w:val="24"/>
        </w:rPr>
        <w:t>询价响应函</w:t>
      </w:r>
    </w:p>
    <w:p w14:paraId="24A8F5BF">
      <w:pPr>
        <w:pBdr>
          <w:top w:val="none" w:color="000000" w:sz="0" w:space="0"/>
          <w:left w:val="none" w:color="000000" w:sz="0" w:space="0"/>
          <w:bottom w:val="none" w:color="000000" w:sz="0" w:space="0"/>
          <w:right w:val="none" w:color="000000" w:sz="0" w:space="0"/>
        </w:pBdr>
        <w:spacing w:before="220" w:after="200"/>
      </w:pPr>
      <w:r>
        <w:rPr>
          <w:rFonts w:ascii="宋体" w:hAnsi="宋体" w:eastAsia="宋体" w:cs="宋体"/>
          <w:color w:val="000000"/>
          <w:sz w:val="24"/>
        </w:rPr>
        <w:t>致：采购人：</w:t>
      </w:r>
    </w:p>
    <w:p w14:paraId="09BE6AE8">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根据贵方的询价文件，正式授权下述签字人______(姓名)代表我方______________（供应商的名称），全权处理本次项目询价的有关事宜。</w:t>
      </w:r>
    </w:p>
    <w:p w14:paraId="79ED7AF3">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据此函，__________签字人兹宣布同意如下：</w:t>
      </w:r>
    </w:p>
    <w:p w14:paraId="0EB020AF">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1.按询价文件规定的各项要求，向买方提供所需货物。</w:t>
      </w:r>
    </w:p>
    <w:p w14:paraId="72152303">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2.我们已详细审核全部询价文件及其有效补充文件，我们知道必须放弃提出含糊不清或误解问题的权利。</w:t>
      </w:r>
    </w:p>
    <w:p w14:paraId="3CB9493E">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3.我们同意从规定的开标日期起遵循本询价文件，并在规定的询价有效期期满之前均具有约束力。</w:t>
      </w:r>
    </w:p>
    <w:p w14:paraId="65C8AAEE">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4.同意向贵方提供贵方可能另外要求的与询价有关的任何证据或资料，并保证我方已提供和将要提供的文件是真实的、准确的。</w:t>
      </w:r>
    </w:p>
    <w:p w14:paraId="052869EE">
      <w:pPr>
        <w:pBdr>
          <w:top w:val="none" w:color="000000" w:sz="0" w:space="0"/>
          <w:left w:val="none" w:color="000000" w:sz="0" w:space="0"/>
          <w:bottom w:val="none" w:color="000000" w:sz="0" w:space="0"/>
          <w:right w:val="none" w:color="000000" w:sz="0" w:space="0"/>
        </w:pBdr>
        <w:spacing w:before="220" w:after="200"/>
        <w:ind w:firstLine="480"/>
      </w:pPr>
      <w:r>
        <w:rPr>
          <w:rFonts w:ascii="宋体" w:hAnsi="宋体" w:eastAsia="宋体" w:cs="宋体"/>
          <w:color w:val="000000"/>
          <w:sz w:val="24"/>
        </w:rPr>
        <w:t>5.一旦我方成交,我方将根据询价文件的规定，严格履行合同的责任和义务,并保证在询价文件规定的时间完成项目，交付买方验收、使用。</w:t>
      </w:r>
    </w:p>
    <w:p w14:paraId="4C9952F1">
      <w:pPr>
        <w:pBdr>
          <w:top w:val="none" w:color="000000" w:sz="0" w:space="0"/>
          <w:left w:val="none" w:color="000000" w:sz="0" w:space="0"/>
          <w:bottom w:val="none" w:color="000000" w:sz="0" w:space="0"/>
          <w:right w:val="none" w:color="000000" w:sz="0" w:space="0"/>
        </w:pBdr>
        <w:spacing w:before="220" w:after="200"/>
        <w:ind w:left="425"/>
      </w:pPr>
      <w:r>
        <w:rPr>
          <w:rFonts w:ascii="宋体" w:hAnsi="宋体" w:eastAsia="宋体" w:cs="宋体"/>
          <w:color w:val="000000"/>
          <w:sz w:val="24"/>
        </w:rPr>
        <w:t>6.我方与本询价有关的正式通讯地址为：</w:t>
      </w:r>
    </w:p>
    <w:p w14:paraId="10E5E0DE">
      <w:pPr>
        <w:pBdr>
          <w:top w:val="none" w:color="000000" w:sz="0" w:space="0"/>
          <w:left w:val="none" w:color="000000" w:sz="0" w:space="0"/>
          <w:bottom w:val="none" w:color="000000" w:sz="0" w:space="0"/>
          <w:right w:val="none" w:color="000000" w:sz="0" w:space="0"/>
        </w:pBdr>
        <w:spacing w:before="220" w:after="200"/>
        <w:ind w:left="420" w:firstLine="560"/>
      </w:pPr>
      <w:r>
        <w:rPr>
          <w:rFonts w:ascii="宋体" w:hAnsi="宋体" w:eastAsia="宋体" w:cs="宋体"/>
          <w:color w:val="000000"/>
          <w:sz w:val="24"/>
        </w:rPr>
        <w:t>地址：</w:t>
      </w:r>
    </w:p>
    <w:p w14:paraId="4DD270F5">
      <w:pPr>
        <w:pBdr>
          <w:top w:val="none" w:color="000000" w:sz="0" w:space="0"/>
          <w:left w:val="none" w:color="000000" w:sz="0" w:space="0"/>
          <w:bottom w:val="none" w:color="000000" w:sz="0" w:space="0"/>
          <w:right w:val="none" w:color="000000" w:sz="0" w:space="0"/>
        </w:pBdr>
        <w:spacing w:before="220" w:after="200"/>
        <w:ind w:left="420" w:firstLine="560"/>
      </w:pPr>
      <w:r>
        <w:rPr>
          <w:rFonts w:ascii="宋体" w:hAnsi="宋体" w:eastAsia="宋体" w:cs="宋体"/>
          <w:color w:val="000000"/>
          <w:sz w:val="24"/>
        </w:rPr>
        <w:t>邮编：</w:t>
      </w:r>
    </w:p>
    <w:p w14:paraId="552A59CC">
      <w:pPr>
        <w:pBdr>
          <w:top w:val="none" w:color="000000" w:sz="0" w:space="0"/>
          <w:left w:val="none" w:color="000000" w:sz="0" w:space="0"/>
          <w:bottom w:val="none" w:color="000000" w:sz="0" w:space="0"/>
          <w:right w:val="none" w:color="000000" w:sz="0" w:space="0"/>
        </w:pBdr>
        <w:spacing w:before="220" w:after="200"/>
        <w:ind w:left="420" w:firstLine="560"/>
      </w:pPr>
      <w:r>
        <w:rPr>
          <w:rFonts w:ascii="宋体" w:hAnsi="宋体" w:eastAsia="宋体" w:cs="宋体"/>
          <w:color w:val="000000"/>
          <w:sz w:val="24"/>
        </w:rPr>
        <w:t>电话：</w:t>
      </w:r>
    </w:p>
    <w:p w14:paraId="4AC43420">
      <w:pPr>
        <w:pBdr>
          <w:top w:val="none" w:color="000000" w:sz="0" w:space="0"/>
          <w:left w:val="none" w:color="000000" w:sz="0" w:space="0"/>
          <w:bottom w:val="none" w:color="000000" w:sz="0" w:space="0"/>
          <w:right w:val="none" w:color="000000" w:sz="0" w:space="0"/>
        </w:pBdr>
        <w:spacing w:before="220" w:after="200"/>
        <w:ind w:left="420" w:firstLine="560"/>
      </w:pPr>
      <w:r>
        <w:rPr>
          <w:rFonts w:ascii="宋体" w:hAnsi="宋体" w:eastAsia="宋体" w:cs="宋体"/>
          <w:color w:val="000000"/>
          <w:sz w:val="24"/>
        </w:rPr>
        <w:t>传真：</w:t>
      </w:r>
    </w:p>
    <w:p w14:paraId="4137AAEB">
      <w:pPr>
        <w:pBdr>
          <w:top w:val="none" w:color="000000" w:sz="0" w:space="0"/>
          <w:left w:val="none" w:color="000000" w:sz="0" w:space="0"/>
          <w:bottom w:val="none" w:color="000000" w:sz="0" w:space="0"/>
          <w:right w:val="none" w:color="000000" w:sz="0" w:space="0"/>
        </w:pBdr>
        <w:spacing w:before="220" w:after="200"/>
        <w:ind w:left="420" w:firstLine="560"/>
      </w:pPr>
      <w:r>
        <w:rPr>
          <w:rFonts w:ascii="宋体" w:hAnsi="宋体" w:eastAsia="宋体" w:cs="宋体"/>
          <w:color w:val="000000"/>
          <w:sz w:val="24"/>
        </w:rPr>
        <w:t>供应商开户行：</w:t>
      </w:r>
    </w:p>
    <w:p w14:paraId="79B8B2AA">
      <w:pPr>
        <w:pBdr>
          <w:top w:val="none" w:color="000000" w:sz="0" w:space="0"/>
          <w:left w:val="none" w:color="000000" w:sz="0" w:space="0"/>
          <w:bottom w:val="none" w:color="000000" w:sz="0" w:space="0"/>
          <w:right w:val="none" w:color="000000" w:sz="0" w:space="0"/>
        </w:pBdr>
        <w:spacing w:before="220" w:after="200"/>
        <w:ind w:left="420" w:firstLine="560"/>
      </w:pPr>
      <w:r>
        <w:rPr>
          <w:rFonts w:ascii="宋体" w:hAnsi="宋体" w:eastAsia="宋体" w:cs="宋体"/>
          <w:color w:val="000000"/>
          <w:sz w:val="24"/>
        </w:rPr>
        <w:t xml:space="preserve">账号： </w:t>
      </w:r>
    </w:p>
    <w:p w14:paraId="52C3D326">
      <w:pPr>
        <w:pBdr>
          <w:top w:val="none" w:color="000000" w:sz="0" w:space="0"/>
          <w:left w:val="none" w:color="000000" w:sz="0" w:space="0"/>
          <w:bottom w:val="none" w:color="000000" w:sz="0" w:space="0"/>
          <w:right w:val="none" w:color="000000" w:sz="0" w:space="0"/>
        </w:pBdr>
        <w:spacing w:before="220" w:after="200"/>
        <w:ind w:left="420" w:firstLine="560"/>
      </w:pPr>
      <w:r>
        <w:rPr>
          <w:rFonts w:ascii="宋体" w:hAnsi="宋体" w:eastAsia="宋体" w:cs="宋体"/>
          <w:color w:val="000000"/>
          <w:sz w:val="24"/>
        </w:rPr>
        <w:t>日期：________年____月____日</w:t>
      </w:r>
    </w:p>
    <w:p w14:paraId="1735018A">
      <w:pPr>
        <w:pBdr>
          <w:top w:val="none" w:color="000000" w:sz="0" w:space="0"/>
          <w:left w:val="none" w:color="000000" w:sz="0" w:space="0"/>
          <w:bottom w:val="none" w:color="000000" w:sz="0" w:space="0"/>
          <w:right w:val="none" w:color="000000" w:sz="0" w:space="0"/>
        </w:pBdr>
        <w:spacing w:before="220" w:after="200"/>
        <w:rPr>
          <w:rFonts w:ascii="宋体" w:hAnsi="宋体" w:eastAsia="宋体" w:cs="宋体"/>
          <w:b/>
          <w:color w:val="000000"/>
          <w:sz w:val="24"/>
        </w:rPr>
      </w:pPr>
    </w:p>
    <w:p w14:paraId="57107FCF">
      <w:pPr>
        <w:pBdr>
          <w:top w:val="none" w:color="000000" w:sz="0" w:space="0"/>
          <w:left w:val="none" w:color="000000" w:sz="0" w:space="0"/>
          <w:bottom w:val="none" w:color="000000" w:sz="0" w:space="0"/>
          <w:right w:val="none" w:color="000000" w:sz="0" w:space="0"/>
        </w:pBdr>
        <w:spacing w:before="220" w:after="200"/>
        <w:rPr>
          <w:rFonts w:ascii="宋体" w:hAnsi="宋体" w:eastAsia="宋体" w:cs="宋体"/>
          <w:b/>
          <w:color w:val="000000"/>
          <w:sz w:val="24"/>
        </w:rPr>
      </w:pPr>
    </w:p>
    <w:p w14:paraId="2032B339">
      <w:pPr>
        <w:pBdr>
          <w:top w:val="none" w:color="000000" w:sz="0" w:space="0"/>
          <w:left w:val="none" w:color="000000" w:sz="0" w:space="0"/>
          <w:bottom w:val="none" w:color="000000" w:sz="0" w:space="0"/>
          <w:right w:val="none" w:color="000000" w:sz="0" w:space="0"/>
        </w:pBdr>
        <w:spacing w:before="220" w:after="200"/>
        <w:rPr>
          <w:rFonts w:ascii="宋体" w:hAnsi="宋体" w:eastAsia="宋体" w:cs="宋体"/>
          <w:b/>
          <w:color w:val="000000"/>
          <w:sz w:val="24"/>
        </w:rPr>
      </w:pPr>
    </w:p>
    <w:p w14:paraId="51D72510">
      <w:pPr>
        <w:pBdr>
          <w:top w:val="none" w:color="000000" w:sz="0" w:space="0"/>
          <w:left w:val="none" w:color="000000" w:sz="0" w:space="0"/>
          <w:bottom w:val="none" w:color="000000" w:sz="0" w:space="0"/>
          <w:right w:val="none" w:color="000000" w:sz="0" w:space="0"/>
        </w:pBdr>
        <w:spacing w:before="220" w:after="200"/>
        <w:rPr>
          <w:rFonts w:ascii="宋体" w:hAnsi="宋体" w:eastAsia="宋体" w:cs="宋体"/>
          <w:b/>
          <w:color w:val="000000"/>
          <w:sz w:val="24"/>
        </w:rPr>
      </w:pPr>
    </w:p>
    <w:p w14:paraId="3F45EC9F">
      <w:pPr>
        <w:pBdr>
          <w:top w:val="none" w:color="000000" w:sz="0" w:space="0"/>
          <w:left w:val="none" w:color="000000" w:sz="0" w:space="0"/>
          <w:bottom w:val="none" w:color="000000" w:sz="0" w:space="0"/>
          <w:right w:val="none" w:color="000000" w:sz="0" w:space="0"/>
        </w:pBdr>
        <w:spacing w:before="220" w:after="200"/>
        <w:rPr>
          <w:rFonts w:hint="default" w:eastAsia="宋体"/>
          <w:lang w:val="en-US" w:eastAsia="zh-CN"/>
        </w:rPr>
      </w:pPr>
      <w:r>
        <w:rPr>
          <w:rFonts w:ascii="宋体" w:hAnsi="宋体" w:eastAsia="宋体" w:cs="宋体"/>
          <w:b/>
          <w:color w:val="000000"/>
          <w:sz w:val="24"/>
        </w:rPr>
        <w:t>附件</w:t>
      </w:r>
      <w:r>
        <w:rPr>
          <w:rFonts w:hint="eastAsia" w:ascii="宋体" w:hAnsi="宋体" w:eastAsia="宋体" w:cs="宋体"/>
          <w:b/>
          <w:color w:val="000000"/>
          <w:sz w:val="24"/>
          <w:lang w:val="en-US" w:eastAsia="zh-CN"/>
        </w:rPr>
        <w:t>6</w:t>
      </w:r>
    </w:p>
    <w:p w14:paraId="0015424D">
      <w:pPr>
        <w:pBdr>
          <w:top w:val="none" w:color="000000" w:sz="0" w:space="0"/>
          <w:left w:val="none" w:color="000000" w:sz="0" w:space="0"/>
          <w:bottom w:val="none" w:color="000000" w:sz="0" w:space="0"/>
          <w:right w:val="none" w:color="000000" w:sz="0" w:space="0"/>
        </w:pBdr>
        <w:spacing w:before="220" w:after="200"/>
        <w:jc w:val="center"/>
      </w:pPr>
      <w:r>
        <w:rPr>
          <w:rFonts w:ascii="Arial" w:hAnsi="Arial" w:eastAsia="Arial" w:cs="Arial"/>
          <w:b/>
          <w:color w:val="000000"/>
          <w:sz w:val="28"/>
        </w:rPr>
        <w:t>质疑函范本</w:t>
      </w:r>
    </w:p>
    <w:p w14:paraId="7F3ADF78">
      <w:pPr>
        <w:pBdr>
          <w:top w:val="none" w:color="000000" w:sz="0" w:space="0"/>
          <w:left w:val="none" w:color="000000" w:sz="0" w:space="0"/>
          <w:bottom w:val="none" w:color="000000" w:sz="0" w:space="0"/>
          <w:right w:val="none" w:color="000000" w:sz="0" w:space="0"/>
        </w:pBdr>
        <w:spacing w:before="312" w:after="200"/>
      </w:pPr>
      <w:r>
        <w:rPr>
          <w:rFonts w:ascii="Arial" w:hAnsi="Arial" w:eastAsia="Arial" w:cs="Arial"/>
          <w:color w:val="000000"/>
          <w:sz w:val="24"/>
        </w:rPr>
        <w:t>一、质疑供应商基本信息</w:t>
      </w:r>
    </w:p>
    <w:p w14:paraId="7584C03B">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质疑供应商：</w:t>
      </w:r>
    </w:p>
    <w:p w14:paraId="52DA5889">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地址：邮编：</w:t>
      </w:r>
    </w:p>
    <w:p w14:paraId="74802E77">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联系人：联系电话：</w:t>
      </w:r>
    </w:p>
    <w:p w14:paraId="0E0D8D2B">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授权代表：</w:t>
      </w:r>
    </w:p>
    <w:p w14:paraId="752F4EA6">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联系电话：</w:t>
      </w:r>
    </w:p>
    <w:p w14:paraId="3447FC06">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地址：邮编：</w:t>
      </w:r>
    </w:p>
    <w:p w14:paraId="2BC12E3D">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二、质疑项目基本情况</w:t>
      </w:r>
    </w:p>
    <w:p w14:paraId="1A354E0D">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质疑项目的名称：</w:t>
      </w:r>
    </w:p>
    <w:p w14:paraId="36432398">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质疑项目的编号：包号：</w:t>
      </w:r>
    </w:p>
    <w:p w14:paraId="1E4CA6C2">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采购人名称：</w:t>
      </w:r>
    </w:p>
    <w:p w14:paraId="77461B46">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采购文件获取日期：</w:t>
      </w:r>
    </w:p>
    <w:p w14:paraId="328A97B7">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三、质疑事项具体内容</w:t>
      </w:r>
    </w:p>
    <w:p w14:paraId="2C111750">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质疑事项</w:t>
      </w:r>
      <w:r>
        <w:rPr>
          <w:rFonts w:ascii="宋体" w:hAnsi="宋体" w:eastAsia="宋体" w:cs="宋体"/>
          <w:color w:val="000000"/>
          <w:sz w:val="24"/>
        </w:rPr>
        <w:t>1</w:t>
      </w:r>
      <w:r>
        <w:rPr>
          <w:rFonts w:ascii="Arial" w:hAnsi="Arial" w:eastAsia="Arial" w:cs="Arial"/>
          <w:color w:val="000000"/>
          <w:sz w:val="24"/>
        </w:rPr>
        <w:t>：</w:t>
      </w:r>
    </w:p>
    <w:p w14:paraId="1229FD8B">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事实依据：</w:t>
      </w:r>
    </w:p>
    <w:p w14:paraId="5A03B2F8">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法律依据：</w:t>
      </w:r>
    </w:p>
    <w:p w14:paraId="5AF00ABF">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质疑事项</w:t>
      </w:r>
      <w:r>
        <w:rPr>
          <w:rFonts w:ascii="宋体" w:hAnsi="宋体" w:eastAsia="宋体" w:cs="宋体"/>
          <w:color w:val="000000"/>
          <w:sz w:val="24"/>
        </w:rPr>
        <w:t>2</w:t>
      </w:r>
    </w:p>
    <w:p w14:paraId="6C844A8D">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w:t>
      </w:r>
    </w:p>
    <w:p w14:paraId="678F7FAC">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四、与质疑事项相关的质疑请求</w:t>
      </w:r>
    </w:p>
    <w:p w14:paraId="0C49CC36">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请求：</w:t>
      </w:r>
    </w:p>
    <w:p w14:paraId="7D9A940D">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签字</w:t>
      </w:r>
      <w:r>
        <w:rPr>
          <w:rFonts w:ascii="宋体" w:hAnsi="宋体" w:eastAsia="宋体" w:cs="宋体"/>
          <w:color w:val="000000"/>
          <w:sz w:val="24"/>
        </w:rPr>
        <w:t>(</w:t>
      </w:r>
      <w:r>
        <w:rPr>
          <w:rFonts w:ascii="Arial" w:hAnsi="Arial" w:eastAsia="Arial" w:cs="Arial"/>
          <w:color w:val="000000"/>
          <w:sz w:val="24"/>
        </w:rPr>
        <w:t>签章</w:t>
      </w:r>
      <w:r>
        <w:rPr>
          <w:rFonts w:ascii="宋体" w:hAnsi="宋体" w:eastAsia="宋体" w:cs="宋体"/>
          <w:color w:val="000000"/>
          <w:sz w:val="24"/>
        </w:rPr>
        <w:t>)</w:t>
      </w:r>
      <w:r>
        <w:rPr>
          <w:rFonts w:ascii="Arial" w:hAnsi="Arial" w:eastAsia="Arial" w:cs="Arial"/>
          <w:color w:val="000000"/>
          <w:sz w:val="24"/>
        </w:rPr>
        <w:t>：                   公章：                      </w:t>
      </w:r>
    </w:p>
    <w:p w14:paraId="4E15C18E">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color w:val="000000"/>
          <w:sz w:val="24"/>
        </w:rPr>
        <w:t>日期：</w:t>
      </w:r>
    </w:p>
    <w:p w14:paraId="1B2588FE">
      <w:pPr>
        <w:pBdr>
          <w:top w:val="none" w:color="000000" w:sz="0" w:space="0"/>
          <w:left w:val="none" w:color="000000" w:sz="0" w:space="0"/>
          <w:bottom w:val="none" w:color="000000" w:sz="0" w:space="0"/>
          <w:right w:val="none" w:color="000000" w:sz="0" w:space="0"/>
        </w:pBdr>
        <w:spacing w:before="220" w:after="200"/>
      </w:pPr>
      <w:r>
        <w:rPr>
          <w:rFonts w:ascii="Arial" w:hAnsi="Arial" w:eastAsia="Arial" w:cs="Arial"/>
          <w:b/>
          <w:color w:val="000000"/>
          <w:sz w:val="24"/>
        </w:rPr>
        <w:t>质疑函制作说明：</w:t>
      </w:r>
    </w:p>
    <w:p w14:paraId="1EA2E5C3">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1.</w:t>
      </w:r>
      <w:r>
        <w:rPr>
          <w:rFonts w:ascii="Arial" w:hAnsi="Arial" w:eastAsia="Arial" w:cs="Arial"/>
          <w:color w:val="000000"/>
          <w:sz w:val="24"/>
        </w:rPr>
        <w:t>供应商提出质疑时，应提交质疑函和必要的证明材料。</w:t>
      </w:r>
    </w:p>
    <w:p w14:paraId="06622454">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2.</w:t>
      </w:r>
      <w:r>
        <w:rPr>
          <w:rFonts w:ascii="Arial" w:hAnsi="Arial" w:eastAsia="Arial" w:cs="Arial"/>
          <w:color w:val="00000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08853A">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3.</w:t>
      </w:r>
      <w:r>
        <w:rPr>
          <w:rFonts w:ascii="Arial" w:hAnsi="Arial" w:eastAsia="Arial" w:cs="Arial"/>
          <w:color w:val="000000"/>
          <w:sz w:val="24"/>
        </w:rPr>
        <w:t>质疑供应商若对项目的某一分包进行质疑，质疑函中应列明具体分包号。</w:t>
      </w:r>
    </w:p>
    <w:p w14:paraId="396A646A">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4.</w:t>
      </w:r>
      <w:r>
        <w:rPr>
          <w:rFonts w:ascii="Arial" w:hAnsi="Arial" w:eastAsia="Arial" w:cs="Arial"/>
          <w:color w:val="000000"/>
          <w:sz w:val="24"/>
        </w:rPr>
        <w:t>质疑函的质疑事项应具体、明确，并有必要的事实依据和法律依据。</w:t>
      </w:r>
    </w:p>
    <w:p w14:paraId="16D49C4B">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5.</w:t>
      </w:r>
      <w:r>
        <w:rPr>
          <w:rFonts w:ascii="Arial" w:hAnsi="Arial" w:eastAsia="Arial" w:cs="Arial"/>
          <w:color w:val="000000"/>
          <w:sz w:val="24"/>
        </w:rPr>
        <w:t>质疑函的质疑请求应与质疑事项相关。</w:t>
      </w:r>
    </w:p>
    <w:p w14:paraId="65C1A650">
      <w:pPr>
        <w:pBdr>
          <w:top w:val="none" w:color="000000" w:sz="0" w:space="0"/>
          <w:left w:val="none" w:color="000000" w:sz="0" w:space="0"/>
          <w:bottom w:val="none" w:color="000000" w:sz="0" w:space="0"/>
          <w:right w:val="none" w:color="000000" w:sz="0" w:space="0"/>
        </w:pBdr>
        <w:spacing w:before="220" w:after="200"/>
        <w:ind w:firstLine="560"/>
      </w:pPr>
      <w:r>
        <w:rPr>
          <w:rFonts w:ascii="宋体" w:hAnsi="宋体" w:eastAsia="宋体" w:cs="宋体"/>
          <w:color w:val="000000"/>
          <w:sz w:val="24"/>
        </w:rPr>
        <w:t>6.</w:t>
      </w:r>
      <w:r>
        <w:rPr>
          <w:rFonts w:ascii="Arial" w:hAnsi="Arial" w:eastAsia="Arial" w:cs="Arial"/>
          <w:color w:val="000000"/>
          <w:sz w:val="24"/>
        </w:rPr>
        <w:t>质疑供应商为自然人的，质疑函应由本人签字；质疑供应商为法人或者其他组织的，质疑函应由法定代表人、主要负责人，或者其授权代表签字或者盖章，并加盖公章。</w:t>
      </w:r>
    </w:p>
    <w:p w14:paraId="36EDC55E">
      <w:pPr>
        <w:pBdr>
          <w:top w:val="none" w:color="000000" w:sz="0" w:space="0"/>
          <w:left w:val="none" w:color="000000" w:sz="0" w:space="0"/>
          <w:bottom w:val="none" w:color="000000" w:sz="0" w:space="0"/>
          <w:right w:val="none" w:color="000000" w:sz="0" w:space="0"/>
        </w:pBdr>
        <w:spacing w:before="240"/>
      </w:pPr>
      <w:r>
        <w:rPr>
          <w:rFonts w:ascii="宋体" w:hAnsi="宋体" w:eastAsia="宋体" w:cs="宋体"/>
          <w:b/>
          <w:color w:val="000000"/>
          <w:sz w:val="24"/>
        </w:rPr>
        <w:t> </w:t>
      </w:r>
    </w:p>
    <w:p w14:paraId="6EB10407"/>
    <w:p w14:paraId="65164E7E"/>
    <w:p w14:paraId="378B6C9F"/>
    <w:p w14:paraId="59C8D5EC"/>
    <w:p w14:paraId="72800AA9"/>
    <w:sectPr>
      <w:headerReference r:id="rId3" w:type="default"/>
      <w:footerReference r:id="rId4" w:type="default"/>
      <w:pgSz w:w="11906" w:h="16838"/>
      <w:pgMar w:top="1134" w:right="850" w:bottom="1134" w:left="1701" w:header="709" w:footer="709"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3565">
    <w:pPr>
      <w:pStyle w:val="7"/>
      <w:framePr w:wrap="around" w:vAnchor="text" w:hAnchor="margin" w:xAlign="center" w:y="1"/>
      <w:rPr>
        <w:rStyle w:val="14"/>
        <w:rFonts w:ascii="宋体" w:hAnsi="宋体"/>
      </w:rPr>
    </w:pPr>
    <w:r>
      <w:rPr>
        <w:rFonts w:ascii="宋体" w:hAnsi="宋体"/>
      </w:rPr>
      <w:fldChar w:fldCharType="begin"/>
    </w:r>
    <w:r>
      <w:rPr>
        <w:rStyle w:val="14"/>
        <w:rFonts w:ascii="宋体" w:hAnsi="宋体"/>
      </w:rPr>
      <w:instrText xml:space="preserve">PAGE  </w:instrText>
    </w:r>
    <w:r>
      <w:rPr>
        <w:rFonts w:ascii="宋体" w:hAnsi="宋体"/>
      </w:rPr>
      <w:fldChar w:fldCharType="separate"/>
    </w:r>
    <w:r>
      <w:rPr>
        <w:rStyle w:val="14"/>
        <w:rFonts w:ascii="宋体" w:hAnsi="宋体"/>
      </w:rPr>
      <w:t>２６</w:t>
    </w:r>
    <w:r>
      <w:rPr>
        <w:rFonts w:ascii="宋体" w:hAnsi="宋体"/>
      </w:rPr>
      <w:fldChar w:fldCharType="end"/>
    </w:r>
  </w:p>
  <w:p w14:paraId="73E38FD0">
    <w:pPr>
      <w:pStyle w:val="7"/>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DE7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2EE9E"/>
    <w:multiLevelType w:val="singleLevel"/>
    <w:tmpl w:val="BCC2EE9E"/>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2"/>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10429"/>
    <w:rsid w:val="01765440"/>
    <w:rsid w:val="0DB26413"/>
    <w:rsid w:val="12CB4AEF"/>
    <w:rsid w:val="15A10429"/>
    <w:rsid w:val="4599426E"/>
    <w:rsid w:val="462253D6"/>
    <w:rsid w:val="4A721472"/>
    <w:rsid w:val="50AF3C6D"/>
    <w:rsid w:val="51445B6C"/>
    <w:rsid w:val="5A1A1BDF"/>
    <w:rsid w:val="5AD00B94"/>
    <w:rsid w:val="5C86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adjustRightInd w:val="0"/>
      <w:spacing w:line="360" w:lineRule="atLeast"/>
      <w:ind w:firstLine="482"/>
      <w:textAlignment w:val="baseline"/>
    </w:pPr>
    <w:rPr>
      <w:kern w:val="0"/>
      <w:sz w:val="24"/>
      <w:szCs w:val="24"/>
    </w:rPr>
  </w:style>
  <w:style w:type="paragraph" w:styleId="5">
    <w:name w:val="annotation text"/>
    <w:basedOn w:val="1"/>
    <w:qFormat/>
    <w:uiPriority w:val="0"/>
    <w:pPr>
      <w:jc w:val="left"/>
    </w:pPr>
  </w:style>
  <w:style w:type="paragraph" w:styleId="6">
    <w:name w:val="Body Text"/>
    <w:basedOn w:val="1"/>
    <w:qFormat/>
    <w:uiPriority w:val="0"/>
    <w:rPr>
      <w:rFonts w:ascii="楷体_GB2312" w:hAnsi="Arial" w:eastAsia="楷体_GB2312"/>
      <w:sz w:val="28"/>
      <w:szCs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hanging="1080"/>
    </w:pPr>
    <w:rPr>
      <w:rFonts w:ascii="Cambria" w:hAnsi="Cambria"/>
      <w:sz w:val="24"/>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0"/>
  </w:style>
  <w:style w:type="character" w:styleId="15">
    <w:name w:val="Emphasis"/>
    <w:qFormat/>
    <w:uiPriority w:val="0"/>
    <w:rPr>
      <w:i/>
    </w:rPr>
  </w:style>
  <w:style w:type="character" w:styleId="16">
    <w:name w:val="Hyperlink"/>
    <w:unhideWhenUsed/>
    <w:qFormat/>
    <w:uiPriority w:val="99"/>
    <w:rPr>
      <w:color w:val="0026E5" w:themeColor="hyperlink"/>
      <w:u w:val="single"/>
      <w14:textFill>
        <w14:solidFill>
          <w14:schemeClr w14:val="hlink"/>
        </w14:solidFill>
      </w14:textFill>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Cs w:val="21"/>
      <w:lang w:eastAsia="en-US"/>
    </w:rPr>
  </w:style>
  <w:style w:type="paragraph" w:customStyle="1" w:styleId="19">
    <w:name w:val="Normal_0_1"/>
    <w:qFormat/>
    <w:uiPriority w:val="0"/>
    <w:rPr>
      <w:rFonts w:ascii="黑体" w:hAnsi="黑体" w:eastAsia="黑体" w:cs="Times New Roman"/>
      <w:b/>
      <w:sz w:val="32"/>
      <w:szCs w:val="24"/>
      <w:lang w:val="en-US" w:eastAsia="zh-CN" w:bidi="ar-SA"/>
    </w:rPr>
  </w:style>
  <w:style w:type="character" w:customStyle="1" w:styleId="20">
    <w:name w:val="10"/>
    <w:qFormat/>
    <w:uiPriority w:val="0"/>
    <w:rPr>
      <w:rFonts w:hint="default"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7009</Words>
  <Characters>7411</Characters>
  <Lines>0</Lines>
  <Paragraphs>0</Paragraphs>
  <TotalTime>3</TotalTime>
  <ScaleCrop>false</ScaleCrop>
  <LinksUpToDate>false</LinksUpToDate>
  <CharactersWithSpaces>7544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2026-03-30T02:59:00Z</dcterms:created>
  <dc:creator>明天的太阳</dc:creator>
  <cp:lastModifiedBy>吃不胖的派大星</cp:lastModifiedBy>
  <dcterms:modified xsi:type="dcterms:W3CDTF">2026-04-01T02:49:13Z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152D9A8BB9184EB6AD7E33B486F860DB_13</vt:lpwstr>
  </property>
  <property fmtid="{D5CDD505-2E9C-101B-9397-08002B2CF9AE}" pid="4" name="KSOTemplateDocerSaveRecord">
    <vt:lpwstr>eyJoZGlkIjoiMWY3MzEzYTRiZTFhMzJiYzUyMDBkMGZhOTA5YjQyNjEiLCJ1c2VySWQiOiIxNzc4OTcxMjMzIn0=</vt:lpwstr>
  </property>
</Properties>
</file>