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9C" w:rsidRDefault="00723ABF">
      <w:pPr>
        <w:rPr>
          <w:rFonts w:eastAsia="方正小标宋简体"/>
          <w:color w:val="FF0000"/>
          <w:spacing w:val="-20"/>
          <w:w w:val="50"/>
          <w:sz w:val="156"/>
          <w:szCs w:val="156"/>
        </w:rPr>
      </w:pPr>
      <w:r>
        <w:rPr>
          <w:rFonts w:eastAsia="方正小标宋简体" w:cs="方正小标宋简体" w:hint="eastAsia"/>
          <w:color w:val="FF0000"/>
          <w:spacing w:val="-20"/>
          <w:w w:val="50"/>
          <w:sz w:val="156"/>
          <w:szCs w:val="156"/>
        </w:rPr>
        <w:t>南通市通州区财政局文件</w:t>
      </w:r>
    </w:p>
    <w:p w:rsidR="00666A9C" w:rsidRDefault="00723ABF">
      <w:pPr>
        <w:widowControl/>
        <w:shd w:val="clear" w:color="auto" w:fill="FFFFFF"/>
        <w:spacing w:before="75" w:after="120" w:line="480" w:lineRule="auto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通财购〔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666A9C" w:rsidRDefault="00666A9C">
      <w:pPr>
        <w:rPr>
          <w:rFonts w:ascii="华文宋体" w:eastAsia="华文宋体" w:hAnsi="华文宋体" w:cs="Times New Roman"/>
          <w:snapToGrid w:val="0"/>
          <w:color w:val="FF0000"/>
          <w:sz w:val="48"/>
          <w:szCs w:val="48"/>
        </w:rPr>
      </w:pPr>
      <w:r w:rsidRPr="00666A9C">
        <w:pict>
          <v:line id="直接连接符 1" o:spid="_x0000_s1026" style="position:absolute;left:0;text-align:left;flip:y;z-index:251656192;mso-width-relative:page;mso-height-relative:page" from="9pt,17.1pt" to="422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" strokecolor="red" strokeweight="1.5pt"/>
        </w:pict>
      </w:r>
    </w:p>
    <w:p w:rsidR="00666A9C" w:rsidRDefault="00723ABF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关于印发《南通市通州区区级预算单位政府采购内部控制规范》的通知</w:t>
      </w:r>
    </w:p>
    <w:p w:rsidR="00666A9C" w:rsidRDefault="00666A9C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66A9C" w:rsidRDefault="00723ABF">
      <w:pPr>
        <w:spacing w:line="580" w:lineRule="exact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区各委办局，区各直属单位：</w:t>
      </w:r>
    </w:p>
    <w:p w:rsidR="00666A9C" w:rsidRDefault="00723ABF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为加强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t>级预算单位政府采购内部控制制度建设，有效落实采购人主体责任，根据江苏省深化政府采购制度改革工作方案（以下简称《改革方案》）要求，我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局</w:t>
      </w:r>
      <w:r>
        <w:rPr>
          <w:rFonts w:ascii="Times New Roman" w:eastAsia="方正仿宋_GBK" w:hAnsi="Times New Roman" w:cs="Times New Roman"/>
          <w:sz w:val="32"/>
          <w:szCs w:val="32"/>
        </w:rPr>
        <w:t>制定了《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南通市通州区区</w:t>
      </w:r>
      <w:r>
        <w:rPr>
          <w:rFonts w:ascii="Times New Roman" w:eastAsia="方正仿宋_GBK" w:hAnsi="Times New Roman" w:cs="Times New Roman"/>
          <w:sz w:val="32"/>
          <w:szCs w:val="32"/>
        </w:rPr>
        <w:t>级预算单位政府采购内部控制规范》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，现印发给你们，并就加强政府采购内控制度建设有关事项通知如下，请一并遵照执行。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一、高度重视政府采购内控制度建设工作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加强政府采购活动的内控管理，是贯彻落实《改革方案》的重要举措，对落实采购人主体责任、加强党风廉政建设、推进依法采购都具有重要的意义。各单位要充分认识政府采购内控制度建设工作的重要性，将政府采购内控制度作为本单位内控制度的重要组成部分，把采购工作纳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三重一大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进行研究与决策，通过内控制度形成对政府采购权力运行的有效制约，提高决策和内部管理水平。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二、制定完善政府采购内控制度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各单位要依照规范，制定完善本单位政府采购内控制度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，明确政府采购环节、贯彻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政府采购政策、合理设置岗位职责，细化各流程、各环节工作要求和执行标准，不断提高政府采购活动的组织管理水平和财政资金的使用效益。</w:t>
      </w:r>
    </w:p>
    <w:p w:rsidR="00666A9C" w:rsidRDefault="00723ABF">
      <w:pPr>
        <w:spacing w:line="58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三、明确具体落实举措</w:t>
      </w:r>
    </w:p>
    <w:p w:rsidR="00666A9C" w:rsidRDefault="00723ABF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各单位重点要按照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分事行权、分岗设权、分级授权、内部牵制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的要求，结合单位实际，明确采购归口部门、采购活动中相关机构和岗位的权限和责任，规范决策机制、采购流程、期限要求等内容，制定切实可行的落实举措，将内控管理贯穿于政府采购活动全过程。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各单位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印发政府采购内部控制制度后，及时报区财政局备案。备案时间和方式为：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日前将内控制度的电子文档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格式通过党政信息网报区财政局政府采购管理科。各单位应制定从事政府采购的负责人和专职联络员，于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日前将人员信息表（附件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Excel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格式通过党政信息网报区财政局政府采购管理科备案，若人员发生变动，请及时报备变动信息。</w:t>
      </w:r>
    </w:p>
    <w:p w:rsidR="00666A9C" w:rsidRDefault="00666A9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66A9C" w:rsidRDefault="00723ABF">
      <w:pPr>
        <w:spacing w:line="580" w:lineRule="exact"/>
        <w:ind w:leftChars="350" w:left="2175" w:hangingChars="450" w:hanging="1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南通市通州区区</w:t>
      </w:r>
      <w:r>
        <w:rPr>
          <w:rFonts w:ascii="Times New Roman" w:eastAsia="方正仿宋_GBK" w:hAnsi="Times New Roman" w:cs="Times New Roman"/>
          <w:sz w:val="32"/>
          <w:szCs w:val="32"/>
        </w:rPr>
        <w:t>级预算单位政府采购内部控制规范</w:t>
      </w:r>
    </w:p>
    <w:p w:rsidR="00666A9C" w:rsidRDefault="00723ABF">
      <w:pPr>
        <w:spacing w:line="58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2.**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单位从事政府采购的人员信息表</w:t>
      </w:r>
    </w:p>
    <w:p w:rsidR="00666A9C" w:rsidRDefault="00666A9C">
      <w:pPr>
        <w:spacing w:line="580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</w:p>
    <w:p w:rsidR="00666A9C" w:rsidRDefault="00666A9C">
      <w:pPr>
        <w:spacing w:line="580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</w:p>
    <w:p w:rsidR="00666A9C" w:rsidRDefault="00666A9C">
      <w:pPr>
        <w:spacing w:line="580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</w:p>
    <w:p w:rsidR="00666A9C" w:rsidRDefault="00723ABF">
      <w:pPr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南通市通州区财政局</w:t>
      </w:r>
    </w:p>
    <w:p w:rsidR="00666A9C" w:rsidRDefault="00723ABF">
      <w:pPr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                                                          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66A9C" w:rsidRDefault="00666A9C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66A9C" w:rsidRDefault="00666A9C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66A9C" w:rsidRDefault="00666A9C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66A9C" w:rsidRDefault="00666A9C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66A9C" w:rsidRDefault="00666A9C">
      <w:pPr>
        <w:widowControl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ind w:firstLineChars="1500" w:firstLine="4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Default="00666A9C">
      <w:pPr>
        <w:widowControl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66A9C" w:rsidRPr="00666A9C" w:rsidRDefault="00666A9C" w:rsidP="00723ABF">
      <w:pPr>
        <w:widowControl/>
        <w:spacing w:line="590" w:lineRule="exact"/>
        <w:ind w:leftChars="100" w:left="1050" w:rightChars="100" w:right="210" w:hangingChars="300" w:hanging="840"/>
        <w:jc w:val="left"/>
        <w:rPr>
          <w:rFonts w:ascii="方正仿宋_GBK" w:eastAsia="方正仿宋_GBK"/>
          <w:sz w:val="28"/>
          <w:szCs w:val="28"/>
        </w:rPr>
      </w:pPr>
      <w:r w:rsidRPr="00666A9C">
        <w:rPr>
          <w:rFonts w:ascii="方正仿宋_GBK" w:eastAsia="方正仿宋_GBK" w:hint="eastAsia"/>
          <w:sz w:val="28"/>
          <w:szCs w:val="28"/>
        </w:rPr>
        <w:t>信息公开类型：主动公开</w:t>
      </w:r>
    </w:p>
    <w:p w:rsidR="00666A9C" w:rsidRDefault="00666A9C">
      <w:pPr>
        <w:spacing w:line="590" w:lineRule="exact"/>
        <w:ind w:leftChars="100" w:left="1050" w:rightChars="100" w:right="210" w:hangingChars="300" w:hanging="8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_x0000_s1029" style="position:absolute;left:0;text-align:left;z-index:251659264;mso-width-relative:page;mso-height-relative:page" from="1.65pt,1.5pt" to="443.85pt,1.5pt" strokeweight="1pt"/>
        </w:pict>
      </w:r>
      <w:r w:rsidR="00723ABF">
        <w:rPr>
          <w:rFonts w:ascii="方正仿宋_GBK" w:eastAsia="方正仿宋_GBK" w:hint="eastAsia"/>
          <w:sz w:val="28"/>
          <w:szCs w:val="28"/>
        </w:rPr>
        <w:t>抄送：</w:t>
      </w:r>
      <w:r w:rsidRPr="00666A9C">
        <w:rPr>
          <w:rFonts w:ascii="方正仿宋_GBK" w:eastAsia="方正仿宋_GBK" w:hint="eastAsia"/>
          <w:sz w:val="28"/>
          <w:szCs w:val="28"/>
        </w:rPr>
        <w:t>各镇（区、园、街道）人民政府（管委会、办事处）。</w:t>
      </w:r>
    </w:p>
    <w:p w:rsidR="00666A9C" w:rsidRDefault="00723ABF">
      <w:pPr>
        <w:spacing w:line="590" w:lineRule="exact"/>
        <w:ind w:leftChars="100" w:left="1050" w:rightChars="100" w:right="210" w:hangingChars="300" w:hanging="8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南通市通州区财政局办公室</w:t>
      </w:r>
      <w:r>
        <w:rPr>
          <w:rFonts w:ascii="方正仿宋_GBK" w:eastAsia="方正仿宋_GBK" w:hint="eastAsia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2021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12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>
        <w:rPr>
          <w:rFonts w:ascii="方正仿宋_GBK" w:eastAsia="方正仿宋_GBK" w:hint="eastAsia"/>
          <w:sz w:val="28"/>
          <w:szCs w:val="28"/>
        </w:rPr>
        <w:t>日印发</w:t>
      </w:r>
      <w:r w:rsidR="00666A9C">
        <w:rPr>
          <w:rFonts w:ascii="方正仿宋_GBK" w:eastAsia="方正仿宋_GBK"/>
          <w:sz w:val="28"/>
          <w:szCs w:val="28"/>
        </w:rPr>
        <w:pict>
          <v:line id="_x0000_s1027" style="position:absolute;left:0;text-align:left;z-index:251657216;mso-position-horizontal-relative:text;mso-position-vertical-relative:text;mso-width-relative:page;mso-height-relative:page" from="0,30.35pt" to="442.2pt,30.35pt" strokeweight="1pt"/>
        </w:pict>
      </w:r>
      <w:r w:rsidR="00666A9C">
        <w:rPr>
          <w:rFonts w:ascii="方正仿宋_GBK" w:eastAsia="方正仿宋_GBK"/>
          <w:sz w:val="28"/>
          <w:szCs w:val="28"/>
        </w:rPr>
        <w:pict>
          <v:line id="_x0000_s1028" style="position:absolute;left:0;text-align:left;z-index:251658240;mso-position-horizontal-relative:text;mso-position-vertical-relative:text;mso-width-relative:page;mso-height-relative:page" from="0,0" to="442.2pt,0">
            <w10:anchorlock/>
          </v:line>
        </w:pict>
      </w:r>
      <w:r>
        <w:rPr>
          <w:rFonts w:ascii="方正仿宋_GBK" w:eastAsia="方正仿宋_GBK" w:hint="eastAsia"/>
          <w:sz w:val="28"/>
          <w:szCs w:val="28"/>
        </w:rPr>
        <w:t xml:space="preserve"> </w:t>
      </w:r>
    </w:p>
    <w:p w:rsidR="00666A9C" w:rsidRDefault="00666A9C">
      <w:bookmarkStart w:id="0" w:name="_GoBack"/>
      <w:bookmarkEnd w:id="0"/>
    </w:p>
    <w:sectPr w:rsidR="00666A9C" w:rsidSect="0066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海小子">
    <w15:presenceInfo w15:providerId="WPS Office" w15:userId="34309857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33C"/>
    <w:rsid w:val="000608F0"/>
    <w:rsid w:val="000A5B13"/>
    <w:rsid w:val="000F29FF"/>
    <w:rsid w:val="00134BD1"/>
    <w:rsid w:val="001B4446"/>
    <w:rsid w:val="002255C0"/>
    <w:rsid w:val="002318E3"/>
    <w:rsid w:val="002626EF"/>
    <w:rsid w:val="002933F6"/>
    <w:rsid w:val="003078C8"/>
    <w:rsid w:val="00343B57"/>
    <w:rsid w:val="003F05ED"/>
    <w:rsid w:val="0046451F"/>
    <w:rsid w:val="005A6A9F"/>
    <w:rsid w:val="005F79BF"/>
    <w:rsid w:val="006643BA"/>
    <w:rsid w:val="00666A9C"/>
    <w:rsid w:val="00723ABF"/>
    <w:rsid w:val="007F0916"/>
    <w:rsid w:val="007F39B3"/>
    <w:rsid w:val="00897FC9"/>
    <w:rsid w:val="0093634E"/>
    <w:rsid w:val="00940BFB"/>
    <w:rsid w:val="009A36B5"/>
    <w:rsid w:val="00B47421"/>
    <w:rsid w:val="00B5233C"/>
    <w:rsid w:val="00D623A2"/>
    <w:rsid w:val="00DC6FAB"/>
    <w:rsid w:val="00E10D76"/>
    <w:rsid w:val="00E3314F"/>
    <w:rsid w:val="00EC63C4"/>
    <w:rsid w:val="00FF03AD"/>
    <w:rsid w:val="302D7F42"/>
    <w:rsid w:val="3EA04101"/>
    <w:rsid w:val="484473A9"/>
    <w:rsid w:val="6C87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6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6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666A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sid w:val="00666A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66A9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66A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6A9C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666A9C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A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A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刘红祥</cp:lastModifiedBy>
  <cp:revision>16</cp:revision>
  <cp:lastPrinted>2021-08-27T07:06:00Z</cp:lastPrinted>
  <dcterms:created xsi:type="dcterms:W3CDTF">2021-08-27T07:01:00Z</dcterms:created>
  <dcterms:modified xsi:type="dcterms:W3CDTF">2021-12-06T06:03:00Z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151E9FD68B8A4964A4E4C1B6C704394B</vt:lpwstr>
  </property>
</Properties>
</file>