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A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62EFB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通州区人工智能产业发展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三年行动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方案</w:t>
      </w:r>
    </w:p>
    <w:p w14:paraId="4F57E8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）</w:t>
      </w:r>
    </w:p>
    <w:p w14:paraId="7C5A4E39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2026-2028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</w:p>
    <w:p w14:paraId="06234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 w:bidi="ar"/>
        </w:rPr>
      </w:pPr>
    </w:p>
    <w:p w14:paraId="3BE1DF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bidi="ar"/>
        </w:rPr>
        <w:t>人工智能作为引领未来的战略性技术，正在深刻重塑产业形态、商业模式和发展格局。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认真落实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《国务院关于深入实施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人工智能+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行动的意见》（国发〔2025〕11号）、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《南通市关于促进通用人工智能产业创新发展的行动方案》（通政办规〔2024〕7号）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、《通州区加快培育未来产业工作方案》（通政发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等文件精神，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加快推动我区人工智能产业高质量发展和赋能新型工业化建设，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制定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如下方案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4C0930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32"/>
        </w:rPr>
        <w:t>一、总体要求</w:t>
      </w:r>
    </w:p>
    <w:p w14:paraId="6ADF59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深刻把握人工智能技术演进趋势，充分发挥通州产业基础扎实和应用场景丰富优势，坚持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硬件筑基、软件引领、场景驱动、融合赋能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的发展理念，以建设人工智能强区为目标，聚焦算力基础设施、行业垂类模型、具身智能硬件等关键环节，推动人工智能与实体经济深度融合，为通州高质量发展注入新动能，加快实现从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制造强区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向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智造强区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的跨越。</w:t>
      </w:r>
    </w:p>
    <w:p w14:paraId="06754D93"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32"/>
        </w:rPr>
        <w:t>二、主要</w:t>
      </w:r>
      <w:r>
        <w:rPr>
          <w:rFonts w:hint="default" w:ascii="Times New Roman" w:hAnsi="Times New Roman" w:eastAsia="黑体" w:cs="Times New Roman"/>
          <w:kern w:val="44"/>
          <w:sz w:val="32"/>
          <w:szCs w:val="32"/>
          <w:lang w:val="en-US" w:eastAsia="zh-CN"/>
        </w:rPr>
        <w:t>方向</w:t>
      </w:r>
    </w:p>
    <w:p w14:paraId="22C121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（一）夯实算力数据基座，集聚模型算法创新动能。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构建高效、集约、绿色的算力基础设施体系，满足区域大模型训练与推理需求，发展合成数据、数据孪生、数据表亲等技术，提升数据供给质量与创新效能。打造公共数据平台，推动公共数据资源开放共享，建设面向特色产业的共性数据资源库与高质量数据集。深化可信数据空间建设运营，促进数据要素高效流通与价值释放。夯实算力与数据基础，集聚算法模型、垂类框架与解决方案集成的创新主体，促进关键要素与产业需求的融通发展。</w:t>
      </w:r>
    </w:p>
    <w:p w14:paraId="2A2FDC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（二）深化场景融合应用，赋能多领域转型升级。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聚焦“人工智能+制造”，推动人工智能与高端家纺、电子信息、智能装备、新材料等重点产业深度融合，覆盖设计、生产、供应链等各环节，打造工艺优化、柔性制造、质量追溯、故障预测等示范场景。推动家纺行业大模型在创意设计、智能品控、智能物流、营销服务等关键环节的深度应用与效能提升。鼓励垂类大模型技术跨界融合，积极拓展智慧城市、智慧政务、智慧农业等公共领域智能场景，以广泛需求牵引技术迭代与产业集聚。</w:t>
      </w:r>
    </w:p>
    <w:p w14:paraId="13F6E4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（三）做强基础软硬件与专业服务，构建全链条产业生态。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基础硬件方面，重点发展专用AI芯片、高性能存储、先进封装、关键制造设备、光模块、AI高速互连芯片等。基础软件方面，聚焦AI原生操作系统与中间件开发，加快实现端侧AI能力部署；支持模型开发平台建设，构建覆盖数据预处理、模型训练、微调优化到部署运维的全链路工具链。基础服务方面，围绕人工智能企业成长全周期需求，发展数据服务、合规审计、测试认证、安全评估、产权运营等专业服务，形成精准适配、支撑有力的产业服务生态。</w:t>
      </w:r>
    </w:p>
    <w:p w14:paraId="489199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（四）抢占具身智能新赛道，培育机器人产业新集群。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以具身智能大模型为核心，突破在复杂环境中的认知决策、学习交互、运动控制等核心技术，配套发展高精度视觉传感器、柔性触觉传感器、六维力矩传感器等感知部件，专用边缘计算芯片、高性能伺服驱动等决策控制单元，以及高功率密度智能关节模组、高仿生灵巧手等高端执行器。优先在需求明确、环境结构化的工业制造、物流搬运、安防巡检、导览接待等领域推动应用落地，加快技术迭代和商业闭环，逐步向政务服务、医疗康复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家庭服务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、教育娱乐等更复杂场景拓展，培育产业新增长点。</w:t>
      </w:r>
    </w:p>
    <w:p w14:paraId="3C00FC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44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重点任务</w:t>
      </w:r>
    </w:p>
    <w:p w14:paraId="64BC86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（一）优化全链产业布局</w:t>
      </w:r>
    </w:p>
    <w:p w14:paraId="3C7F06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聚焦人工智能产业链核心环节，构建以基础硬件筑基、软件算法赋能及终端应用牵引的“5+2+1”全链条发展体系，推动存量产业升级与增量业态扩能。基础硬件方面，重点布局半导体及配套器件、电子电路与封装、储能元器件与稳态保障、智能互连与连接器件、感知控制执行部件等5个领域，构建“算力基座—承载载体—能量供给—智能互连—感控执行”的完整硬件配套闭环。软件算法方面，重点布局数据处理与算法工具适配、行业场景化解决方案等2个领域，打通“数据资源整合—算法工具开发—场景方案赋能”的完整技术链路。终端应用方面，重点布局具身智能及智能终端集成领域，形成“硬件配套—软件赋能—终端落地—需求反哺”的良性循环生态。</w:t>
      </w:r>
    </w:p>
    <w:p w14:paraId="0BC4AC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（二）筑牢平台载体支撑</w:t>
      </w:r>
    </w:p>
    <w:p w14:paraId="158D6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加快富力科技港建设，聚焦行业大模型、具身智能等核心领域，集聚优质企业集群发展，全力打造人工智能产业示范领航区。在高新区未来产业园规划布局算力基板基础硬件集聚区，探索打造高速连接器等特色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园中园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”；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在高新区西区规划布局具身机器人零部件产业园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引导石港科技产业园依托医疗器械、健身器材产业基础，加快向智能终端、智能穿戴等领域跃升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支持平潮科创区集聚AI科创型企业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鼓励金沙街道、先锋街道、兴仁镇等板块盘活现有资源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打造人工智能主题楼宇。依托南通数字经济创新协同中心，积极布局算力网络，深化华为智算实验室合作，深度建设家纺行业可信数据空间等AI基础设施平台。发挥江海智汇园、圆梦谷、硅基绿洲OPC社区等创新载体作用，强化创新孵化与成果转化功能；联合东南大学共建柔性电子技术创新中心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  <w:lang w:val="en-US" w:eastAsia="zh-CN"/>
        </w:rPr>
        <w:t>，对接清华大学、上海交大等高校院所共建联合实验室、产业研究院，争取国家实验室高端资源落地，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深度融入长三角跨区域协同创新网络。</w:t>
      </w:r>
    </w:p>
    <w:p w14:paraId="11D82B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（三）加强产业项目招引</w:t>
      </w:r>
    </w:p>
    <w:p w14:paraId="6DA22D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深度联动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华为、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阿里、腾讯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火山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等国内顶尖科技企业，探索共建人工智能招商合作平台或创新孵化基地，精准对接其产业链上下游配套企业、生态合作企业及创新项目。建立布局人工智能产业国央企的常态化沟通机制，重点对接国央企二、三级公司的投资意向与研究动态，推动国央企在通投资以存量带增量、持续延链扩面。成立专业化人工智能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招商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公司，瞄准通州人工智能产业链空白环节与企业关键技术需求，高频次对接知名跨国公司、科技独角兽、隐形冠军企业，与顶尖咨询公司、外资商协会、知名基金平台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及其他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专业机构广泛合作，精准挖掘优质项目资源。依托本地骨干企业实施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产业链“以商招商”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，对接其上下游合作伙伴与技术合作方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来通兴业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围绕区域特色优势领域举办专题招商推介会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产业对接会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，吸引产业链互补型项目落地。</w:t>
      </w:r>
    </w:p>
    <w:p w14:paraId="137490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（四）推动应用场景落地</w:t>
      </w:r>
    </w:p>
    <w:p w14:paraId="6CC545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聚焦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人工智能+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垂直领域，推动AI与高端家纺、电子信息、智能装备、新材料等行业深度融合，全方位赋能优势产业转型升级与新兴业态创新培育。突出智能制造核心抓手，深化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智改数转网联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行动，推动AI技术向研发设计、生产制造、运维服务等全链条渗透，推进人工智能制造示范应用，实现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区规上工业企业智能化改造全覆盖，重点打造工艺优化、柔性制造、智能品控、供应链协同等标杆场景，形成可复制推广的行业解决方案。围绕具身智能、无人驾驶等新兴赛道，鼓励企业创新场景应用模式；主动开放政务服务、城市治理、公共安全等公共领域场景需求，拓展多元场景供给维度。建立场景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供需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对接机制，匹配企业技术供给与行业场景需求，培育壮大场景化解决方案供应商队伍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支持本地企业联合高校院所将内部验证成熟的AI模型、技术方案产品化、标准化，打造一批技术先进、成效显著的示范场景，形成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兼具引领性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和辐射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力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的实践样本。</w:t>
      </w:r>
    </w:p>
    <w:p w14:paraId="7DCCC7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kern w:val="4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（五）</w:t>
      </w:r>
      <w:r>
        <w:rPr>
          <w:rFonts w:hint="default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强化创新要素</w:t>
      </w:r>
      <w:r>
        <w:rPr>
          <w:rFonts w:hint="eastAsia" w:ascii="方正楷体_GBK" w:hAnsi="方正楷体_GBK" w:eastAsia="方正楷体_GBK" w:cs="方正楷体_GBK"/>
          <w:kern w:val="44"/>
          <w:sz w:val="32"/>
          <w:szCs w:val="32"/>
          <w:lang w:val="en-US" w:eastAsia="zh-CN"/>
        </w:rPr>
        <w:t>集聚</w:t>
      </w:r>
    </w:p>
    <w:p w14:paraId="05648D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围绕人工智能基础研究、前沿科技、关键核心技术等，主动对接国内顶尖高校，通过高洽会、创新创业大赛等平台靶向引才，加快集聚一批人工智能领军高端人才、青年科技人才和高技能人才。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深入实施人才“未落地先评审”机制，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托举人才创业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最初一公里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完善创新社区配套，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提供住宿、餐饮、娱乐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等便利服务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。积极对接科大讯飞、商汤科技等国家新一代人工智能开放创新平台，上海浦东、青岛等国家人工智能创新应用先导区，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加快创新要素集聚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。创新科技金融产品与服务，建立人工智能产业专项基金，壮大风险投资与股权投资规模，积极发展知识产权、数据资产、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订单等质押融资，探索基于企业数据流与技术能力的信用评价模型，为人工智能企业提供更有效的金融支持。</w:t>
      </w:r>
    </w:p>
    <w:p w14:paraId="6CBBB6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44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44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kern w:val="44"/>
          <w:sz w:val="32"/>
          <w:szCs w:val="32"/>
        </w:rPr>
        <w:t>、政策支持</w:t>
      </w:r>
    </w:p>
    <w:p w14:paraId="580264C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1.争取上级资金支持。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积极争取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两重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两新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eastAsia="zh-CN"/>
        </w:rPr>
        <w:t>中央预算内资金、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地方政府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eastAsia="zh-CN"/>
        </w:rPr>
        <w:t>专项债、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新型政策性金融工具等政策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用足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用好国家、省、市层面支持人工智能产业建设、龙头企业引进培育、创新平台建设、关键核心技术攻关、科技成果转化和人才引进等各类专项政策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/>
        </w:rPr>
        <w:t>多元化加大项目投入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。</w:t>
      </w:r>
    </w:p>
    <w:p w14:paraId="66FCAB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2.设立产业发展基金。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用好江苏南通新一代信息技术产业专项母基金，积极争取南通新兴产业基金支持，借势市级资源引导社会资本支持人工智能产业发展。区级专项筹建5亿元具身智能产业投资基金，精准投向智能化和可靠性两大方向的核心零部件、特定场景的专用具身机器人及具身智能在传统机器人的应用领域，形成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母基金引导+专项基金发力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的协同投资体系。</w:t>
      </w:r>
    </w:p>
    <w:p w14:paraId="634FA58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3.支持智算创新项目。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对符合条件的通用人工智能项目、智能算力项目建设、高质量数据集或数据空间打造，分别最高补助500万元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3000万元和300万元。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鼓励技术应用创新，对入选国家级典型应用案例或在新业态领域创新应用的项目，最高奖励100万元。</w:t>
      </w:r>
    </w:p>
    <w:p w14:paraId="5CDD541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4.资助人才创新创业。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在区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510英才计划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中单设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人工智能专项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，入选人才最高可获500万元项目资助和200万元购房补贴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kern w:val="44"/>
          <w:sz w:val="32"/>
          <w:szCs w:val="32"/>
        </w:rPr>
        <w:t>对获得国家、省、市主管部门承办大赛一、二、三等奖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并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kern w:val="44"/>
          <w:sz w:val="32"/>
          <w:szCs w:val="32"/>
        </w:rPr>
        <w:t>落户通州的人才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项目，给予最高50万元</w:t>
      </w:r>
      <w:r>
        <w:rPr>
          <w:rFonts w:hint="eastAsia" w:ascii="Times New Roman" w:hAnsi="Times New Roman" w:eastAsia="方正仿宋_GBK" w:cs="Times New Roman"/>
          <w:color w:val="auto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落地奖</w:t>
      </w:r>
      <w:r>
        <w:rPr>
          <w:rFonts w:hint="eastAsia" w:ascii="Times New Roman" w:hAnsi="Times New Roman" w:eastAsia="方正仿宋_GBK" w:cs="Times New Roman"/>
          <w:color w:val="auto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，并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kern w:val="44"/>
          <w:sz w:val="32"/>
          <w:szCs w:val="32"/>
        </w:rPr>
        <w:t>直接进入区</w:t>
      </w:r>
      <w:r>
        <w:rPr>
          <w:rFonts w:hint="eastAsia" w:ascii="Times New Roman" w:hAnsi="Times New Roman" w:eastAsia="方正仿宋_GBK" w:cs="Times New Roman"/>
          <w:color w:val="auto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510英才计划</w:t>
      </w:r>
      <w:r>
        <w:rPr>
          <w:rFonts w:hint="eastAsia" w:ascii="Times New Roman" w:hAnsi="Times New Roman" w:eastAsia="方正仿宋_GBK" w:cs="Times New Roman"/>
          <w:color w:val="auto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实地考察</w:t>
      </w:r>
      <w:r>
        <w:rPr>
          <w:rFonts w:hint="eastAsia" w:ascii="Times New Roman" w:hAnsi="Times New Roman" w:eastAsia="方正仿宋_GBK" w:cs="Times New Roman"/>
          <w:color w:val="auto"/>
          <w:kern w:val="44"/>
          <w:sz w:val="32"/>
          <w:szCs w:val="32"/>
          <w:lang w:val="en-US" w:eastAsia="zh-CN"/>
        </w:rPr>
        <w:t>环节</w:t>
      </w:r>
      <w:r>
        <w:rPr>
          <w:rFonts w:hint="default" w:ascii="Times New Roman" w:hAnsi="Times New Roman" w:eastAsia="方正仿宋_GBK" w:cs="Times New Roman"/>
          <w:color w:val="auto"/>
          <w:kern w:val="44"/>
          <w:sz w:val="32"/>
          <w:szCs w:val="32"/>
        </w:rPr>
        <w:t>，为优秀创意和项目提供快速通道。</w:t>
      </w:r>
    </w:p>
    <w:p w14:paraId="77D9194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5.鼎助顶尖人才团队。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对处于人工智能领域科技前沿、掌握关键核心技术、能带来重大突破的顶尖人才（团队），给予最高1亿元项目资助。对入选江苏省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登峰计划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、南通市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江海英才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计划攀峰人才（团队）的，给予最高2500万元资金配套。</w:t>
      </w:r>
    </w:p>
    <w:p w14:paraId="57616B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6.奖励人才荐引育用。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成功引荐高层次创新创业人才给予最高50万元奖励。将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lang w:eastAsia="zh-CN"/>
        </w:rPr>
        <w:t>本土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优秀人才纳入区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312人才培养工程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并提供补助，对入选省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333工程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及市级培养专项的给予全额配套。对年薪50万元以上的贡献突出人才，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给予最高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0万元奖励；对认定的人工智能企业高级经营管理人才，给予最高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万元补贴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。</w:t>
      </w:r>
    </w:p>
    <w:p w14:paraId="3AF7A4E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7.构筑安居留才保障。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人工智能企业全职新引进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双一流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高校全日制本科毕业生给予购房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购车、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综合津贴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等各类补贴最高19.8万元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；全职硕士人才给予购房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购车、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综合津贴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等各类补贴最高45万元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；全职博士人才给予购房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购车、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综合津贴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等各类补贴最高84万元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，给予最高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  <w:highlight w:val="none"/>
        </w:rPr>
        <w:t>50万元薪酬补贴。对博士后出站留通创新创业的，给予20万元科研资助。</w:t>
      </w:r>
    </w:p>
    <w:p w14:paraId="3CDEF0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kern w:val="44"/>
          <w:sz w:val="32"/>
          <w:szCs w:val="32"/>
          <w:lang w:val="en-US" w:eastAsia="zh-CN" w:bidi="ar-SA"/>
        </w:rPr>
        <w:t>8.配备贴心无忧服务。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深入实施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510英才一卡通</w:t>
      </w:r>
      <w:r>
        <w:rPr>
          <w:rFonts w:hint="eastAsia" w:ascii="Times New Roman" w:hAnsi="Times New Roman" w:eastAsia="方正仿宋_GBK" w:cs="Times New Roman"/>
          <w:kern w:val="4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44"/>
          <w:sz w:val="32"/>
          <w:szCs w:val="32"/>
        </w:rPr>
        <w:t>服务，高层次人才可享受健康体检、医疗绿色通道、贵宾安检、景区免票等礼遇。在生活保障方面，人才及其配偶父母入住本区养老机构的，享受最高12万元养老补贴；人才子女享受托育补贴并可就读城区学校，全面解决人才后顾之忧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147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E0F17">
    <w:pPr>
      <w:pStyle w:val="7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FC913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FC913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A539C"/>
    <w:multiLevelType w:val="singleLevel"/>
    <w:tmpl w:val="CABA539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 w:ascii="Times New Roman" w:hAnsi="Times New Roman" w:eastAsia="方正楷体_GBK"/>
        <w:sz w:val="32"/>
        <w:szCs w:val="32"/>
      </w:rPr>
    </w:lvl>
  </w:abstractNum>
  <w:abstractNum w:abstractNumId="1">
    <w:nsid w:val="05EC282F"/>
    <w:multiLevelType w:val="singleLevel"/>
    <w:tmpl w:val="05EC282F"/>
    <w:lvl w:ilvl="0" w:tentative="0">
      <w:start w:val="1"/>
      <w:numFmt w:val="chineseCounting"/>
      <w:pStyle w:val="3"/>
      <w:suff w:val="nothing"/>
      <w:lvlText w:val="%1"/>
      <w:lvlJc w:val="left"/>
      <w:pPr>
        <w:ind w:left="0" w:firstLine="397"/>
      </w:pPr>
      <w:rPr>
        <w:rFonts w:hint="eastAsia" w:ascii="Times New Roman" w:hAnsi="Times New Roman" w:eastAsia="方正黑体_GBK"/>
        <w:sz w:val="32"/>
        <w:szCs w:val="32"/>
      </w:rPr>
    </w:lvl>
  </w:abstractNum>
  <w:abstractNum w:abstractNumId="2">
    <w:nsid w:val="5AD66223"/>
    <w:multiLevelType w:val="singleLevel"/>
    <w:tmpl w:val="5AD66223"/>
    <w:lvl w:ilvl="0" w:tentative="0">
      <w:start w:val="1"/>
      <w:numFmt w:val="chineseCounting"/>
      <w:pStyle w:val="16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D0DB5"/>
    <w:rsid w:val="0008399C"/>
    <w:rsid w:val="00496DA9"/>
    <w:rsid w:val="00706569"/>
    <w:rsid w:val="00870EF4"/>
    <w:rsid w:val="00A51C14"/>
    <w:rsid w:val="00AA75A7"/>
    <w:rsid w:val="00CB4983"/>
    <w:rsid w:val="00E375B1"/>
    <w:rsid w:val="01214875"/>
    <w:rsid w:val="0213602D"/>
    <w:rsid w:val="02586ABC"/>
    <w:rsid w:val="026261BC"/>
    <w:rsid w:val="03337C91"/>
    <w:rsid w:val="048A7AD5"/>
    <w:rsid w:val="04DC0A8E"/>
    <w:rsid w:val="04E8759B"/>
    <w:rsid w:val="051E73BF"/>
    <w:rsid w:val="052B7693"/>
    <w:rsid w:val="05405431"/>
    <w:rsid w:val="06420522"/>
    <w:rsid w:val="06D849E3"/>
    <w:rsid w:val="07784E55"/>
    <w:rsid w:val="08057A5A"/>
    <w:rsid w:val="08075201"/>
    <w:rsid w:val="084E78AD"/>
    <w:rsid w:val="085A4E47"/>
    <w:rsid w:val="08637E4A"/>
    <w:rsid w:val="08D833C0"/>
    <w:rsid w:val="090441B5"/>
    <w:rsid w:val="096B1B3E"/>
    <w:rsid w:val="098A5D86"/>
    <w:rsid w:val="09F064E7"/>
    <w:rsid w:val="0A505697"/>
    <w:rsid w:val="0A615468"/>
    <w:rsid w:val="0B1B52A8"/>
    <w:rsid w:val="0B20241D"/>
    <w:rsid w:val="0BB44F2E"/>
    <w:rsid w:val="0BBD7A7F"/>
    <w:rsid w:val="0BFB00A7"/>
    <w:rsid w:val="0C18161A"/>
    <w:rsid w:val="0C5961A9"/>
    <w:rsid w:val="0DC34C5E"/>
    <w:rsid w:val="0E1409F6"/>
    <w:rsid w:val="0ECA6CAE"/>
    <w:rsid w:val="0EF90EF5"/>
    <w:rsid w:val="0F017B03"/>
    <w:rsid w:val="0F1D298A"/>
    <w:rsid w:val="0F2C1D70"/>
    <w:rsid w:val="0F3D6482"/>
    <w:rsid w:val="10BF67B2"/>
    <w:rsid w:val="114A5C90"/>
    <w:rsid w:val="11877731"/>
    <w:rsid w:val="11D16BFE"/>
    <w:rsid w:val="12FF5BD5"/>
    <w:rsid w:val="134525C6"/>
    <w:rsid w:val="1356385F"/>
    <w:rsid w:val="138C0196"/>
    <w:rsid w:val="144B0EEA"/>
    <w:rsid w:val="14711346"/>
    <w:rsid w:val="14910803"/>
    <w:rsid w:val="14B612FA"/>
    <w:rsid w:val="153C5486"/>
    <w:rsid w:val="15846BE1"/>
    <w:rsid w:val="15E84355"/>
    <w:rsid w:val="165752E8"/>
    <w:rsid w:val="16D57191"/>
    <w:rsid w:val="16E3540A"/>
    <w:rsid w:val="170830C2"/>
    <w:rsid w:val="17900AB4"/>
    <w:rsid w:val="17B72F71"/>
    <w:rsid w:val="180B4818"/>
    <w:rsid w:val="188E24CE"/>
    <w:rsid w:val="189866C8"/>
    <w:rsid w:val="19237036"/>
    <w:rsid w:val="193312AA"/>
    <w:rsid w:val="19563462"/>
    <w:rsid w:val="19C615DD"/>
    <w:rsid w:val="19F53DD2"/>
    <w:rsid w:val="1A6773D8"/>
    <w:rsid w:val="1BE240CC"/>
    <w:rsid w:val="1C0A56F9"/>
    <w:rsid w:val="1C3F721D"/>
    <w:rsid w:val="1C4F677C"/>
    <w:rsid w:val="1C70614B"/>
    <w:rsid w:val="1C827473"/>
    <w:rsid w:val="1D0E1991"/>
    <w:rsid w:val="1D6A254F"/>
    <w:rsid w:val="1DCB1624"/>
    <w:rsid w:val="1E9236E8"/>
    <w:rsid w:val="205E0696"/>
    <w:rsid w:val="210F4B11"/>
    <w:rsid w:val="222A1A4B"/>
    <w:rsid w:val="23283B3B"/>
    <w:rsid w:val="233F1C1A"/>
    <w:rsid w:val="236F6037"/>
    <w:rsid w:val="23E80503"/>
    <w:rsid w:val="2440113F"/>
    <w:rsid w:val="2534533D"/>
    <w:rsid w:val="25644FE8"/>
    <w:rsid w:val="25E62821"/>
    <w:rsid w:val="26173CFB"/>
    <w:rsid w:val="26643758"/>
    <w:rsid w:val="26A5362E"/>
    <w:rsid w:val="27A74232"/>
    <w:rsid w:val="2815010C"/>
    <w:rsid w:val="28C0181B"/>
    <w:rsid w:val="291A7161"/>
    <w:rsid w:val="296E4071"/>
    <w:rsid w:val="29791BFE"/>
    <w:rsid w:val="2A15539A"/>
    <w:rsid w:val="2AB078A1"/>
    <w:rsid w:val="2B77216D"/>
    <w:rsid w:val="2BC26BE9"/>
    <w:rsid w:val="2C0854F7"/>
    <w:rsid w:val="2C8156C5"/>
    <w:rsid w:val="2C9D5C03"/>
    <w:rsid w:val="2D4F514F"/>
    <w:rsid w:val="2D9C31A4"/>
    <w:rsid w:val="2E107DEB"/>
    <w:rsid w:val="2EC11D01"/>
    <w:rsid w:val="2EF74361"/>
    <w:rsid w:val="2F6263FB"/>
    <w:rsid w:val="2F8932F6"/>
    <w:rsid w:val="2FBE70DD"/>
    <w:rsid w:val="2FC736C3"/>
    <w:rsid w:val="30304E1E"/>
    <w:rsid w:val="307D4683"/>
    <w:rsid w:val="312D27B9"/>
    <w:rsid w:val="31832239"/>
    <w:rsid w:val="32026C34"/>
    <w:rsid w:val="32396BE0"/>
    <w:rsid w:val="32DD31FD"/>
    <w:rsid w:val="32E949E4"/>
    <w:rsid w:val="33977850"/>
    <w:rsid w:val="339B5763"/>
    <w:rsid w:val="33CD7CB9"/>
    <w:rsid w:val="34033A51"/>
    <w:rsid w:val="340F5638"/>
    <w:rsid w:val="34B73458"/>
    <w:rsid w:val="35DB7EC8"/>
    <w:rsid w:val="3624314C"/>
    <w:rsid w:val="36822BEC"/>
    <w:rsid w:val="36875A4D"/>
    <w:rsid w:val="37105007"/>
    <w:rsid w:val="372B5D6B"/>
    <w:rsid w:val="37464376"/>
    <w:rsid w:val="37621F23"/>
    <w:rsid w:val="379245B6"/>
    <w:rsid w:val="38813900"/>
    <w:rsid w:val="38BC7B8B"/>
    <w:rsid w:val="38DC1135"/>
    <w:rsid w:val="398C004F"/>
    <w:rsid w:val="3A0F6392"/>
    <w:rsid w:val="3AA37286"/>
    <w:rsid w:val="3AB761C2"/>
    <w:rsid w:val="3AF83C62"/>
    <w:rsid w:val="3BB30B9B"/>
    <w:rsid w:val="3C611F09"/>
    <w:rsid w:val="3CFD2B88"/>
    <w:rsid w:val="3D1D2B74"/>
    <w:rsid w:val="3D6D161F"/>
    <w:rsid w:val="3DAC214A"/>
    <w:rsid w:val="3E353EED"/>
    <w:rsid w:val="3EA82911"/>
    <w:rsid w:val="3F2244FB"/>
    <w:rsid w:val="3FD00372"/>
    <w:rsid w:val="3FDA4D4C"/>
    <w:rsid w:val="40047AC2"/>
    <w:rsid w:val="405F5252"/>
    <w:rsid w:val="40D1430E"/>
    <w:rsid w:val="40EA76C3"/>
    <w:rsid w:val="415D0DB5"/>
    <w:rsid w:val="42AF22BB"/>
    <w:rsid w:val="42F1180C"/>
    <w:rsid w:val="43D16A35"/>
    <w:rsid w:val="43F7001B"/>
    <w:rsid w:val="44E421C9"/>
    <w:rsid w:val="45C269AF"/>
    <w:rsid w:val="46641814"/>
    <w:rsid w:val="46EE2B33"/>
    <w:rsid w:val="479559FD"/>
    <w:rsid w:val="48834E50"/>
    <w:rsid w:val="491D6E58"/>
    <w:rsid w:val="493E1159"/>
    <w:rsid w:val="493F2785"/>
    <w:rsid w:val="49E6704C"/>
    <w:rsid w:val="4AFA1158"/>
    <w:rsid w:val="4B4439C2"/>
    <w:rsid w:val="4B595C21"/>
    <w:rsid w:val="4D3A507C"/>
    <w:rsid w:val="4D5659DD"/>
    <w:rsid w:val="4D7759E0"/>
    <w:rsid w:val="4DBA72AE"/>
    <w:rsid w:val="4E30647F"/>
    <w:rsid w:val="4E7140F2"/>
    <w:rsid w:val="4EBE3A8B"/>
    <w:rsid w:val="4FA42C81"/>
    <w:rsid w:val="500A094A"/>
    <w:rsid w:val="501F67AB"/>
    <w:rsid w:val="50345083"/>
    <w:rsid w:val="50850D04"/>
    <w:rsid w:val="50CD662C"/>
    <w:rsid w:val="51960981"/>
    <w:rsid w:val="51F64CB1"/>
    <w:rsid w:val="529D77FC"/>
    <w:rsid w:val="53C61CCF"/>
    <w:rsid w:val="542B3971"/>
    <w:rsid w:val="54492049"/>
    <w:rsid w:val="5462623B"/>
    <w:rsid w:val="546E264F"/>
    <w:rsid w:val="547F0D2B"/>
    <w:rsid w:val="54B52F08"/>
    <w:rsid w:val="54C52422"/>
    <w:rsid w:val="54D44BD5"/>
    <w:rsid w:val="556C6C12"/>
    <w:rsid w:val="55D16183"/>
    <w:rsid w:val="560D5C3D"/>
    <w:rsid w:val="56781FDD"/>
    <w:rsid w:val="573D564E"/>
    <w:rsid w:val="584F7BB2"/>
    <w:rsid w:val="592B10CD"/>
    <w:rsid w:val="592B61C1"/>
    <w:rsid w:val="59710B6E"/>
    <w:rsid w:val="59B83EF9"/>
    <w:rsid w:val="5B1D66C0"/>
    <w:rsid w:val="5B9938B6"/>
    <w:rsid w:val="5BBD2610"/>
    <w:rsid w:val="5BE16AFB"/>
    <w:rsid w:val="5C426600"/>
    <w:rsid w:val="5C49084E"/>
    <w:rsid w:val="5D39209A"/>
    <w:rsid w:val="5D6B3030"/>
    <w:rsid w:val="5D900CE9"/>
    <w:rsid w:val="5DB9023F"/>
    <w:rsid w:val="5E75031A"/>
    <w:rsid w:val="5EC76AB0"/>
    <w:rsid w:val="5EE25574"/>
    <w:rsid w:val="5F481178"/>
    <w:rsid w:val="5FAB79FF"/>
    <w:rsid w:val="60346B4B"/>
    <w:rsid w:val="603950D6"/>
    <w:rsid w:val="603B69DB"/>
    <w:rsid w:val="60A3539C"/>
    <w:rsid w:val="60EA57FD"/>
    <w:rsid w:val="61715573"/>
    <w:rsid w:val="61734BA9"/>
    <w:rsid w:val="62265778"/>
    <w:rsid w:val="622F6D22"/>
    <w:rsid w:val="63161C90"/>
    <w:rsid w:val="6345411D"/>
    <w:rsid w:val="638E5CCA"/>
    <w:rsid w:val="63F97611"/>
    <w:rsid w:val="64B30BA7"/>
    <w:rsid w:val="64F749CE"/>
    <w:rsid w:val="65002EEA"/>
    <w:rsid w:val="650F5C2F"/>
    <w:rsid w:val="656668F6"/>
    <w:rsid w:val="65927D65"/>
    <w:rsid w:val="65960AE0"/>
    <w:rsid w:val="65A12E88"/>
    <w:rsid w:val="65BF190B"/>
    <w:rsid w:val="65EB11B2"/>
    <w:rsid w:val="65FA31A3"/>
    <w:rsid w:val="66903B07"/>
    <w:rsid w:val="676A69C5"/>
    <w:rsid w:val="67766454"/>
    <w:rsid w:val="68CD5119"/>
    <w:rsid w:val="69203182"/>
    <w:rsid w:val="69272501"/>
    <w:rsid w:val="697B3165"/>
    <w:rsid w:val="69990F25"/>
    <w:rsid w:val="69DD20B7"/>
    <w:rsid w:val="69E10DBC"/>
    <w:rsid w:val="6A4B0471"/>
    <w:rsid w:val="6A90057A"/>
    <w:rsid w:val="6B483AB3"/>
    <w:rsid w:val="6C633400"/>
    <w:rsid w:val="6CFE4A6D"/>
    <w:rsid w:val="6D7935BE"/>
    <w:rsid w:val="6DF472ED"/>
    <w:rsid w:val="6DFD5F26"/>
    <w:rsid w:val="6E95147F"/>
    <w:rsid w:val="6ECD3B4B"/>
    <w:rsid w:val="6EED5F9B"/>
    <w:rsid w:val="6EF47329"/>
    <w:rsid w:val="6FD45B2F"/>
    <w:rsid w:val="7030429F"/>
    <w:rsid w:val="70E4333B"/>
    <w:rsid w:val="710010F4"/>
    <w:rsid w:val="71006024"/>
    <w:rsid w:val="71132A54"/>
    <w:rsid w:val="7124633B"/>
    <w:rsid w:val="71716953"/>
    <w:rsid w:val="724C4007"/>
    <w:rsid w:val="72912870"/>
    <w:rsid w:val="72C760CC"/>
    <w:rsid w:val="73263829"/>
    <w:rsid w:val="73C67660"/>
    <w:rsid w:val="73F731C7"/>
    <w:rsid w:val="7441186B"/>
    <w:rsid w:val="74866EE8"/>
    <w:rsid w:val="74B530B7"/>
    <w:rsid w:val="76B33626"/>
    <w:rsid w:val="76B50B1E"/>
    <w:rsid w:val="76B64EC4"/>
    <w:rsid w:val="772D3381"/>
    <w:rsid w:val="775C12E3"/>
    <w:rsid w:val="776823B8"/>
    <w:rsid w:val="778E6DAA"/>
    <w:rsid w:val="78794402"/>
    <w:rsid w:val="78D1134F"/>
    <w:rsid w:val="79022A29"/>
    <w:rsid w:val="79E84873"/>
    <w:rsid w:val="7B1B3E90"/>
    <w:rsid w:val="7B4271A7"/>
    <w:rsid w:val="7BD227A0"/>
    <w:rsid w:val="7C815F74"/>
    <w:rsid w:val="7C897C08"/>
    <w:rsid w:val="7CC0084B"/>
    <w:rsid w:val="7D1F6375"/>
    <w:rsid w:val="7D307D3C"/>
    <w:rsid w:val="7D7129E4"/>
    <w:rsid w:val="7EA45F4A"/>
    <w:rsid w:val="7EA8642E"/>
    <w:rsid w:val="7EF5539A"/>
    <w:rsid w:val="7F160BF6"/>
    <w:rsid w:val="7F645E05"/>
    <w:rsid w:val="7FD4407B"/>
    <w:rsid w:val="7FF6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20" w:lineRule="exact"/>
      <w:jc w:val="center"/>
      <w:outlineLvl w:val="0"/>
    </w:pPr>
    <w:rPr>
      <w:rFonts w:hint="eastAsia"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numPr>
        <w:ilvl w:val="0"/>
        <w:numId w:val="1"/>
      </w:numPr>
      <w:spacing w:line="560" w:lineRule="exact"/>
      <w:ind w:firstLine="880" w:firstLineChars="200"/>
      <w:jc w:val="left"/>
      <w:outlineLvl w:val="1"/>
    </w:pPr>
    <w:rPr>
      <w:rFonts w:hint="eastAsia" w:ascii="Times New Roman" w:hAnsi="Times New Roman" w:eastAsia="方正黑体_GBK"/>
      <w:kern w:val="0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numPr>
        <w:ilvl w:val="0"/>
        <w:numId w:val="2"/>
      </w:numPr>
      <w:spacing w:line="560" w:lineRule="exact"/>
      <w:ind w:firstLine="880" w:firstLineChars="200"/>
      <w:jc w:val="left"/>
      <w:outlineLvl w:val="2"/>
    </w:pPr>
    <w:rPr>
      <w:rFonts w:hint="eastAsia" w:ascii="Times New Roman" w:hAnsi="Times New Roman" w:eastAsia="方正楷体_GBK"/>
      <w:kern w:val="0"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paragraph" w:styleId="10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customStyle="1" w:styleId="15">
    <w:name w:val="标题 2 Char"/>
    <w:link w:val="3"/>
    <w:qFormat/>
    <w:uiPriority w:val="0"/>
    <w:rPr>
      <w:rFonts w:ascii="Times New Roman" w:hAnsi="Times New Roman" w:eastAsia="方正黑体_GBK" w:cs="Times New Roman"/>
      <w:sz w:val="32"/>
      <w:szCs w:val="32"/>
    </w:rPr>
  </w:style>
  <w:style w:type="paragraph" w:customStyle="1" w:styleId="16">
    <w:name w:val="大标题"/>
    <w:basedOn w:val="2"/>
    <w:next w:val="1"/>
    <w:qFormat/>
    <w:uiPriority w:val="0"/>
    <w:pPr>
      <w:widowControl/>
      <w:numPr>
        <w:ilvl w:val="0"/>
        <w:numId w:val="3"/>
      </w:numPr>
      <w:wordWrap w:val="0"/>
      <w:spacing w:line="560" w:lineRule="exact"/>
      <w:ind w:firstLine="640" w:firstLineChars="200"/>
    </w:pPr>
    <w:rPr>
      <w:rFonts w:ascii="方正黑体_GBK" w:hAnsi="方正黑体_GBK" w:eastAsia="方正小标宋_GBK" w:cs="方正黑体_GBK"/>
      <w:color w:val="000000"/>
      <w:szCs w:val="30"/>
    </w:rPr>
  </w:style>
  <w:style w:type="character" w:customStyle="1" w:styleId="17">
    <w:name w:val="标题 3 Char"/>
    <w:link w:val="4"/>
    <w:qFormat/>
    <w:uiPriority w:val="0"/>
    <w:rPr>
      <w:rFonts w:ascii="Times New Roman" w:hAnsi="Times New Roman" w:eastAsia="方正楷体_GBK" w:cs="Times New Roman"/>
      <w:sz w:val="32"/>
      <w:szCs w:val="24"/>
    </w:rPr>
  </w:style>
  <w:style w:type="paragraph" w:customStyle="1" w:styleId="18">
    <w:name w:val="文头"/>
    <w:basedOn w:val="1"/>
    <w:autoRedefine/>
    <w:qFormat/>
    <w:uiPriority w:val="99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宋体" w:eastAsia="宋体"/>
      <w:b/>
      <w:color w:val="FF0000"/>
      <w:w w:val="62"/>
      <w:sz w:val="140"/>
    </w:rPr>
  </w:style>
  <w:style w:type="paragraph" w:customStyle="1" w:styleId="19">
    <w:name w:val="红线"/>
    <w:basedOn w:val="2"/>
    <w:autoRedefine/>
    <w:qFormat/>
    <w:uiPriority w:val="99"/>
    <w:pPr>
      <w:adjustRightInd w:val="0"/>
      <w:spacing w:after="851" w:line="227" w:lineRule="atLeast"/>
      <w:ind w:right="-142"/>
      <w:outlineLvl w:val="9"/>
    </w:pPr>
    <w:rPr>
      <w:rFonts w:ascii="宋体" w:eastAsia="宋体"/>
      <w:kern w:val="0"/>
      <w:sz w:val="10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4237</Words>
  <Characters>4330</Characters>
  <Lines>41</Lines>
  <Paragraphs>11</Paragraphs>
  <TotalTime>45</TotalTime>
  <ScaleCrop>false</ScaleCrop>
  <LinksUpToDate>false</LinksUpToDate>
  <CharactersWithSpaces>4330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2025-02-07T09:37:00Z</dcterms:created>
  <dc:creator>最好的时光</dc:creator>
  <cp:lastModifiedBy>王卓</cp:lastModifiedBy>
  <cp:lastPrinted>2026-01-05T03:04:00Z</cp:lastPrinted>
  <dcterms:modified xsi:type="dcterms:W3CDTF">2026-01-05T07:17:42Z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78C3E778B2964A038ECE5EB262D61CCC_13</vt:lpwstr>
  </property>
  <property fmtid="{D5CDD505-2E9C-101B-9397-08002B2CF9AE}" pid="4" name="KSOTemplateDocerSaveRecord">
    <vt:lpwstr>eyJoZGlkIjoiNTkxM2Q0ZjMyN2QyZDYzZjA5Y2RhMDVlZjc5ODFkYjYiLCJ1c2VySWQiOiIyOTM4MTc0OTkifQ==</vt:lpwstr>
  </property>
</Properties>
</file>