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F5DF">
      <w:pPr>
        <w:jc w:val="center"/>
        <w:rPr>
          <w:rFonts w:ascii="宋体" w:hAnsi="宋体"/>
          <w:b/>
          <w:bCs/>
          <w:color w:val="000000"/>
          <w:sz w:val="36"/>
          <w:szCs w:val="36"/>
        </w:rPr>
      </w:pPr>
      <w:bookmarkStart w:id="0" w:name="OLE_LINK1"/>
      <w:bookmarkStart w:id="1" w:name="OLE_LINK2"/>
    </w:p>
    <w:p w14:paraId="2E4F037B">
      <w:pPr>
        <w:jc w:val="center"/>
        <w:rPr>
          <w:rFonts w:ascii="宋体" w:hAnsi="宋体"/>
          <w:b/>
          <w:bCs/>
          <w:color w:val="000000"/>
          <w:sz w:val="36"/>
          <w:szCs w:val="36"/>
        </w:rPr>
      </w:pPr>
      <w:bookmarkStart w:id="2" w:name="_GoBack"/>
      <w:r>
        <w:rPr>
          <w:rFonts w:hint="eastAsia" w:ascii="宋体" w:hAnsi="宋体"/>
          <w:b/>
          <w:bCs/>
          <w:color w:val="000000"/>
          <w:sz w:val="36"/>
          <w:szCs w:val="36"/>
        </w:rPr>
        <w:t>通州区植物保护站病、虫情测报设备采购询价公告</w:t>
      </w:r>
    </w:p>
    <w:bookmarkEnd w:id="2"/>
    <w:p w14:paraId="6E8F972D">
      <w:pPr>
        <w:widowControl/>
        <w:spacing w:line="520" w:lineRule="exact"/>
        <w:ind w:firstLine="630" w:firstLineChars="196"/>
        <w:jc w:val="left"/>
        <w:rPr>
          <w:rFonts w:asciiTheme="majorEastAsia" w:hAnsiTheme="majorEastAsia" w:eastAsiaTheme="majorEastAsia" w:cstheme="majorEastAsia"/>
          <w:b/>
          <w:kern w:val="0"/>
          <w:sz w:val="32"/>
          <w:szCs w:val="32"/>
        </w:rPr>
      </w:pPr>
    </w:p>
    <w:p w14:paraId="242A6B96">
      <w:pPr>
        <w:widowControl/>
        <w:spacing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一、招标项目名称</w:t>
      </w:r>
    </w:p>
    <w:p w14:paraId="016828F8">
      <w:pPr>
        <w:widowControl/>
        <w:spacing w:afterLines="50" w:line="520" w:lineRule="exact"/>
        <w:ind w:firstLine="560" w:firstLineChars="20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南通市通州区植物保护站病虫情测报设备采购</w:t>
      </w:r>
    </w:p>
    <w:p w14:paraId="25A616FA">
      <w:pPr>
        <w:widowControl/>
        <w:spacing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二、招标项目简要说明</w:t>
      </w:r>
    </w:p>
    <w:p w14:paraId="67B10FCD">
      <w:pPr>
        <w:widowControl/>
        <w:spacing w:afterLines="50" w:line="520" w:lineRule="exact"/>
        <w:ind w:firstLine="560" w:firstLineChars="20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1.采购项目名称、规格、数量：</w:t>
      </w:r>
    </w:p>
    <w:p w14:paraId="4568EB09">
      <w:pPr>
        <w:widowControl/>
        <w:spacing w:afterLines="50" w:line="520" w:lineRule="exact"/>
        <w:ind w:firstLine="560" w:firstLineChars="20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虫情测报灯一台；</w:t>
      </w:r>
      <w:r>
        <w:rPr>
          <w:rFonts w:hint="eastAsia" w:ascii="宋体" w:hAnsi="宋体" w:cs="宋体"/>
          <w:kern w:val="0"/>
          <w:sz w:val="28"/>
          <w:szCs w:val="28"/>
        </w:rPr>
        <w:t>远程信息化虫情测报灯一台；轨道式病虫监测仪一台，</w:t>
      </w:r>
      <w:r>
        <w:rPr>
          <w:rFonts w:hint="eastAsia" w:asciiTheme="majorEastAsia" w:hAnsiTheme="majorEastAsia" w:eastAsiaTheme="majorEastAsia" w:cstheme="majorEastAsia"/>
          <w:kern w:val="0"/>
          <w:sz w:val="28"/>
          <w:szCs w:val="28"/>
        </w:rPr>
        <w:t>具体要求见采购需求。</w:t>
      </w:r>
    </w:p>
    <w:p w14:paraId="05ABDB69">
      <w:pPr>
        <w:widowControl/>
        <w:spacing w:afterLines="50" w:line="520" w:lineRule="exact"/>
        <w:ind w:firstLine="560" w:firstLineChars="20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2.本项目采购预算为9.5万元（人民币）。</w:t>
      </w:r>
    </w:p>
    <w:p w14:paraId="288C916F">
      <w:pPr>
        <w:widowControl/>
        <w:spacing w:afterLines="50" w:line="520" w:lineRule="exact"/>
        <w:ind w:firstLine="560" w:firstLineChars="20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虫情测报灯一台，预算金额2.5万元，采购最高限价2.5万元；</w:t>
      </w:r>
      <w:r>
        <w:rPr>
          <w:rFonts w:hint="eastAsia" w:ascii="宋体" w:hAnsi="宋体" w:cs="宋体"/>
          <w:kern w:val="0"/>
          <w:sz w:val="28"/>
          <w:szCs w:val="28"/>
        </w:rPr>
        <w:t>远程信息化虫情测报灯一台</w:t>
      </w:r>
      <w:r>
        <w:rPr>
          <w:rFonts w:hint="eastAsia" w:asciiTheme="majorEastAsia" w:hAnsiTheme="majorEastAsia" w:eastAsiaTheme="majorEastAsia" w:cstheme="majorEastAsia"/>
          <w:kern w:val="0"/>
          <w:sz w:val="28"/>
          <w:szCs w:val="28"/>
        </w:rPr>
        <w:t>，预算金额3.5万元，采购最高限价3.5万元；</w:t>
      </w:r>
      <w:r>
        <w:rPr>
          <w:rFonts w:hint="eastAsia" w:ascii="宋体" w:hAnsi="宋体" w:cs="宋体"/>
          <w:kern w:val="0"/>
          <w:sz w:val="28"/>
          <w:szCs w:val="28"/>
        </w:rPr>
        <w:t>轨道式病虫监测仪一台</w:t>
      </w:r>
      <w:r>
        <w:rPr>
          <w:rFonts w:hint="eastAsia" w:asciiTheme="majorEastAsia" w:hAnsiTheme="majorEastAsia" w:eastAsiaTheme="majorEastAsia" w:cstheme="majorEastAsia"/>
          <w:kern w:val="0"/>
          <w:sz w:val="28"/>
          <w:szCs w:val="28"/>
        </w:rPr>
        <w:t>，预算金额3.5万元，采购最高限价3.5万元。</w:t>
      </w:r>
    </w:p>
    <w:p w14:paraId="08D92D34">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3.送货时间及货款结算：送货时间以采购方通知为准，按采购方要求及时送达指定地点。资金结算待采购方要求到位并经验收合格后，凭正式发票结清货款。</w:t>
      </w:r>
    </w:p>
    <w:p w14:paraId="61A59851">
      <w:pPr>
        <w:widowControl/>
        <w:spacing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三、投标单位或投标人预审的资料</w:t>
      </w:r>
    </w:p>
    <w:p w14:paraId="360A0C1E">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1.投标单位或投标人需具备独立法人资格；</w:t>
      </w:r>
    </w:p>
    <w:p w14:paraId="105736F7">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2.法定代表人身份证明书（格式见附件2）；</w:t>
      </w:r>
    </w:p>
    <w:p w14:paraId="0C4B7946">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3.授权委托书及委托代理人身份证复印件（如有授权）（格式见附件3）；</w:t>
      </w:r>
    </w:p>
    <w:p w14:paraId="3F8ACDE2">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4.近三年来无违法违纪行为（以《无不良行为记录承诺书》为准，格式见附件4）；</w:t>
      </w:r>
    </w:p>
    <w:p w14:paraId="27CE5B4E">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5.投标声明函；</w:t>
      </w:r>
    </w:p>
    <w:p w14:paraId="15F38A2D">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6.报价函；</w:t>
      </w:r>
    </w:p>
    <w:p w14:paraId="11D50823">
      <w:pPr>
        <w:widowControl/>
        <w:spacing w:afterLines="50"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四、质量要求</w:t>
      </w:r>
    </w:p>
    <w:p w14:paraId="0693284C">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1、供应商须提供符合国家质量检测标准或相关技术参数的合格产品，同时要满足采购询价公告内技术要求。</w:t>
      </w:r>
    </w:p>
    <w:p w14:paraId="0D8B545C">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2、各产品报价均应包含运输、安装、调试到位后的价格。</w:t>
      </w:r>
    </w:p>
    <w:p w14:paraId="0E94654D">
      <w:pPr>
        <w:widowControl/>
        <w:spacing w:afterLines="50"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五、成交原则</w:t>
      </w:r>
    </w:p>
    <w:p w14:paraId="61025AB5">
      <w:pPr>
        <w:spacing w:line="540" w:lineRule="exact"/>
        <w:ind w:firstLine="555"/>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1.质量和服务均能满足采购文件实质性响应要求且报价合理、有效、最低；</w:t>
      </w:r>
    </w:p>
    <w:p w14:paraId="5717EFB0">
      <w:pPr>
        <w:spacing w:line="540" w:lineRule="exact"/>
        <w:ind w:firstLine="555"/>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2.报价为项目的总价，不得将项目拆分或选择性报价；</w:t>
      </w:r>
    </w:p>
    <w:p w14:paraId="78829F33">
      <w:pPr>
        <w:spacing w:line="540" w:lineRule="exact"/>
        <w:ind w:firstLine="555"/>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3.满足公告规定的供货时间要求;</w:t>
      </w:r>
    </w:p>
    <w:p w14:paraId="1B4F8F21">
      <w:pPr>
        <w:spacing w:line="540" w:lineRule="exact"/>
        <w:ind w:firstLine="555"/>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4.成交人不得以任何方式转包或分包。</w:t>
      </w:r>
    </w:p>
    <w:p w14:paraId="451F457B">
      <w:pPr>
        <w:pStyle w:val="9"/>
        <w:spacing w:after="0" w:line="360" w:lineRule="auto"/>
        <w:ind w:firstLine="32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供应商必须详细报出采购清单中各个产品的名称、品牌（如有）、规格型号、数量、单价，未按以上要求填报，将作为无效投标处理。</w:t>
      </w:r>
    </w:p>
    <w:p w14:paraId="6097D143">
      <w:pPr>
        <w:widowControl/>
        <w:spacing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六、采购流程</w:t>
      </w:r>
    </w:p>
    <w:p w14:paraId="1CA6804E">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1.标书送（寄）达。凡符合上述条件的投标单位或投标人需在2025年10月28日前寄（或送）投标文件（两份）。寄送地址：江苏省南通市通州区银河路76号（南通市通州区植物保护站）；邮政编码：226300。联系人：张先生，联系电话0513-86523672。</w:t>
      </w:r>
    </w:p>
    <w:p w14:paraId="24A5D962">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2.开标时间：于2025年10月29日下午2：00开标。</w:t>
      </w:r>
    </w:p>
    <w:p w14:paraId="323F83AB">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3.评标方法：本项目采用最低评标价法，有效总价报价最低的供应商为成交供应商。</w:t>
      </w:r>
    </w:p>
    <w:p w14:paraId="7290BDC4">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4.中标单位、中标价等相关信息在中国通州网进行公示。</w:t>
      </w:r>
    </w:p>
    <w:p w14:paraId="6A4D5A18">
      <w:pPr>
        <w:spacing w:line="500" w:lineRule="exact"/>
        <w:ind w:firstLine="560"/>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5.公告成交结果的同时，采购人向成交供应商发放中标通知书。中标通知书发出后，采购人不得违法改变中标结果，成交供应商无正当理由不得放弃中标。</w:t>
      </w:r>
    </w:p>
    <w:p w14:paraId="7F9991FC">
      <w:pPr>
        <w:spacing w:line="540" w:lineRule="exact"/>
        <w:ind w:firstLine="555"/>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6.供应商随意、恶意报价，或未按询价公告要求进行报价的，将按相关规定予以处罚。</w:t>
      </w:r>
    </w:p>
    <w:p w14:paraId="06C1BBE6">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7.合同与发货。投标单位在中标公示无异议后即与招标人签订销售合同。</w:t>
      </w:r>
    </w:p>
    <w:p w14:paraId="27B101D4">
      <w:pPr>
        <w:widowControl/>
        <w:spacing w:line="520" w:lineRule="exact"/>
        <w:ind w:firstLine="630" w:firstLineChars="1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七、公告时间：</w:t>
      </w:r>
    </w:p>
    <w:p w14:paraId="40918744">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2025年10月21日至2025年10月28日。</w:t>
      </w:r>
    </w:p>
    <w:p w14:paraId="34851B84">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招标单位：南通市通州区植物保护站</w:t>
      </w:r>
    </w:p>
    <w:p w14:paraId="2A0702AD">
      <w:pPr>
        <w:widowControl/>
        <w:spacing w:afterLines="50" w:line="520" w:lineRule="exact"/>
        <w:ind w:firstLine="548" w:firstLineChars="196"/>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联系人：张先生  电话：0513-86523672</w:t>
      </w:r>
    </w:p>
    <w:p w14:paraId="4BBA62C5">
      <w:pPr>
        <w:widowControl/>
        <w:spacing w:line="560" w:lineRule="exact"/>
        <w:jc w:val="left"/>
        <w:rPr>
          <w:rFonts w:ascii="方正仿宋_GBK" w:hAnsi="仿宋" w:eastAsia="方正仿宋_GBK"/>
          <w:sz w:val="32"/>
          <w:szCs w:val="32"/>
        </w:rPr>
      </w:pPr>
    </w:p>
    <w:p w14:paraId="690B9D51">
      <w:pPr>
        <w:widowControl/>
        <w:spacing w:line="560" w:lineRule="exact"/>
        <w:ind w:firstLine="4485" w:firstLineChars="13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南通市通州区植物保护站</w:t>
      </w:r>
    </w:p>
    <w:p w14:paraId="472901CF">
      <w:pPr>
        <w:widowControl/>
        <w:spacing w:line="560" w:lineRule="exact"/>
        <w:ind w:firstLine="5127" w:firstLineChars="1596"/>
        <w:jc w:val="left"/>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2025年10月21日</w:t>
      </w:r>
    </w:p>
    <w:bookmarkEnd w:id="0"/>
    <w:p w14:paraId="53AC3E53"/>
    <w:p w14:paraId="20496B42">
      <w:pPr>
        <w:tabs>
          <w:tab w:val="center" w:pos="4487"/>
        </w:tabs>
        <w:spacing w:line="440" w:lineRule="exact"/>
        <w:jc w:val="left"/>
        <w:rPr>
          <w:rFonts w:ascii="宋体" w:hAnsi="宋体"/>
          <w:sz w:val="28"/>
        </w:rPr>
      </w:pPr>
    </w:p>
    <w:p w14:paraId="38698ADB">
      <w:pPr>
        <w:tabs>
          <w:tab w:val="center" w:pos="4487"/>
        </w:tabs>
        <w:spacing w:line="440" w:lineRule="exact"/>
        <w:jc w:val="left"/>
        <w:rPr>
          <w:rFonts w:ascii="宋体" w:hAnsi="宋体"/>
          <w:sz w:val="28"/>
        </w:rPr>
      </w:pPr>
    </w:p>
    <w:p w14:paraId="037BAD31">
      <w:pPr>
        <w:tabs>
          <w:tab w:val="center" w:pos="4487"/>
        </w:tabs>
        <w:spacing w:line="440" w:lineRule="exact"/>
        <w:jc w:val="left"/>
        <w:rPr>
          <w:rFonts w:ascii="宋体" w:hAnsi="宋体"/>
          <w:sz w:val="28"/>
        </w:rPr>
      </w:pPr>
    </w:p>
    <w:p w14:paraId="1CE643B3">
      <w:pPr>
        <w:tabs>
          <w:tab w:val="center" w:pos="4487"/>
        </w:tabs>
        <w:spacing w:line="440" w:lineRule="exact"/>
        <w:jc w:val="left"/>
        <w:rPr>
          <w:rFonts w:ascii="宋体" w:hAnsi="宋体"/>
          <w:sz w:val="28"/>
        </w:rPr>
      </w:pPr>
    </w:p>
    <w:p w14:paraId="53A0ACB8">
      <w:pPr>
        <w:tabs>
          <w:tab w:val="center" w:pos="4487"/>
        </w:tabs>
        <w:spacing w:line="440" w:lineRule="exact"/>
        <w:jc w:val="left"/>
        <w:rPr>
          <w:rFonts w:ascii="宋体" w:hAnsi="宋体"/>
          <w:sz w:val="28"/>
        </w:rPr>
      </w:pPr>
    </w:p>
    <w:p w14:paraId="614689E1">
      <w:pPr>
        <w:tabs>
          <w:tab w:val="center" w:pos="4487"/>
        </w:tabs>
        <w:spacing w:line="440" w:lineRule="exact"/>
        <w:jc w:val="left"/>
        <w:rPr>
          <w:rFonts w:ascii="宋体" w:hAnsi="宋体"/>
          <w:sz w:val="28"/>
        </w:rPr>
      </w:pPr>
    </w:p>
    <w:p w14:paraId="15AD992A">
      <w:pPr>
        <w:tabs>
          <w:tab w:val="center" w:pos="4487"/>
        </w:tabs>
        <w:spacing w:line="440" w:lineRule="exact"/>
        <w:jc w:val="left"/>
        <w:rPr>
          <w:rFonts w:ascii="宋体" w:hAnsi="宋体"/>
          <w:sz w:val="28"/>
        </w:rPr>
      </w:pPr>
    </w:p>
    <w:p w14:paraId="032A78A5">
      <w:pPr>
        <w:tabs>
          <w:tab w:val="center" w:pos="4487"/>
        </w:tabs>
        <w:spacing w:line="440" w:lineRule="exact"/>
        <w:jc w:val="left"/>
        <w:rPr>
          <w:rFonts w:ascii="宋体" w:hAnsi="宋体"/>
          <w:sz w:val="28"/>
        </w:rPr>
      </w:pPr>
    </w:p>
    <w:p w14:paraId="4684440E">
      <w:pPr>
        <w:tabs>
          <w:tab w:val="center" w:pos="4487"/>
        </w:tabs>
        <w:spacing w:line="440" w:lineRule="exact"/>
        <w:jc w:val="left"/>
        <w:rPr>
          <w:rFonts w:ascii="宋体" w:hAnsi="宋体"/>
          <w:sz w:val="28"/>
        </w:rPr>
      </w:pPr>
    </w:p>
    <w:p w14:paraId="5A209A7D">
      <w:pPr>
        <w:tabs>
          <w:tab w:val="center" w:pos="4487"/>
        </w:tabs>
        <w:spacing w:line="440" w:lineRule="exact"/>
        <w:jc w:val="left"/>
        <w:rPr>
          <w:rFonts w:ascii="宋体" w:hAnsi="宋体"/>
          <w:sz w:val="28"/>
        </w:rPr>
      </w:pPr>
    </w:p>
    <w:p w14:paraId="0C8FD455">
      <w:pPr>
        <w:tabs>
          <w:tab w:val="center" w:pos="4487"/>
        </w:tabs>
        <w:spacing w:line="440" w:lineRule="exact"/>
        <w:jc w:val="left"/>
        <w:rPr>
          <w:rFonts w:ascii="宋体" w:hAnsi="宋体"/>
          <w:sz w:val="28"/>
        </w:rPr>
      </w:pPr>
    </w:p>
    <w:p w14:paraId="00650ADE">
      <w:pPr>
        <w:tabs>
          <w:tab w:val="center" w:pos="4487"/>
        </w:tabs>
        <w:spacing w:line="440" w:lineRule="exact"/>
        <w:jc w:val="left"/>
        <w:rPr>
          <w:rFonts w:ascii="宋体" w:hAnsi="宋体"/>
          <w:sz w:val="28"/>
        </w:rPr>
      </w:pPr>
    </w:p>
    <w:p w14:paraId="57854E6D">
      <w:pPr>
        <w:tabs>
          <w:tab w:val="center" w:pos="4487"/>
        </w:tabs>
        <w:spacing w:line="440" w:lineRule="exact"/>
        <w:jc w:val="left"/>
        <w:rPr>
          <w:rFonts w:ascii="宋体" w:hAnsi="宋体"/>
          <w:sz w:val="28"/>
        </w:rPr>
      </w:pPr>
    </w:p>
    <w:p w14:paraId="1BC352E7">
      <w:pPr>
        <w:tabs>
          <w:tab w:val="center" w:pos="4487"/>
        </w:tabs>
        <w:spacing w:line="440" w:lineRule="exact"/>
        <w:jc w:val="left"/>
        <w:rPr>
          <w:rFonts w:ascii="宋体" w:hAnsi="宋体"/>
          <w:sz w:val="28"/>
        </w:rPr>
      </w:pPr>
    </w:p>
    <w:p w14:paraId="5BB36692">
      <w:pPr>
        <w:tabs>
          <w:tab w:val="center" w:pos="4487"/>
        </w:tabs>
        <w:spacing w:line="440" w:lineRule="exact"/>
        <w:jc w:val="left"/>
        <w:rPr>
          <w:rFonts w:ascii="宋体" w:hAnsi="宋体"/>
          <w:sz w:val="28"/>
        </w:rPr>
      </w:pPr>
    </w:p>
    <w:p w14:paraId="719A4281">
      <w:pPr>
        <w:tabs>
          <w:tab w:val="center" w:pos="4487"/>
        </w:tabs>
        <w:spacing w:line="440" w:lineRule="exact"/>
        <w:jc w:val="left"/>
        <w:rPr>
          <w:rFonts w:ascii="宋体" w:hAnsi="宋体"/>
          <w:sz w:val="28"/>
        </w:rPr>
      </w:pPr>
    </w:p>
    <w:p w14:paraId="28AB567A">
      <w:pPr>
        <w:tabs>
          <w:tab w:val="center" w:pos="4487"/>
        </w:tabs>
        <w:spacing w:line="440" w:lineRule="exact"/>
        <w:jc w:val="left"/>
        <w:rPr>
          <w:rFonts w:ascii="宋体" w:hAnsi="宋体"/>
          <w:sz w:val="28"/>
        </w:rPr>
      </w:pPr>
    </w:p>
    <w:p w14:paraId="58AEA363">
      <w:pPr>
        <w:tabs>
          <w:tab w:val="center" w:pos="4487"/>
        </w:tabs>
        <w:spacing w:line="440" w:lineRule="exact"/>
        <w:jc w:val="left"/>
        <w:rPr>
          <w:rFonts w:ascii="宋体" w:hAnsi="宋体"/>
          <w:sz w:val="28"/>
        </w:rPr>
      </w:pPr>
    </w:p>
    <w:p w14:paraId="0DE9CD26">
      <w:pPr>
        <w:tabs>
          <w:tab w:val="center" w:pos="4487"/>
        </w:tabs>
        <w:spacing w:line="440" w:lineRule="exact"/>
        <w:jc w:val="left"/>
        <w:rPr>
          <w:rFonts w:ascii="宋体" w:hAnsi="宋体"/>
          <w:sz w:val="28"/>
        </w:rPr>
      </w:pPr>
      <w:r>
        <w:rPr>
          <w:rFonts w:hint="eastAsia" w:ascii="宋体" w:hAnsi="宋体"/>
          <w:sz w:val="28"/>
        </w:rPr>
        <w:t xml:space="preserve">附件1、  </w:t>
      </w:r>
    </w:p>
    <w:p w14:paraId="04DEBD1F">
      <w:pPr>
        <w:widowControl/>
        <w:spacing w:line="560" w:lineRule="exact"/>
        <w:ind w:firstLine="630" w:firstLineChars="196"/>
        <w:jc w:val="center"/>
      </w:pPr>
      <w:r>
        <w:rPr>
          <w:rFonts w:hint="eastAsia" w:asciiTheme="majorEastAsia" w:hAnsiTheme="majorEastAsia" w:eastAsiaTheme="majorEastAsia" w:cstheme="majorEastAsia"/>
          <w:b/>
          <w:kern w:val="0"/>
          <w:sz w:val="32"/>
          <w:szCs w:val="32"/>
        </w:rPr>
        <w:t>采购需求</w:t>
      </w:r>
    </w:p>
    <w:p w14:paraId="736FED18">
      <w:pPr>
        <w:spacing w:line="360" w:lineRule="auto"/>
        <w:rPr>
          <w:b/>
          <w:bCs/>
          <w:sz w:val="32"/>
          <w:szCs w:val="32"/>
        </w:rPr>
      </w:pPr>
      <w:r>
        <w:rPr>
          <w:rFonts w:hint="eastAsia"/>
          <w:b/>
          <w:bCs/>
          <w:sz w:val="32"/>
          <w:szCs w:val="32"/>
        </w:rPr>
        <w:t>1、虫情测报灯</w:t>
      </w:r>
    </w:p>
    <w:p w14:paraId="6E6972C3">
      <w:pPr>
        <w:spacing w:line="500" w:lineRule="exact"/>
        <w:rPr>
          <w:rFonts w:ascii="宋体" w:hAnsi="宋体" w:cs="宋体"/>
          <w:color w:val="000000"/>
          <w:sz w:val="24"/>
        </w:rPr>
      </w:pPr>
      <w:r>
        <w:rPr>
          <w:rFonts w:ascii="宋体" w:hAnsi="宋体" w:cs="宋体"/>
          <w:color w:val="000000"/>
          <w:sz w:val="24"/>
        </w:rPr>
        <w:t>技术参数：</w:t>
      </w:r>
    </w:p>
    <w:p w14:paraId="4544BAAE">
      <w:pPr>
        <w:spacing w:line="500" w:lineRule="exact"/>
        <w:rPr>
          <w:rFonts w:ascii="宋体" w:hAnsi="宋体" w:cs="宋体"/>
          <w:color w:val="000000"/>
          <w:sz w:val="24"/>
        </w:rPr>
      </w:pPr>
      <w:r>
        <w:rPr>
          <w:rFonts w:hint="eastAsia" w:ascii="宋体" w:hAnsi="宋体" w:cs="宋体"/>
          <w:color w:val="000000"/>
          <w:sz w:val="24"/>
        </w:rPr>
        <w:t>1、符合GB/T24689.1-2009植物保护机械虫情测报灯国家标准；(必须提供符合GB/T 24689.1-2009国家标准的国家农机具质量监督检验中心出具的检验报告)</w:t>
      </w:r>
    </w:p>
    <w:p w14:paraId="674BD066">
      <w:pPr>
        <w:spacing w:line="500" w:lineRule="exact"/>
        <w:rPr>
          <w:rFonts w:ascii="宋体" w:hAnsi="宋体" w:cs="宋体"/>
          <w:color w:val="000000"/>
          <w:sz w:val="24"/>
        </w:rPr>
      </w:pPr>
      <w:r>
        <w:rPr>
          <w:rFonts w:hint="eastAsia" w:ascii="宋体" w:hAnsi="宋体" w:cs="宋体"/>
          <w:color w:val="000000"/>
          <w:sz w:val="24"/>
        </w:rPr>
        <w:t>2、灯体尺寸：650mm×650mm×2000mm；</w:t>
      </w:r>
    </w:p>
    <w:p w14:paraId="2F48095B">
      <w:pPr>
        <w:spacing w:line="500" w:lineRule="exact"/>
        <w:rPr>
          <w:rFonts w:ascii="宋体" w:hAnsi="宋体" w:cs="宋体"/>
          <w:color w:val="000000"/>
          <w:sz w:val="24"/>
        </w:rPr>
      </w:pPr>
      <w:r>
        <w:rPr>
          <w:rFonts w:hint="eastAsia" w:ascii="宋体" w:hAnsi="宋体" w:cs="宋体"/>
          <w:color w:val="000000"/>
          <w:sz w:val="24"/>
        </w:rPr>
        <w:t>3、光传感器：接外界光线变化自动控制、外界强光瞬间照射不改变工作状态；</w:t>
      </w:r>
    </w:p>
    <w:p w14:paraId="4D1E5D0F">
      <w:pPr>
        <w:spacing w:line="500" w:lineRule="exact"/>
        <w:rPr>
          <w:rFonts w:ascii="宋体" w:hAnsi="宋体" w:cs="宋体"/>
          <w:color w:val="000000"/>
          <w:sz w:val="24"/>
        </w:rPr>
      </w:pPr>
      <w:r>
        <w:rPr>
          <w:rFonts w:hint="eastAsia" w:ascii="宋体" w:hAnsi="宋体" w:cs="宋体"/>
          <w:color w:val="000000"/>
          <w:sz w:val="24"/>
        </w:rPr>
        <w:t>4、功率：≤450W待机≤5W；绝缘电阻：≥2.5MΩ（有漏电保护装置）；</w:t>
      </w:r>
    </w:p>
    <w:p w14:paraId="1524125F">
      <w:pPr>
        <w:spacing w:line="500" w:lineRule="exact"/>
        <w:rPr>
          <w:rFonts w:ascii="宋体" w:hAnsi="宋体" w:cs="宋体"/>
          <w:color w:val="000000"/>
          <w:sz w:val="24"/>
        </w:rPr>
      </w:pPr>
      <w:r>
        <w:rPr>
          <w:rFonts w:hint="eastAsia" w:ascii="宋体" w:hAnsi="宋体" w:cs="宋体"/>
          <w:color w:val="000000"/>
          <w:sz w:val="24"/>
        </w:rPr>
        <w:t>5、利用远红外快速处理虫体。工作15分钟后达到85±5℃，处理时间可调（15种处理时间调整）；具有八位自动转换系统，可实现接虫器自动转换；随昼夜变化自动开闭、自动完成诱虫、收集、分装等系统作业，留有升级接口；（出具检验报告）</w:t>
      </w:r>
    </w:p>
    <w:p w14:paraId="03828BEA">
      <w:pPr>
        <w:spacing w:line="500" w:lineRule="exact"/>
        <w:rPr>
          <w:rFonts w:ascii="宋体" w:hAnsi="宋体" w:cs="宋体"/>
          <w:color w:val="000000"/>
          <w:sz w:val="24"/>
        </w:rPr>
      </w:pPr>
      <w:r>
        <w:rPr>
          <w:rFonts w:hint="eastAsia" w:ascii="宋体" w:hAnsi="宋体" w:cs="宋体"/>
          <w:color w:val="000000"/>
          <w:sz w:val="24"/>
        </w:rPr>
        <w:t>6、雨控装置：根据外界雨量变化自动控制整灯工作，虫水分离；(出具检验报告)</w:t>
      </w:r>
    </w:p>
    <w:p w14:paraId="083DA565">
      <w:pPr>
        <w:spacing w:line="500" w:lineRule="exact"/>
        <w:rPr>
          <w:rFonts w:ascii="宋体" w:hAnsi="宋体" w:cs="宋体"/>
          <w:color w:val="000000"/>
          <w:sz w:val="24"/>
        </w:rPr>
      </w:pPr>
      <w:r>
        <w:rPr>
          <w:rFonts w:hint="eastAsia" w:ascii="宋体" w:hAnsi="宋体" w:cs="宋体"/>
          <w:color w:val="000000"/>
          <w:sz w:val="24"/>
        </w:rPr>
        <w:t>7、灯光引诱、远红外处理虫体、接虫器自动转换等功能使虫体新鲜、干燥、完整，有利于昆虫种类的鉴定，便于制作昆虫标本。</w:t>
      </w:r>
    </w:p>
    <w:p w14:paraId="34019AAE">
      <w:pPr>
        <w:spacing w:line="360" w:lineRule="auto"/>
        <w:rPr>
          <w:rFonts w:ascii="宋体" w:hAnsi="宋体" w:cs="宋体"/>
          <w:color w:val="000000"/>
          <w:sz w:val="24"/>
        </w:rPr>
      </w:pPr>
      <w:r>
        <w:rPr>
          <w:rFonts w:hint="eastAsia" w:ascii="宋体" w:hAnsi="宋体" w:cs="宋体"/>
          <w:color w:val="000000"/>
          <w:sz w:val="24"/>
        </w:rPr>
        <w:t>8、具有电源稳定装置，电压波动范围：220V±60V，电源稳压隔离器能保证输出电压220V±5V；</w:t>
      </w:r>
    </w:p>
    <w:p w14:paraId="11F4C827">
      <w:pPr>
        <w:spacing w:line="500" w:lineRule="exact"/>
        <w:rPr>
          <w:rFonts w:ascii="宋体" w:hAnsi="宋体" w:cs="宋体"/>
          <w:color w:val="000000"/>
          <w:sz w:val="24"/>
        </w:rPr>
      </w:pPr>
      <w:r>
        <w:rPr>
          <w:rFonts w:hint="eastAsia" w:ascii="宋体" w:hAnsi="宋体" w:cs="宋体"/>
          <w:color w:val="000000"/>
          <w:sz w:val="24"/>
        </w:rPr>
        <w:t>9、采用安全电源稳压隔离器，确保人机安全；</w:t>
      </w:r>
    </w:p>
    <w:p w14:paraId="1A4CE177">
      <w:pPr>
        <w:spacing w:line="500" w:lineRule="exact"/>
        <w:rPr>
          <w:rFonts w:ascii="宋体" w:hAnsi="宋体" w:cs="宋体"/>
          <w:color w:val="000000"/>
          <w:sz w:val="24"/>
        </w:rPr>
      </w:pPr>
      <w:r>
        <w:rPr>
          <w:rFonts w:hint="eastAsia" w:ascii="宋体" w:hAnsi="宋体" w:cs="宋体"/>
          <w:color w:val="000000"/>
          <w:sz w:val="24"/>
        </w:rPr>
        <w:t>10、排水装置：能有效将雨、虫分离；</w:t>
      </w:r>
    </w:p>
    <w:p w14:paraId="2B33F1BD">
      <w:pPr>
        <w:spacing w:line="500" w:lineRule="exact"/>
        <w:rPr>
          <w:rFonts w:ascii="宋体" w:hAnsi="宋体" w:cs="宋体"/>
          <w:color w:val="000000"/>
          <w:sz w:val="24"/>
        </w:rPr>
      </w:pPr>
      <w:r>
        <w:rPr>
          <w:rFonts w:hint="eastAsia" w:ascii="宋体" w:hAnsi="宋体" w:cs="宋体"/>
          <w:color w:val="000000"/>
          <w:sz w:val="24"/>
        </w:rPr>
        <w:t>11、外观质量：表面平整光洁，色泽均匀、无裂痕、整体牢固、无松动；</w:t>
      </w:r>
    </w:p>
    <w:p w14:paraId="39123B3B">
      <w:pPr>
        <w:spacing w:line="500" w:lineRule="exact"/>
        <w:rPr>
          <w:rFonts w:ascii="宋体" w:hAnsi="宋体" w:cs="宋体"/>
          <w:color w:val="000000"/>
          <w:sz w:val="24"/>
        </w:rPr>
      </w:pPr>
    </w:p>
    <w:p w14:paraId="4C55FD67">
      <w:pPr>
        <w:spacing w:line="360" w:lineRule="auto"/>
        <w:rPr>
          <w:b/>
          <w:bCs/>
          <w:sz w:val="32"/>
          <w:szCs w:val="32"/>
        </w:rPr>
      </w:pPr>
      <w:r>
        <w:rPr>
          <w:rFonts w:hint="eastAsia"/>
          <w:b/>
          <w:bCs/>
          <w:sz w:val="32"/>
          <w:szCs w:val="32"/>
        </w:rPr>
        <w:t>2、远程信息化虫情测报灯</w:t>
      </w:r>
    </w:p>
    <w:p w14:paraId="2CE2F2D3">
      <w:pPr>
        <w:spacing w:line="500" w:lineRule="exact"/>
        <w:rPr>
          <w:rFonts w:hint="eastAsia" w:ascii="宋体" w:hAnsi="宋体" w:cs="宋体"/>
          <w:color w:val="000000"/>
          <w:sz w:val="24"/>
        </w:rPr>
      </w:pPr>
      <w:r>
        <w:rPr>
          <w:rFonts w:ascii="宋体" w:hAnsi="宋体" w:cs="宋体"/>
          <w:color w:val="000000"/>
          <w:sz w:val="24"/>
        </w:rPr>
        <w:t>技术参数：</w:t>
      </w:r>
    </w:p>
    <w:p w14:paraId="55C713FC">
      <w:pPr>
        <w:spacing w:line="500" w:lineRule="exact"/>
        <w:rPr>
          <w:rFonts w:ascii="宋体" w:hAnsi="宋体" w:cs="宋体"/>
          <w:color w:val="000000"/>
          <w:sz w:val="24"/>
        </w:rPr>
      </w:pPr>
      <w:r>
        <w:rPr>
          <w:rFonts w:hint="eastAsia" w:ascii="宋体" w:hAnsi="宋体" w:cs="宋体"/>
          <w:color w:val="000000"/>
          <w:sz w:val="24"/>
        </w:rPr>
        <w:t xml:space="preserve">1、符合国家标准 GB/T 24689.1-2009 《植物保护机械 虫情测报灯》要求； </w:t>
      </w:r>
    </w:p>
    <w:p w14:paraId="401837AF">
      <w:pPr>
        <w:spacing w:line="500" w:lineRule="exact"/>
        <w:rPr>
          <w:rFonts w:ascii="宋体" w:hAnsi="宋体" w:cs="宋体"/>
          <w:color w:val="000000"/>
          <w:sz w:val="24"/>
        </w:rPr>
      </w:pPr>
      <w:r>
        <w:rPr>
          <w:rFonts w:hint="eastAsia" w:ascii="宋体" w:hAnsi="宋体" w:cs="宋体"/>
          <w:color w:val="000000"/>
          <w:sz w:val="24"/>
        </w:rPr>
        <w:t>▲2、能源配置：太阳能供电，太阳能板功率≥100W，锂电池容量≥20Ah，电压≥12V；（提供第三方检测机构出具的带CMA或CNAS标识的检验报告复印件）</w:t>
      </w:r>
    </w:p>
    <w:p w14:paraId="23761F04">
      <w:pPr>
        <w:spacing w:line="500" w:lineRule="exact"/>
        <w:rPr>
          <w:rFonts w:ascii="宋体" w:hAnsi="宋体" w:cs="宋体"/>
          <w:color w:val="000000"/>
          <w:sz w:val="24"/>
        </w:rPr>
      </w:pPr>
      <w:r>
        <w:rPr>
          <w:rFonts w:hint="eastAsia" w:ascii="宋体" w:hAnsi="宋体" w:cs="宋体"/>
          <w:color w:val="000000"/>
          <w:sz w:val="24"/>
        </w:rPr>
        <w:t>3、灯管启动性能：5S内启动；</w:t>
      </w:r>
    </w:p>
    <w:p w14:paraId="78FFF1B7">
      <w:pPr>
        <w:spacing w:line="500" w:lineRule="exact"/>
        <w:rPr>
          <w:rFonts w:ascii="宋体" w:hAnsi="宋体" w:cs="宋体"/>
          <w:color w:val="000000"/>
          <w:sz w:val="24"/>
        </w:rPr>
      </w:pPr>
      <w:r>
        <w:rPr>
          <w:rFonts w:hint="eastAsia" w:ascii="宋体" w:hAnsi="宋体" w:cs="宋体"/>
          <w:color w:val="000000"/>
          <w:sz w:val="24"/>
        </w:rPr>
        <w:t>▲4、测报灯箱体内配置光源进行二次诱导和落虫拍摄平台；（提供第三方检测机构出具的带CMA或CNAS标识的检验报告复印件）</w:t>
      </w:r>
    </w:p>
    <w:p w14:paraId="658D4FF8">
      <w:pPr>
        <w:spacing w:line="500" w:lineRule="exact"/>
        <w:rPr>
          <w:rFonts w:ascii="宋体" w:hAnsi="宋体" w:cs="宋体"/>
          <w:color w:val="000000"/>
          <w:sz w:val="24"/>
        </w:rPr>
      </w:pPr>
      <w:r>
        <w:rPr>
          <w:rFonts w:hint="eastAsia" w:ascii="宋体" w:hAnsi="宋体" w:cs="宋体"/>
          <w:color w:val="000000"/>
          <w:sz w:val="24"/>
        </w:rPr>
        <w:t>▲5、活体昆虫拍照，解决虫体堆叠或大虫覆盖小虫；（提供第三方检测机构出具的带CMA或CNAS标识的检验报告复印件）</w:t>
      </w:r>
    </w:p>
    <w:p w14:paraId="483BB1D0">
      <w:pPr>
        <w:spacing w:line="500" w:lineRule="exact"/>
        <w:rPr>
          <w:rFonts w:ascii="宋体" w:hAnsi="宋体" w:cs="宋体"/>
          <w:color w:val="000000"/>
          <w:sz w:val="24"/>
        </w:rPr>
      </w:pPr>
      <w:r>
        <w:rPr>
          <w:rFonts w:hint="eastAsia" w:ascii="宋体" w:hAnsi="宋体" w:cs="宋体"/>
          <w:color w:val="000000"/>
          <w:sz w:val="24"/>
        </w:rPr>
        <w:t xml:space="preserve">▲6、分时段自动动态拍摄图片，三种图片模式形态（原图，分析识别图，缩略图）； （提供第三方检测机构出具的带CMA或CNAS标识的检验报告复印件） </w:t>
      </w:r>
    </w:p>
    <w:p w14:paraId="2898C247">
      <w:pPr>
        <w:spacing w:line="500" w:lineRule="exact"/>
        <w:rPr>
          <w:rFonts w:ascii="宋体" w:hAnsi="宋体" w:cs="宋体"/>
          <w:color w:val="000000"/>
          <w:sz w:val="24"/>
        </w:rPr>
      </w:pPr>
      <w:r>
        <w:rPr>
          <w:rFonts w:hint="eastAsia" w:ascii="宋体" w:hAnsi="宋体" w:cs="宋体"/>
          <w:color w:val="000000"/>
          <w:sz w:val="24"/>
        </w:rPr>
        <w:t xml:space="preserve">▲7、内置≥1200W像素高清摄像头，可定时采集图片上传至软件平台，所拍摄图像能实现分段采集入库；（提供第三方检测机构出具的带CMA或CNAS标识的检验报告复印件） </w:t>
      </w:r>
    </w:p>
    <w:p w14:paraId="5138438E">
      <w:pPr>
        <w:spacing w:line="500" w:lineRule="exact"/>
        <w:rPr>
          <w:rFonts w:ascii="宋体" w:hAnsi="宋体" w:cs="宋体"/>
          <w:color w:val="000000"/>
          <w:sz w:val="24"/>
        </w:rPr>
      </w:pPr>
      <w:r>
        <w:rPr>
          <w:rFonts w:hint="eastAsia" w:ascii="宋体" w:hAnsi="宋体" w:cs="宋体"/>
          <w:color w:val="000000"/>
          <w:sz w:val="24"/>
        </w:rPr>
        <w:t xml:space="preserve">8、虫体信息采集完成后，清虫系统先将诱捕到的昆虫杀灭，再将虫体清理干净，有效避免活体昆虫信息的重复采集； </w:t>
      </w:r>
    </w:p>
    <w:p w14:paraId="7BAF1ADC">
      <w:pPr>
        <w:spacing w:line="500" w:lineRule="exact"/>
        <w:rPr>
          <w:rFonts w:ascii="宋体" w:hAnsi="宋体" w:cs="宋体"/>
          <w:color w:val="000000"/>
          <w:sz w:val="24"/>
        </w:rPr>
      </w:pPr>
      <w:r>
        <w:rPr>
          <w:rFonts w:hint="eastAsia" w:ascii="宋体" w:hAnsi="宋体" w:cs="宋体"/>
          <w:color w:val="000000"/>
          <w:sz w:val="24"/>
        </w:rPr>
        <w:t>▲9、对农作物的常见害虫智能检测识别，够识别害虫种类≥160种，对靶标害虫识别准确率≥80%；（提供第三方检测机构出具的带CMA或CNAS标识的检验报告复印件）</w:t>
      </w:r>
    </w:p>
    <w:p w14:paraId="63BFB63D">
      <w:pPr>
        <w:spacing w:line="500" w:lineRule="exact"/>
        <w:rPr>
          <w:rFonts w:ascii="宋体" w:hAnsi="宋体" w:cs="宋体"/>
          <w:color w:val="000000"/>
          <w:sz w:val="24"/>
        </w:rPr>
      </w:pPr>
      <w:r>
        <w:rPr>
          <w:rFonts w:hint="eastAsia" w:ascii="宋体" w:hAnsi="宋体" w:cs="宋体"/>
          <w:color w:val="000000"/>
          <w:sz w:val="24"/>
        </w:rPr>
        <w:t xml:space="preserve">10、计数功能：平台软件对不同害虫分类识别与计数； </w:t>
      </w:r>
    </w:p>
    <w:p w14:paraId="7027007A">
      <w:pPr>
        <w:spacing w:line="500" w:lineRule="exact"/>
        <w:rPr>
          <w:rFonts w:ascii="宋体" w:hAnsi="宋体" w:cs="宋体"/>
          <w:color w:val="000000"/>
          <w:sz w:val="24"/>
        </w:rPr>
      </w:pPr>
      <w:r>
        <w:rPr>
          <w:rFonts w:hint="eastAsia" w:ascii="宋体" w:hAnsi="宋体" w:cs="宋体"/>
          <w:color w:val="000000"/>
          <w:sz w:val="24"/>
        </w:rPr>
        <w:t xml:space="preserve">11、远程可以设置自动拍照时间间隔及设备工作时间； </w:t>
      </w:r>
    </w:p>
    <w:p w14:paraId="14FFE63D">
      <w:pPr>
        <w:spacing w:line="500" w:lineRule="exact"/>
        <w:rPr>
          <w:rFonts w:ascii="宋体" w:hAnsi="宋体" w:cs="宋体"/>
          <w:color w:val="000000"/>
          <w:sz w:val="24"/>
        </w:rPr>
      </w:pPr>
      <w:r>
        <w:rPr>
          <w:rFonts w:hint="eastAsia" w:ascii="宋体" w:hAnsi="宋体" w:cs="宋体"/>
          <w:color w:val="000000"/>
          <w:sz w:val="24"/>
        </w:rPr>
        <w:t>12、数据传输：内置有线和无线网络传输模块，支持有线、WiFi和 4G 全网通无线接入互联网，能够将监测数据传输至软件平台或数据中心；</w:t>
      </w:r>
    </w:p>
    <w:p w14:paraId="07F18064">
      <w:pPr>
        <w:spacing w:line="500" w:lineRule="exact"/>
        <w:rPr>
          <w:rFonts w:hint="eastAsia" w:ascii="宋体" w:hAnsi="宋体" w:cs="宋体"/>
          <w:color w:val="000000"/>
          <w:sz w:val="24"/>
        </w:rPr>
      </w:pPr>
      <w:r>
        <w:rPr>
          <w:rFonts w:hint="eastAsia" w:ascii="宋体" w:hAnsi="宋体" w:cs="宋体"/>
          <w:color w:val="000000"/>
          <w:sz w:val="24"/>
        </w:rPr>
        <w:t>13、整体规格尺寸≥500mm*300mm*2000mm（长*宽*高）。</w:t>
      </w:r>
    </w:p>
    <w:p w14:paraId="3E65E20F">
      <w:pPr>
        <w:spacing w:line="500" w:lineRule="exact"/>
        <w:rPr>
          <w:rFonts w:ascii="宋体" w:hAnsi="宋体" w:cs="宋体"/>
          <w:color w:val="000000"/>
          <w:sz w:val="24"/>
        </w:rPr>
      </w:pPr>
    </w:p>
    <w:p w14:paraId="0A6CD802">
      <w:pPr>
        <w:spacing w:line="360" w:lineRule="auto"/>
        <w:rPr>
          <w:b/>
          <w:bCs/>
          <w:sz w:val="32"/>
          <w:szCs w:val="32"/>
        </w:rPr>
      </w:pPr>
      <w:r>
        <w:rPr>
          <w:rFonts w:hint="eastAsia"/>
          <w:b/>
          <w:bCs/>
          <w:sz w:val="32"/>
          <w:szCs w:val="32"/>
        </w:rPr>
        <w:t>3：轨道式病虫监测仪</w:t>
      </w:r>
    </w:p>
    <w:p w14:paraId="3A1A53C9">
      <w:pPr>
        <w:rPr>
          <w:b/>
          <w:bCs/>
          <w:sz w:val="28"/>
          <w:szCs w:val="28"/>
        </w:rPr>
      </w:pPr>
      <w:r>
        <w:rPr>
          <w:rFonts w:ascii="新宋体" w:hAnsi="新宋体" w:eastAsia="新宋体" w:cs="新宋体"/>
          <w:color w:val="000000"/>
          <w:sz w:val="24"/>
        </w:rPr>
        <w:t>技术参数：</w:t>
      </w:r>
    </w:p>
    <w:p w14:paraId="583092D4">
      <w:pPr>
        <w:rPr>
          <w:b/>
          <w:bCs/>
          <w:sz w:val="28"/>
          <w:szCs w:val="28"/>
        </w:rPr>
      </w:pPr>
      <w:r>
        <w:rPr>
          <w:rFonts w:hint="eastAsia" w:ascii="宋体" w:hAnsi="宋体" w:cs="宋体"/>
          <w:color w:val="000000"/>
          <w:sz w:val="24"/>
        </w:rPr>
        <w:t>1、整体结构采用不锈钢、喷塑；</w:t>
      </w:r>
    </w:p>
    <w:p w14:paraId="4AB891F5">
      <w:pPr>
        <w:spacing w:line="360" w:lineRule="auto"/>
        <w:rPr>
          <w:rFonts w:ascii="宋体" w:hAnsi="宋体" w:cs="宋体"/>
          <w:color w:val="000000"/>
          <w:sz w:val="24"/>
        </w:rPr>
      </w:pPr>
      <w:r>
        <w:rPr>
          <w:rFonts w:hint="eastAsia" w:ascii="宋体" w:hAnsi="宋体" w:cs="宋体"/>
          <w:color w:val="000000"/>
          <w:sz w:val="24"/>
        </w:rPr>
        <w:t>2、轨道高度≥1.6m、宽度≥0.3m；</w:t>
      </w:r>
    </w:p>
    <w:p w14:paraId="447CE097">
      <w:pPr>
        <w:spacing w:line="360" w:lineRule="auto"/>
        <w:rPr>
          <w:rFonts w:ascii="宋体" w:hAnsi="宋体" w:cs="宋体"/>
          <w:color w:val="000000"/>
          <w:sz w:val="24"/>
        </w:rPr>
      </w:pPr>
      <w:r>
        <w:rPr>
          <w:rFonts w:hint="eastAsia" w:ascii="宋体" w:hAnsi="宋体" w:cs="宋体"/>
          <w:color w:val="000000"/>
          <w:sz w:val="24"/>
        </w:rPr>
        <w:t>3、测报车：数据采集距离≥6m；（提供第三方检测机构出具的带CMA或CNAS标识的检验报告复印件）</w:t>
      </w:r>
    </w:p>
    <w:p w14:paraId="08E9CAD5">
      <w:pPr>
        <w:spacing w:line="360" w:lineRule="auto"/>
        <w:rPr>
          <w:rFonts w:ascii="宋体" w:hAnsi="宋体" w:cs="宋体"/>
          <w:color w:val="000000"/>
          <w:sz w:val="24"/>
        </w:rPr>
      </w:pPr>
      <w:r>
        <w:rPr>
          <w:rFonts w:hint="eastAsia" w:ascii="宋体" w:hAnsi="宋体" w:cs="宋体"/>
          <w:color w:val="000000"/>
          <w:sz w:val="24"/>
        </w:rPr>
        <w:t>4、采用光、电、数控技术，自动控制，测报车采用四轮驱动。</w:t>
      </w:r>
    </w:p>
    <w:p w14:paraId="70BFF708">
      <w:pPr>
        <w:spacing w:line="360" w:lineRule="auto"/>
        <w:rPr>
          <w:rFonts w:ascii="宋体" w:hAnsi="宋体" w:cs="宋体"/>
          <w:color w:val="000000"/>
          <w:sz w:val="24"/>
        </w:rPr>
      </w:pPr>
      <w:r>
        <w:rPr>
          <w:rFonts w:hint="eastAsia" w:ascii="宋体" w:hAnsi="宋体" w:cs="宋体"/>
          <w:color w:val="000000"/>
          <w:sz w:val="24"/>
        </w:rPr>
        <w:t>5、整机待机功耗≤1W；整机功率≤10W；（提供第三方检测机构出具的带CMA或CNAS标识的检验报告复印件）</w:t>
      </w:r>
    </w:p>
    <w:p w14:paraId="6FF32073">
      <w:pPr>
        <w:spacing w:line="360" w:lineRule="auto"/>
        <w:rPr>
          <w:rFonts w:ascii="宋体" w:hAnsi="宋体" w:cs="宋体"/>
          <w:color w:val="000000"/>
          <w:sz w:val="24"/>
        </w:rPr>
      </w:pPr>
      <w:r>
        <w:rPr>
          <w:rFonts w:hint="eastAsia" w:ascii="宋体" w:hAnsi="宋体" w:cs="宋体"/>
          <w:color w:val="000000"/>
          <w:sz w:val="24"/>
        </w:rPr>
        <w:t>6、太阳能电池板：功率≥20W，转换效率≥17%，功率衰减率≤2%；（提供第三方检测机构出具的带CMA或CNAS标识的检验报告复印件）</w:t>
      </w:r>
    </w:p>
    <w:p w14:paraId="6F4AB275">
      <w:pPr>
        <w:spacing w:line="360" w:lineRule="auto"/>
        <w:rPr>
          <w:rFonts w:ascii="宋体" w:hAnsi="宋体" w:cs="宋体"/>
          <w:color w:val="000000"/>
          <w:sz w:val="24"/>
        </w:rPr>
      </w:pPr>
      <w:r>
        <w:rPr>
          <w:rFonts w:hint="eastAsia" w:ascii="宋体" w:hAnsi="宋体" w:cs="宋体"/>
          <w:color w:val="000000"/>
          <w:sz w:val="24"/>
        </w:rPr>
        <w:t>7、锂电池：容量≥14AH,在常温下≥500次充放电循环后，电池放电容量≥额定容量的90%；（提供第三方检测机构出具的带CMA或CNAS标识的检验报告复印件）</w:t>
      </w:r>
    </w:p>
    <w:p w14:paraId="724B5B7B">
      <w:pPr>
        <w:spacing w:line="360" w:lineRule="auto"/>
        <w:rPr>
          <w:rFonts w:ascii="宋体" w:hAnsi="宋体" w:cs="宋体"/>
          <w:color w:val="000000"/>
          <w:sz w:val="24"/>
        </w:rPr>
      </w:pPr>
      <w:r>
        <w:rPr>
          <w:rFonts w:hint="eastAsia" w:ascii="宋体" w:hAnsi="宋体" w:cs="宋体"/>
          <w:color w:val="000000"/>
          <w:sz w:val="24"/>
        </w:rPr>
        <w:t>8、图像采集设备：内置≥1200W像素摄像头；（提供第三方检测机构出具的带CMA或CNAS标识的检验报告复印件）</w:t>
      </w:r>
    </w:p>
    <w:p w14:paraId="27D3AD78">
      <w:pPr>
        <w:spacing w:line="360" w:lineRule="auto"/>
        <w:rPr>
          <w:rFonts w:ascii="宋体" w:hAnsi="宋体" w:cs="宋体"/>
          <w:color w:val="000000"/>
          <w:sz w:val="24"/>
        </w:rPr>
      </w:pPr>
      <w:r>
        <w:rPr>
          <w:rFonts w:hint="eastAsia" w:ascii="宋体" w:hAnsi="宋体" w:cs="宋体"/>
          <w:color w:val="000000"/>
          <w:sz w:val="24"/>
        </w:rPr>
        <w:t>9、时控功能：可在设定的时间开始或停止工作，误差不超过10min；</w:t>
      </w:r>
    </w:p>
    <w:p w14:paraId="02359A02">
      <w:pPr>
        <w:spacing w:line="360" w:lineRule="auto"/>
        <w:rPr>
          <w:rFonts w:ascii="宋体" w:hAnsi="宋体" w:cs="宋体"/>
          <w:color w:val="000000"/>
          <w:sz w:val="24"/>
        </w:rPr>
      </w:pPr>
      <w:r>
        <w:rPr>
          <w:rFonts w:hint="eastAsia" w:ascii="宋体" w:hAnsi="宋体" w:cs="宋体"/>
          <w:color w:val="000000"/>
          <w:sz w:val="24"/>
        </w:rPr>
        <w:t>10、远程设置工作模式：可远程设置工作时间段和终端设备参数；</w:t>
      </w:r>
    </w:p>
    <w:p w14:paraId="7DFECF74">
      <w:pPr>
        <w:spacing w:line="360" w:lineRule="auto"/>
        <w:rPr>
          <w:rFonts w:ascii="宋体" w:hAnsi="宋体" w:cs="宋体"/>
          <w:color w:val="000000"/>
          <w:sz w:val="24"/>
        </w:rPr>
      </w:pPr>
      <w:r>
        <w:rPr>
          <w:rFonts w:hint="eastAsia" w:ascii="宋体" w:hAnsi="宋体" w:cs="宋体"/>
          <w:color w:val="000000"/>
          <w:sz w:val="24"/>
        </w:rPr>
        <w:t>11、采用可移动式设施设备对作物整个生育期病虫害危害状数据进行跟踪监测监测采集，图像处理后精确度达到AI自动训练的标准；</w:t>
      </w:r>
    </w:p>
    <w:p w14:paraId="092B58A5">
      <w:pPr>
        <w:spacing w:line="360" w:lineRule="auto"/>
        <w:rPr>
          <w:rFonts w:ascii="宋体" w:hAnsi="宋体" w:cs="宋体"/>
          <w:color w:val="000000"/>
          <w:sz w:val="24"/>
        </w:rPr>
      </w:pPr>
      <w:r>
        <w:rPr>
          <w:rFonts w:hint="eastAsia" w:ascii="宋体" w:hAnsi="宋体" w:cs="宋体"/>
          <w:color w:val="000000"/>
          <w:sz w:val="24"/>
        </w:rPr>
        <w:t>12、目标检测准确性误识率低于15%，拒识率低于10%；（提供第三方检测机构出具的带CMA或CNAS标识的检验报告复印件）；</w:t>
      </w:r>
    </w:p>
    <w:p w14:paraId="7300A586">
      <w:pPr>
        <w:spacing w:line="360" w:lineRule="auto"/>
      </w:pPr>
      <w:r>
        <w:rPr>
          <w:rFonts w:hint="eastAsia" w:ascii="宋体" w:hAnsi="宋体" w:cs="宋体"/>
          <w:color w:val="000000"/>
          <w:sz w:val="24"/>
        </w:rPr>
        <w:t>13、支持4G全网通无线接入互联网。（提供第三方检测机构出具的带CMA或CNAS标识的检验报告复印件）。</w:t>
      </w:r>
    </w:p>
    <w:p w14:paraId="57CC3155"/>
    <w:p w14:paraId="55C8A49D">
      <w:pPr>
        <w:pStyle w:val="10"/>
      </w:pPr>
    </w:p>
    <w:p w14:paraId="65E20151"/>
    <w:p w14:paraId="748D57E0">
      <w:pPr>
        <w:pStyle w:val="10"/>
      </w:pPr>
    </w:p>
    <w:p w14:paraId="6061B364"/>
    <w:p w14:paraId="1D3A8C3F">
      <w:pPr>
        <w:jc w:val="left"/>
        <w:rPr>
          <w:rFonts w:ascii="仿宋" w:hAnsi="仿宋" w:eastAsia="仿宋"/>
          <w:sz w:val="32"/>
          <w:szCs w:val="32"/>
        </w:rPr>
      </w:pPr>
    </w:p>
    <w:p w14:paraId="3D17271D">
      <w:pPr>
        <w:jc w:val="left"/>
        <w:rPr>
          <w:rFonts w:ascii="仿宋" w:hAnsi="仿宋" w:eastAsia="仿宋"/>
          <w:sz w:val="32"/>
          <w:szCs w:val="32"/>
        </w:rPr>
      </w:pPr>
    </w:p>
    <w:p w14:paraId="1BDCF32E">
      <w:pPr>
        <w:jc w:val="left"/>
        <w:rPr>
          <w:rFonts w:ascii="仿宋" w:hAnsi="仿宋" w:eastAsia="仿宋"/>
          <w:sz w:val="32"/>
          <w:szCs w:val="32"/>
        </w:rPr>
      </w:pPr>
    </w:p>
    <w:p w14:paraId="514E3859">
      <w:pPr>
        <w:jc w:val="left"/>
        <w:rPr>
          <w:rFonts w:hint="eastAsia" w:ascii="仿宋" w:hAnsi="仿宋" w:eastAsia="仿宋"/>
          <w:sz w:val="32"/>
          <w:szCs w:val="32"/>
        </w:rPr>
      </w:pPr>
    </w:p>
    <w:p w14:paraId="03F3BAA7">
      <w:pPr>
        <w:jc w:val="left"/>
        <w:rPr>
          <w:rFonts w:hint="eastAsia" w:ascii="仿宋" w:hAnsi="仿宋" w:eastAsia="仿宋"/>
          <w:sz w:val="32"/>
          <w:szCs w:val="32"/>
        </w:rPr>
      </w:pPr>
    </w:p>
    <w:p w14:paraId="1ED394D9">
      <w:pPr>
        <w:jc w:val="left"/>
        <w:rPr>
          <w:rFonts w:hint="eastAsia" w:ascii="仿宋" w:hAnsi="仿宋" w:eastAsia="仿宋"/>
          <w:sz w:val="32"/>
          <w:szCs w:val="32"/>
        </w:rPr>
      </w:pPr>
    </w:p>
    <w:p w14:paraId="7251BBEA">
      <w:pPr>
        <w:jc w:val="left"/>
        <w:rPr>
          <w:rFonts w:hint="eastAsia" w:ascii="仿宋" w:hAnsi="仿宋" w:eastAsia="仿宋"/>
          <w:sz w:val="32"/>
          <w:szCs w:val="32"/>
        </w:rPr>
      </w:pPr>
    </w:p>
    <w:p w14:paraId="5749A37D">
      <w:pPr>
        <w:jc w:val="left"/>
        <w:rPr>
          <w:rFonts w:hint="eastAsia" w:ascii="仿宋" w:hAnsi="仿宋" w:eastAsia="仿宋"/>
          <w:sz w:val="32"/>
          <w:szCs w:val="32"/>
        </w:rPr>
      </w:pPr>
    </w:p>
    <w:p w14:paraId="1F6E2A37">
      <w:pPr>
        <w:jc w:val="left"/>
        <w:rPr>
          <w:rFonts w:hint="eastAsia" w:ascii="仿宋" w:hAnsi="仿宋" w:eastAsia="仿宋"/>
          <w:sz w:val="32"/>
          <w:szCs w:val="32"/>
        </w:rPr>
      </w:pPr>
    </w:p>
    <w:p w14:paraId="2254619F">
      <w:pPr>
        <w:jc w:val="left"/>
        <w:rPr>
          <w:rFonts w:ascii="仿宋" w:hAnsi="仿宋" w:eastAsia="仿宋"/>
          <w:sz w:val="32"/>
          <w:szCs w:val="32"/>
        </w:rPr>
      </w:pPr>
    </w:p>
    <w:p w14:paraId="78768782">
      <w:pPr>
        <w:jc w:val="left"/>
        <w:rPr>
          <w:rFonts w:ascii="宋体" w:hAnsi="宋体"/>
          <w:color w:val="000000"/>
          <w:sz w:val="28"/>
          <w:szCs w:val="28"/>
        </w:rPr>
      </w:pPr>
      <w:r>
        <w:rPr>
          <w:rFonts w:hint="eastAsia" w:ascii="宋体" w:hAnsi="宋体"/>
          <w:color w:val="000000"/>
          <w:sz w:val="28"/>
          <w:szCs w:val="28"/>
        </w:rPr>
        <w:t>附件2：</w:t>
      </w:r>
    </w:p>
    <w:p w14:paraId="43692391">
      <w:pPr>
        <w:jc w:val="center"/>
        <w:rPr>
          <w:rFonts w:ascii="新宋体" w:hAnsi="新宋体" w:eastAsia="新宋体"/>
          <w:b/>
          <w:color w:val="000000"/>
          <w:sz w:val="30"/>
          <w:szCs w:val="30"/>
        </w:rPr>
      </w:pPr>
      <w:r>
        <w:rPr>
          <w:rFonts w:hint="eastAsia" w:ascii="新宋体" w:hAnsi="新宋体" w:eastAsia="新宋体"/>
          <w:b/>
          <w:sz w:val="30"/>
          <w:szCs w:val="30"/>
        </w:rPr>
        <w:t>法定代表人身份证明书</w:t>
      </w:r>
    </w:p>
    <w:p w14:paraId="0FC1D1AA">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单位名称：</w:t>
      </w:r>
    </w:p>
    <w:p w14:paraId="662A2C86">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单位性质：</w:t>
      </w:r>
    </w:p>
    <w:p w14:paraId="00E98012">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地    址：</w:t>
      </w:r>
    </w:p>
    <w:p w14:paraId="5E5C8823">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成立时间：年月日</w:t>
      </w:r>
    </w:p>
    <w:p w14:paraId="30CD1776">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经营期限：</w:t>
      </w:r>
    </w:p>
    <w:p w14:paraId="7FDC329F">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姓    名：性别：年龄：</w:t>
      </w:r>
    </w:p>
    <w:p w14:paraId="3B7AE0BA">
      <w:pPr>
        <w:pStyle w:val="3"/>
        <w:spacing w:line="360" w:lineRule="auto"/>
        <w:ind w:left="-420" w:leftChars="-200" w:right="-420" w:rightChars="-200" w:firstLine="560"/>
        <w:rPr>
          <w:rFonts w:ascii="宋体" w:hAnsi="宋体"/>
          <w:color w:val="000000"/>
          <w:sz w:val="28"/>
          <w:szCs w:val="28"/>
          <w:u w:val="single"/>
        </w:rPr>
      </w:pPr>
      <w:r>
        <w:rPr>
          <w:rFonts w:hint="eastAsia" w:ascii="宋体" w:hAnsi="宋体"/>
          <w:color w:val="000000"/>
          <w:sz w:val="28"/>
          <w:szCs w:val="28"/>
        </w:rPr>
        <w:t>职    务：系：</w:t>
      </w:r>
      <w:r>
        <w:rPr>
          <w:rFonts w:hint="eastAsia" w:ascii="宋体" w:hAnsi="宋体"/>
          <w:color w:val="000000"/>
          <w:sz w:val="28"/>
          <w:szCs w:val="28"/>
          <w:u w:val="single"/>
        </w:rPr>
        <w:t xml:space="preserve">     (投标人单位名称)           </w:t>
      </w:r>
    </w:p>
    <w:p w14:paraId="14175579">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的法定代表人。</w:t>
      </w:r>
    </w:p>
    <w:p w14:paraId="1B713CF7">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特此证明</w:t>
      </w:r>
    </w:p>
    <w:p w14:paraId="721CD9C1">
      <w:pPr>
        <w:pStyle w:val="3"/>
        <w:spacing w:line="360" w:lineRule="auto"/>
        <w:ind w:left="-420" w:leftChars="-200" w:right="-420" w:rightChars="-200" w:firstLine="3500" w:firstLineChars="1250"/>
        <w:rPr>
          <w:rFonts w:ascii="宋体" w:hAnsi="宋体"/>
          <w:color w:val="000000"/>
          <w:sz w:val="28"/>
          <w:szCs w:val="28"/>
        </w:rPr>
      </w:pPr>
      <w:r>
        <w:rPr>
          <w:rFonts w:hint="eastAsia" w:ascii="宋体" w:hAnsi="宋体"/>
          <w:color w:val="000000"/>
          <w:sz w:val="28"/>
          <w:szCs w:val="28"/>
        </w:rPr>
        <w:t>投标人(盖法人章)：</w:t>
      </w:r>
    </w:p>
    <w:p w14:paraId="74A4F203">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 xml:space="preserve">                       日   期：年月日</w:t>
      </w:r>
    </w:p>
    <w:p w14:paraId="4270D1FF">
      <w:pPr>
        <w:pStyle w:val="3"/>
        <w:spacing w:line="360" w:lineRule="auto"/>
        <w:ind w:left="-420" w:leftChars="-200" w:right="-420" w:rightChars="-200" w:firstLine="560"/>
        <w:rPr>
          <w:rFonts w:ascii="宋体" w:hAnsi="宋体"/>
          <w:color w:val="000000"/>
          <w:sz w:val="28"/>
          <w:szCs w:val="28"/>
        </w:rPr>
      </w:pPr>
    </w:p>
    <w:p w14:paraId="58797BBD">
      <w:pPr>
        <w:pStyle w:val="3"/>
        <w:spacing w:line="360" w:lineRule="auto"/>
        <w:ind w:left="-420" w:leftChars="-200" w:right="-420" w:rightChars="-200" w:firstLine="560"/>
        <w:rPr>
          <w:rFonts w:ascii="宋体" w:hAnsi="宋体"/>
          <w:color w:val="000000"/>
          <w:sz w:val="28"/>
          <w:szCs w:val="28"/>
        </w:rPr>
      </w:pPr>
    </w:p>
    <w:p w14:paraId="0D22D337">
      <w:pPr>
        <w:pStyle w:val="3"/>
        <w:spacing w:line="360" w:lineRule="auto"/>
        <w:ind w:left="-420" w:leftChars="-200" w:right="-420" w:rightChars="-200" w:firstLine="560"/>
        <w:rPr>
          <w:rFonts w:ascii="宋体" w:hAnsi="宋体"/>
          <w:color w:val="000000"/>
          <w:sz w:val="28"/>
          <w:szCs w:val="28"/>
        </w:rPr>
      </w:pPr>
    </w:p>
    <w:p w14:paraId="43849073">
      <w:pPr>
        <w:pStyle w:val="3"/>
        <w:spacing w:line="360" w:lineRule="auto"/>
        <w:ind w:left="-420" w:leftChars="-200" w:right="-420" w:rightChars="-200" w:firstLine="560"/>
        <w:rPr>
          <w:rFonts w:ascii="宋体" w:hAnsi="宋体"/>
          <w:color w:val="000000"/>
          <w:sz w:val="28"/>
          <w:szCs w:val="28"/>
        </w:rPr>
      </w:pPr>
    </w:p>
    <w:p w14:paraId="6DBA1A64">
      <w:pPr>
        <w:pStyle w:val="3"/>
        <w:spacing w:line="360" w:lineRule="auto"/>
        <w:ind w:left="-420" w:leftChars="-200" w:right="-420" w:rightChars="-200" w:firstLine="560"/>
        <w:rPr>
          <w:rFonts w:ascii="宋体" w:hAnsi="宋体"/>
          <w:color w:val="000000"/>
          <w:sz w:val="28"/>
          <w:szCs w:val="28"/>
        </w:rPr>
      </w:pPr>
    </w:p>
    <w:p w14:paraId="697AB563">
      <w:pPr>
        <w:pStyle w:val="3"/>
        <w:spacing w:line="360" w:lineRule="auto"/>
        <w:ind w:left="-420" w:leftChars="-200" w:right="-420" w:rightChars="-200" w:firstLine="560"/>
        <w:rPr>
          <w:rFonts w:ascii="宋体" w:hAnsi="宋体"/>
          <w:color w:val="000000"/>
          <w:sz w:val="28"/>
          <w:szCs w:val="28"/>
        </w:rPr>
      </w:pPr>
    </w:p>
    <w:p w14:paraId="574CB2FA">
      <w:pPr>
        <w:pStyle w:val="3"/>
        <w:spacing w:line="360" w:lineRule="auto"/>
        <w:ind w:left="-420" w:leftChars="-200" w:right="-420" w:rightChars="-200" w:firstLine="560"/>
        <w:rPr>
          <w:rFonts w:ascii="宋体" w:hAnsi="宋体"/>
          <w:color w:val="000000"/>
          <w:sz w:val="28"/>
          <w:szCs w:val="28"/>
        </w:rPr>
      </w:pPr>
    </w:p>
    <w:p w14:paraId="77D1F21F">
      <w:pPr>
        <w:pStyle w:val="3"/>
        <w:spacing w:line="360" w:lineRule="auto"/>
        <w:ind w:left="-420" w:leftChars="-200" w:right="-420" w:rightChars="-200" w:firstLine="560"/>
        <w:rPr>
          <w:rFonts w:ascii="宋体" w:hAnsi="宋体"/>
          <w:color w:val="000000"/>
          <w:sz w:val="28"/>
          <w:szCs w:val="28"/>
        </w:rPr>
      </w:pPr>
    </w:p>
    <w:p w14:paraId="24100713">
      <w:pPr>
        <w:pStyle w:val="3"/>
        <w:spacing w:line="360" w:lineRule="auto"/>
        <w:ind w:left="-420" w:leftChars="-200" w:right="-420" w:rightChars="-200" w:firstLine="560"/>
        <w:rPr>
          <w:rFonts w:ascii="宋体" w:hAnsi="宋体"/>
          <w:color w:val="000000"/>
          <w:sz w:val="28"/>
          <w:szCs w:val="28"/>
        </w:rPr>
      </w:pPr>
    </w:p>
    <w:p w14:paraId="15F2498D">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附件3：</w:t>
      </w:r>
    </w:p>
    <w:p w14:paraId="16A8E225">
      <w:pPr>
        <w:pStyle w:val="3"/>
        <w:spacing w:line="360" w:lineRule="auto"/>
        <w:ind w:left="-420" w:leftChars="-200" w:right="-420" w:rightChars="-200" w:firstLine="602"/>
        <w:jc w:val="center"/>
        <w:rPr>
          <w:rFonts w:ascii="仿宋_GB2312" w:eastAsia="仿宋_GB2312"/>
          <w:color w:val="000000"/>
          <w:sz w:val="28"/>
          <w:szCs w:val="28"/>
        </w:rPr>
      </w:pPr>
      <w:r>
        <w:rPr>
          <w:rFonts w:hint="eastAsia" w:ascii="新宋体" w:hAnsi="新宋体" w:eastAsia="新宋体"/>
          <w:b/>
          <w:color w:val="000000"/>
          <w:sz w:val="30"/>
          <w:szCs w:val="30"/>
        </w:rPr>
        <w:t>授权委托书</w:t>
      </w:r>
    </w:p>
    <w:p w14:paraId="29A12B60">
      <w:pPr>
        <w:pStyle w:val="3"/>
        <w:spacing w:line="360" w:lineRule="auto"/>
        <w:ind w:left="-420" w:leftChars="-200" w:right="-420" w:rightChars="-200" w:firstLine="643"/>
        <w:jc w:val="center"/>
        <w:rPr>
          <w:rFonts w:ascii="仿宋_GB2312" w:eastAsia="仿宋_GB2312"/>
          <w:b/>
          <w:color w:val="000000"/>
          <w:sz w:val="32"/>
          <w:szCs w:val="32"/>
        </w:rPr>
      </w:pPr>
    </w:p>
    <w:p w14:paraId="23899B4E">
      <w:pPr>
        <w:pStyle w:val="3"/>
        <w:spacing w:line="360" w:lineRule="auto"/>
        <w:ind w:right="15" w:rightChars="7" w:firstLine="0" w:firstLineChars="0"/>
        <w:rPr>
          <w:rFonts w:ascii="宋体" w:hAnsi="宋体"/>
          <w:color w:val="000000"/>
          <w:sz w:val="28"/>
          <w:szCs w:val="28"/>
        </w:rPr>
      </w:pPr>
      <w:r>
        <w:rPr>
          <w:rFonts w:hint="eastAsia" w:ascii="宋体" w:hAnsi="宋体"/>
          <w:color w:val="000000"/>
          <w:sz w:val="28"/>
          <w:szCs w:val="28"/>
        </w:rPr>
        <w:t xml:space="preserve">    本授权委托书声明：我(姓名)系(投标人名称)的法定代表人，现授权委托(单位名称)(姓名)为我单位的合法代理人，以本公司的名义参加(招标人名称)的投标。代理人所签署的一切文件和处理与之有关的一切事务，我均予承认。</w:t>
      </w:r>
    </w:p>
    <w:p w14:paraId="2B9021FF">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代理人无转委权，特此委托。</w:t>
      </w:r>
    </w:p>
    <w:p w14:paraId="6560861C">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代理人(签字)： 性别：年龄：</w:t>
      </w:r>
    </w:p>
    <w:p w14:paraId="29BD0673">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身份证号码：职务：</w:t>
      </w:r>
    </w:p>
    <w:p w14:paraId="655F4A4D">
      <w:pPr>
        <w:pStyle w:val="3"/>
        <w:spacing w:line="360" w:lineRule="auto"/>
        <w:ind w:left="-420" w:leftChars="-200" w:right="-420" w:rightChars="-200" w:firstLine="560"/>
        <w:rPr>
          <w:rFonts w:ascii="宋体" w:hAnsi="宋体"/>
          <w:color w:val="000000"/>
          <w:sz w:val="28"/>
          <w:szCs w:val="28"/>
        </w:rPr>
      </w:pPr>
      <w:r>
        <w:rPr>
          <w:rFonts w:hint="eastAsia" w:ascii="宋体" w:hAnsi="宋体"/>
          <w:color w:val="000000"/>
          <w:sz w:val="28"/>
          <w:szCs w:val="28"/>
        </w:rPr>
        <w:t>投标人(盖法人章)：</w:t>
      </w:r>
    </w:p>
    <w:p w14:paraId="68C22473">
      <w:pPr>
        <w:pStyle w:val="3"/>
        <w:spacing w:line="360" w:lineRule="auto"/>
        <w:ind w:left="-420" w:leftChars="-200" w:right="-420" w:rightChars="-200" w:firstLine="560"/>
        <w:rPr>
          <w:rFonts w:ascii="宋体" w:hAnsi="宋体"/>
          <w:color w:val="000000"/>
          <w:sz w:val="28"/>
          <w:szCs w:val="28"/>
          <w:u w:val="single"/>
        </w:rPr>
      </w:pPr>
      <w:r>
        <w:rPr>
          <w:rFonts w:hint="eastAsia" w:ascii="宋体" w:hAnsi="宋体"/>
          <w:color w:val="000000"/>
          <w:sz w:val="28"/>
          <w:szCs w:val="28"/>
        </w:rPr>
        <w:t xml:space="preserve">法定代表人(签字或盖章)： </w:t>
      </w:r>
    </w:p>
    <w:p w14:paraId="44265C4A">
      <w:pPr>
        <w:pStyle w:val="3"/>
        <w:spacing w:line="360" w:lineRule="auto"/>
        <w:ind w:left="-420" w:leftChars="-200" w:right="-420" w:rightChars="-200" w:firstLine="560"/>
        <w:rPr>
          <w:rFonts w:ascii="宋体" w:hAnsi="宋体"/>
          <w:color w:val="000000"/>
          <w:sz w:val="28"/>
          <w:szCs w:val="28"/>
          <w:u w:val="single"/>
        </w:rPr>
      </w:pPr>
    </w:p>
    <w:p w14:paraId="35D4EA1A">
      <w:pPr>
        <w:pStyle w:val="3"/>
        <w:spacing w:line="360" w:lineRule="auto"/>
        <w:ind w:left="-420" w:leftChars="-200" w:right="-420" w:rightChars="-200" w:firstLine="560"/>
        <w:rPr>
          <w:rFonts w:ascii="宋体" w:hAnsi="宋体"/>
          <w:color w:val="000000"/>
          <w:sz w:val="28"/>
          <w:szCs w:val="28"/>
          <w:u w:val="single"/>
        </w:rPr>
      </w:pPr>
    </w:p>
    <w:p w14:paraId="0B96E30C">
      <w:pPr>
        <w:spacing w:line="480" w:lineRule="exact"/>
        <w:ind w:left="-420" w:leftChars="-200" w:right="-420" w:rightChars="-200"/>
        <w:jc w:val="center"/>
        <w:rPr>
          <w:rFonts w:ascii="宋体" w:hAnsi="宋体"/>
          <w:color w:val="000000"/>
          <w:sz w:val="28"/>
          <w:szCs w:val="28"/>
        </w:rPr>
      </w:pPr>
      <w:r>
        <w:rPr>
          <w:rFonts w:hint="eastAsia" w:ascii="宋体" w:hAnsi="宋体"/>
          <w:color w:val="000000"/>
          <w:sz w:val="28"/>
          <w:szCs w:val="28"/>
        </w:rPr>
        <w:t xml:space="preserve">                        授权日期：    年    月    日</w:t>
      </w:r>
    </w:p>
    <w:p w14:paraId="465711E4">
      <w:pPr>
        <w:spacing w:line="480" w:lineRule="exact"/>
        <w:ind w:left="-420" w:leftChars="-200" w:right="-420" w:rightChars="-200" w:firstLine="5353" w:firstLineChars="1912"/>
        <w:rPr>
          <w:rFonts w:ascii="宋体" w:hAnsi="宋体"/>
          <w:color w:val="000000"/>
          <w:sz w:val="28"/>
          <w:szCs w:val="28"/>
        </w:rPr>
      </w:pPr>
    </w:p>
    <w:p w14:paraId="4E7C10AA">
      <w:pPr>
        <w:spacing w:line="480" w:lineRule="exact"/>
        <w:ind w:left="-420" w:leftChars="-200" w:right="-420" w:rightChars="-200" w:firstLine="4588" w:firstLineChars="1912"/>
        <w:rPr>
          <w:rFonts w:ascii="宋体" w:hAnsi="宋体"/>
          <w:color w:val="000000"/>
          <w:sz w:val="24"/>
        </w:rPr>
      </w:pPr>
    </w:p>
    <w:p w14:paraId="11FEB843">
      <w:pPr>
        <w:spacing w:line="480" w:lineRule="exact"/>
        <w:ind w:left="-420" w:leftChars="-200" w:right="-420" w:rightChars="-200" w:firstLine="4588" w:firstLineChars="1912"/>
        <w:rPr>
          <w:rFonts w:ascii="宋体" w:hAnsi="宋体"/>
          <w:color w:val="000000"/>
          <w:sz w:val="24"/>
        </w:rPr>
      </w:pPr>
    </w:p>
    <w:p w14:paraId="228962A7">
      <w:pPr>
        <w:spacing w:line="480" w:lineRule="exact"/>
        <w:ind w:left="-420" w:leftChars="-200" w:right="-420" w:rightChars="-200" w:firstLine="4588" w:firstLineChars="1912"/>
        <w:rPr>
          <w:rFonts w:ascii="宋体" w:hAnsi="宋体"/>
          <w:color w:val="000000"/>
          <w:sz w:val="24"/>
        </w:rPr>
      </w:pPr>
    </w:p>
    <w:p w14:paraId="3EBEC183">
      <w:pPr>
        <w:pStyle w:val="3"/>
        <w:spacing w:line="360" w:lineRule="auto"/>
        <w:ind w:left="-420" w:leftChars="-200" w:right="-420" w:rightChars="-200" w:firstLine="560"/>
        <w:rPr>
          <w:rFonts w:ascii="宋体" w:hAnsi="宋体"/>
          <w:color w:val="000000"/>
          <w:sz w:val="28"/>
          <w:szCs w:val="28"/>
        </w:rPr>
      </w:pPr>
    </w:p>
    <w:p w14:paraId="691024A3">
      <w:pPr>
        <w:pStyle w:val="3"/>
        <w:spacing w:line="360" w:lineRule="auto"/>
        <w:ind w:left="-420" w:leftChars="-200" w:right="-420" w:rightChars="-200" w:firstLine="560"/>
        <w:rPr>
          <w:rFonts w:ascii="宋体" w:hAnsi="宋体"/>
          <w:color w:val="000000"/>
          <w:sz w:val="28"/>
          <w:szCs w:val="28"/>
        </w:rPr>
      </w:pPr>
    </w:p>
    <w:p w14:paraId="47C839DA">
      <w:pPr>
        <w:pStyle w:val="3"/>
        <w:spacing w:line="360" w:lineRule="auto"/>
        <w:ind w:left="-420" w:leftChars="-200" w:right="-420" w:rightChars="-200" w:firstLine="560"/>
        <w:rPr>
          <w:rFonts w:ascii="宋体" w:hAnsi="宋体"/>
          <w:color w:val="000000"/>
          <w:sz w:val="28"/>
          <w:szCs w:val="28"/>
        </w:rPr>
      </w:pPr>
    </w:p>
    <w:p w14:paraId="415965CB">
      <w:pPr>
        <w:pStyle w:val="3"/>
        <w:spacing w:line="360" w:lineRule="auto"/>
        <w:ind w:left="-420" w:leftChars="-200" w:right="-420" w:rightChars="-200" w:firstLine="560"/>
        <w:rPr>
          <w:rFonts w:ascii="宋体" w:hAnsi="宋体"/>
          <w:color w:val="000000"/>
          <w:sz w:val="28"/>
          <w:szCs w:val="28"/>
        </w:rPr>
      </w:pPr>
    </w:p>
    <w:p w14:paraId="0F353BD8">
      <w:pPr>
        <w:pStyle w:val="3"/>
        <w:spacing w:line="360" w:lineRule="auto"/>
        <w:ind w:left="-420" w:leftChars="-200" w:right="-420" w:rightChars="-200" w:firstLine="560"/>
        <w:rPr>
          <w:rFonts w:ascii="仿宋_GB2312" w:eastAsia="仿宋_GB2312"/>
          <w:color w:val="000000"/>
          <w:sz w:val="28"/>
          <w:szCs w:val="28"/>
        </w:rPr>
      </w:pPr>
    </w:p>
    <w:p w14:paraId="0B5C7F45">
      <w:pPr>
        <w:pStyle w:val="3"/>
        <w:spacing w:line="360" w:lineRule="auto"/>
        <w:ind w:left="-420" w:leftChars="-200" w:right="-420" w:rightChars="-200" w:firstLine="560"/>
        <w:rPr>
          <w:rFonts w:ascii="宋体" w:hAnsi="宋体"/>
          <w:sz w:val="28"/>
          <w:szCs w:val="24"/>
        </w:rPr>
      </w:pPr>
      <w:r>
        <w:rPr>
          <w:rFonts w:hint="eastAsia" w:ascii="宋体" w:hAnsi="宋体"/>
          <w:sz w:val="28"/>
          <w:szCs w:val="24"/>
        </w:rPr>
        <w:t>附件4：</w:t>
      </w:r>
    </w:p>
    <w:p w14:paraId="671BAAC3">
      <w:pPr>
        <w:jc w:val="center"/>
        <w:rPr>
          <w:rFonts w:ascii="新宋体" w:hAnsi="新宋体" w:eastAsia="新宋体"/>
          <w:b/>
          <w:sz w:val="30"/>
          <w:szCs w:val="30"/>
        </w:rPr>
      </w:pPr>
      <w:r>
        <w:rPr>
          <w:rFonts w:hint="eastAsia" w:ascii="新宋体" w:hAnsi="新宋体" w:eastAsia="新宋体"/>
          <w:b/>
          <w:sz w:val="30"/>
          <w:szCs w:val="30"/>
        </w:rPr>
        <w:t>无不良行为记录承诺书</w:t>
      </w:r>
    </w:p>
    <w:p w14:paraId="3CE6F7AD"/>
    <w:p w14:paraId="14F17015">
      <w:pPr>
        <w:ind w:firstLine="560" w:firstLineChars="200"/>
        <w:rPr>
          <w:rFonts w:ascii="宋体" w:hAnsi="宋体"/>
          <w:color w:val="000000"/>
          <w:sz w:val="28"/>
          <w:szCs w:val="28"/>
        </w:rPr>
      </w:pPr>
      <w:r>
        <w:rPr>
          <w:rFonts w:hint="eastAsia" w:ascii="宋体" w:hAnsi="宋体"/>
          <w:color w:val="000000"/>
          <w:sz w:val="28"/>
          <w:szCs w:val="28"/>
        </w:rPr>
        <w:t>本人***系 **********的法定代表人，现承诺我单位在全国范围内没有被暂停投标并在公示期内，也没有不良行为记录(俗称黑名单)且在公示期内。</w:t>
      </w:r>
    </w:p>
    <w:p w14:paraId="299AF618">
      <w:pPr>
        <w:ind w:firstLine="560" w:firstLineChars="200"/>
        <w:rPr>
          <w:rFonts w:ascii="宋体" w:hAnsi="宋体"/>
          <w:color w:val="000000"/>
          <w:sz w:val="28"/>
          <w:szCs w:val="28"/>
        </w:rPr>
      </w:pPr>
    </w:p>
    <w:p w14:paraId="5E479019">
      <w:pPr>
        <w:ind w:firstLine="560" w:firstLineChars="200"/>
        <w:rPr>
          <w:rFonts w:ascii="宋体" w:hAnsi="宋体"/>
          <w:color w:val="000000"/>
          <w:sz w:val="28"/>
          <w:szCs w:val="28"/>
        </w:rPr>
      </w:pPr>
      <w:r>
        <w:rPr>
          <w:rFonts w:hint="eastAsia" w:ascii="宋体" w:hAnsi="宋体"/>
          <w:color w:val="000000"/>
          <w:sz w:val="28"/>
          <w:szCs w:val="28"/>
        </w:rPr>
        <w:t>如承诺虚假，本单位愿承担一切法律后果。</w:t>
      </w:r>
    </w:p>
    <w:p w14:paraId="5FE60DE2">
      <w:pPr>
        <w:rPr>
          <w:rFonts w:ascii="宋体" w:hAnsi="宋体"/>
          <w:color w:val="000000"/>
          <w:sz w:val="28"/>
          <w:szCs w:val="28"/>
        </w:rPr>
      </w:pPr>
    </w:p>
    <w:p w14:paraId="007ACAE4">
      <w:pPr>
        <w:ind w:firstLine="560" w:firstLineChars="200"/>
        <w:rPr>
          <w:rFonts w:ascii="宋体" w:hAnsi="宋体"/>
          <w:color w:val="000000"/>
          <w:sz w:val="28"/>
          <w:szCs w:val="28"/>
        </w:rPr>
      </w:pPr>
      <w:r>
        <w:rPr>
          <w:rFonts w:hint="eastAsia" w:ascii="宋体" w:hAnsi="宋体"/>
          <w:color w:val="000000"/>
          <w:sz w:val="28"/>
          <w:szCs w:val="28"/>
        </w:rPr>
        <w:t>特此承诺!</w:t>
      </w:r>
    </w:p>
    <w:p w14:paraId="195F7419">
      <w:pPr>
        <w:rPr>
          <w:rFonts w:ascii="仿宋_GB2312" w:eastAsia="仿宋_GB2312"/>
          <w:sz w:val="32"/>
          <w:szCs w:val="32"/>
        </w:rPr>
      </w:pPr>
    </w:p>
    <w:p w14:paraId="544A3481">
      <w:pPr>
        <w:rPr>
          <w:rFonts w:ascii="仿宋_GB2312" w:eastAsia="仿宋_GB2312"/>
          <w:sz w:val="32"/>
          <w:szCs w:val="32"/>
        </w:rPr>
      </w:pPr>
    </w:p>
    <w:p w14:paraId="139796D3">
      <w:pPr>
        <w:rPr>
          <w:rFonts w:ascii="仿宋_GB2312" w:eastAsia="仿宋_GB2312"/>
          <w:sz w:val="32"/>
          <w:szCs w:val="32"/>
        </w:rPr>
      </w:pPr>
    </w:p>
    <w:p w14:paraId="3078D310">
      <w:pPr>
        <w:ind w:firstLine="1680" w:firstLineChars="600"/>
        <w:rPr>
          <w:rFonts w:ascii="宋体" w:hAnsi="宋体"/>
          <w:color w:val="000000"/>
          <w:sz w:val="28"/>
          <w:szCs w:val="28"/>
        </w:rPr>
      </w:pPr>
      <w:r>
        <w:rPr>
          <w:rFonts w:hint="eastAsia" w:ascii="宋体" w:hAnsi="宋体"/>
          <w:color w:val="000000"/>
          <w:sz w:val="28"/>
          <w:szCs w:val="28"/>
        </w:rPr>
        <w:t>承诺单位：*******************(盖单位章)</w:t>
      </w:r>
    </w:p>
    <w:p w14:paraId="453B3184">
      <w:pPr>
        <w:ind w:firstLine="1540" w:firstLineChars="550"/>
        <w:rPr>
          <w:rFonts w:ascii="宋体" w:hAnsi="宋体"/>
          <w:color w:val="000000"/>
          <w:sz w:val="28"/>
          <w:szCs w:val="28"/>
        </w:rPr>
      </w:pPr>
      <w:r>
        <w:rPr>
          <w:rFonts w:hint="eastAsia" w:ascii="宋体" w:hAnsi="宋体"/>
          <w:color w:val="000000"/>
          <w:sz w:val="28"/>
          <w:szCs w:val="28"/>
        </w:rPr>
        <w:t>法定代表人：*****************(盖章或签字)</w:t>
      </w:r>
    </w:p>
    <w:p w14:paraId="044C6506">
      <w:pPr>
        <w:ind w:firstLine="1540" w:firstLineChars="550"/>
        <w:rPr>
          <w:rFonts w:ascii="宋体" w:hAnsi="宋体"/>
          <w:color w:val="000000"/>
          <w:sz w:val="28"/>
          <w:szCs w:val="28"/>
        </w:rPr>
      </w:pPr>
    </w:p>
    <w:p w14:paraId="3D45001D">
      <w:pPr>
        <w:ind w:firstLine="3920" w:firstLineChars="1400"/>
        <w:rPr>
          <w:rFonts w:ascii="宋体" w:hAnsi="宋体"/>
          <w:color w:val="000000"/>
          <w:sz w:val="28"/>
          <w:szCs w:val="28"/>
        </w:rPr>
      </w:pPr>
      <w:r>
        <w:rPr>
          <w:rFonts w:hint="eastAsia" w:ascii="宋体" w:hAnsi="宋体"/>
          <w:color w:val="000000"/>
          <w:sz w:val="28"/>
          <w:szCs w:val="28"/>
        </w:rPr>
        <w:t>2025年   月   日</w:t>
      </w:r>
    </w:p>
    <w:p w14:paraId="01FFD943">
      <w:pPr>
        <w:spacing w:line="500" w:lineRule="exact"/>
        <w:jc w:val="center"/>
        <w:rPr>
          <w:rFonts w:ascii="新宋体" w:hAnsi="新宋体" w:eastAsia="新宋体"/>
          <w:sz w:val="32"/>
          <w:szCs w:val="32"/>
        </w:rPr>
      </w:pPr>
    </w:p>
    <w:p w14:paraId="32BC4ED5">
      <w:pPr>
        <w:pStyle w:val="3"/>
        <w:spacing w:line="360" w:lineRule="auto"/>
        <w:ind w:left="-420" w:leftChars="-200" w:right="-420" w:rightChars="-200" w:firstLine="560"/>
        <w:rPr>
          <w:rFonts w:ascii="仿宋_GB2312" w:eastAsia="仿宋_GB2312"/>
          <w:color w:val="000000"/>
          <w:sz w:val="28"/>
          <w:szCs w:val="28"/>
        </w:rPr>
      </w:pPr>
    </w:p>
    <w:p w14:paraId="3363DB26">
      <w:pPr>
        <w:spacing w:line="440" w:lineRule="exact"/>
        <w:jc w:val="center"/>
        <w:rPr>
          <w:rFonts w:ascii="宋体" w:hAnsi="宋体"/>
          <w:sz w:val="28"/>
        </w:rPr>
      </w:pPr>
    </w:p>
    <w:p w14:paraId="5A0A67F5">
      <w:pPr>
        <w:spacing w:line="440" w:lineRule="exact"/>
        <w:jc w:val="center"/>
        <w:rPr>
          <w:rFonts w:ascii="宋体" w:hAnsi="宋体"/>
          <w:sz w:val="28"/>
        </w:rPr>
      </w:pPr>
    </w:p>
    <w:p w14:paraId="152DF03D">
      <w:pPr>
        <w:spacing w:line="440" w:lineRule="exact"/>
        <w:jc w:val="center"/>
        <w:rPr>
          <w:rFonts w:ascii="宋体" w:hAnsi="宋体"/>
          <w:sz w:val="28"/>
        </w:rPr>
      </w:pPr>
    </w:p>
    <w:p w14:paraId="3B0B73A9">
      <w:pPr>
        <w:spacing w:line="440" w:lineRule="exact"/>
        <w:rPr>
          <w:rFonts w:ascii="宋体" w:hAnsi="宋体"/>
          <w:sz w:val="28"/>
        </w:rPr>
      </w:pPr>
    </w:p>
    <w:p w14:paraId="538DB719">
      <w:pPr>
        <w:spacing w:line="440" w:lineRule="exact"/>
        <w:jc w:val="center"/>
        <w:rPr>
          <w:rFonts w:ascii="宋体" w:hAnsi="宋体"/>
          <w:sz w:val="28"/>
        </w:rPr>
      </w:pPr>
    </w:p>
    <w:p w14:paraId="670E69DD">
      <w:pPr>
        <w:spacing w:line="440" w:lineRule="exact"/>
        <w:jc w:val="center"/>
        <w:rPr>
          <w:rFonts w:ascii="宋体" w:hAnsi="宋体"/>
          <w:sz w:val="28"/>
        </w:rPr>
      </w:pPr>
    </w:p>
    <w:p w14:paraId="6671F4FD">
      <w:pPr>
        <w:spacing w:line="440" w:lineRule="exact"/>
        <w:jc w:val="center"/>
        <w:rPr>
          <w:rFonts w:ascii="宋体" w:hAnsi="宋体"/>
          <w:sz w:val="28"/>
        </w:rPr>
      </w:pPr>
    </w:p>
    <w:p w14:paraId="48E27F1C">
      <w:pPr>
        <w:tabs>
          <w:tab w:val="center" w:pos="4487"/>
        </w:tabs>
        <w:spacing w:line="440" w:lineRule="exact"/>
        <w:rPr>
          <w:rFonts w:ascii="宋体" w:hAnsi="宋体"/>
          <w:sz w:val="28"/>
        </w:rPr>
      </w:pPr>
      <w:r>
        <w:rPr>
          <w:rFonts w:hint="eastAsia" w:ascii="宋体" w:hAnsi="宋体"/>
          <w:sz w:val="28"/>
        </w:rPr>
        <w:t>附件5：</w:t>
      </w:r>
      <w:r>
        <w:rPr>
          <w:rFonts w:ascii="宋体" w:hAnsi="宋体"/>
          <w:sz w:val="28"/>
        </w:rPr>
        <w:tab/>
      </w:r>
    </w:p>
    <w:p w14:paraId="12362CFE">
      <w:pPr>
        <w:tabs>
          <w:tab w:val="center" w:pos="4487"/>
        </w:tabs>
        <w:spacing w:line="440" w:lineRule="exact"/>
        <w:rPr>
          <w:rFonts w:ascii="宋体"/>
          <w:sz w:val="28"/>
        </w:rPr>
      </w:pPr>
      <w:r>
        <w:rPr>
          <w:rFonts w:hint="eastAsia" w:ascii="宋体" w:hAnsi="宋体"/>
          <w:sz w:val="28"/>
        </w:rPr>
        <w:t xml:space="preserve">                        </w:t>
      </w:r>
      <w:r>
        <w:rPr>
          <w:rFonts w:hint="eastAsia" w:ascii="新宋体" w:hAnsi="新宋体" w:eastAsia="新宋体"/>
          <w:b/>
          <w:sz w:val="30"/>
          <w:szCs w:val="30"/>
        </w:rPr>
        <w:t>投标声明函</w:t>
      </w:r>
    </w:p>
    <w:p w14:paraId="40A958D0">
      <w:pPr>
        <w:adjustRightInd w:val="0"/>
        <w:snapToGrid w:val="0"/>
        <w:spacing w:line="440" w:lineRule="exact"/>
        <w:rPr>
          <w:rFonts w:ascii="宋体"/>
          <w:b/>
          <w:bCs/>
          <w:sz w:val="24"/>
        </w:rPr>
      </w:pPr>
      <w:r>
        <w:rPr>
          <w:rFonts w:hint="eastAsia" w:ascii="宋体" w:hAnsi="宋体"/>
          <w:b/>
          <w:bCs/>
          <w:sz w:val="24"/>
        </w:rPr>
        <w:t>致：</w:t>
      </w:r>
      <w:r>
        <w:rPr>
          <w:rFonts w:hint="eastAsia" w:ascii="宋体" w:hAnsi="宋体"/>
          <w:b/>
          <w:bCs/>
          <w:color w:val="000000"/>
          <w:sz w:val="24"/>
        </w:rPr>
        <w:t>采购单位：</w:t>
      </w:r>
    </w:p>
    <w:p w14:paraId="3040D9ED">
      <w:pPr>
        <w:numPr>
          <w:ilvl w:val="1"/>
          <w:numId w:val="1"/>
        </w:numPr>
        <w:tabs>
          <w:tab w:val="left" w:pos="420"/>
          <w:tab w:val="left" w:pos="945"/>
          <w:tab w:val="left" w:pos="5382"/>
          <w:tab w:val="left" w:pos="7560"/>
        </w:tabs>
        <w:adjustRightInd w:val="0"/>
        <w:snapToGrid w:val="0"/>
        <w:spacing w:line="440" w:lineRule="exact"/>
        <w:ind w:left="420" w:leftChars="200" w:firstLine="0"/>
        <w:rPr>
          <w:rFonts w:ascii="宋体"/>
          <w:sz w:val="24"/>
        </w:rPr>
      </w:pPr>
      <w:r>
        <w:rPr>
          <w:rFonts w:hint="eastAsia" w:ascii="宋体" w:hAnsi="宋体"/>
          <w:sz w:val="24"/>
        </w:rPr>
        <w:t>我方承诺完全具备《政府采购法》第二十二条第一款规定的条件以及本项目招标文件规定的投标人须满足的特定条件。</w:t>
      </w:r>
    </w:p>
    <w:p w14:paraId="2F0BAE0B">
      <w:pPr>
        <w:numPr>
          <w:ilvl w:val="1"/>
          <w:numId w:val="1"/>
        </w:numPr>
        <w:tabs>
          <w:tab w:val="left" w:pos="420"/>
          <w:tab w:val="left" w:pos="945"/>
          <w:tab w:val="left" w:pos="5382"/>
          <w:tab w:val="left" w:pos="7560"/>
        </w:tabs>
        <w:adjustRightInd w:val="0"/>
        <w:snapToGrid w:val="0"/>
        <w:spacing w:line="440" w:lineRule="exact"/>
        <w:ind w:left="420" w:leftChars="200" w:firstLine="0"/>
        <w:rPr>
          <w:rFonts w:ascii="宋体"/>
          <w:sz w:val="24"/>
        </w:rPr>
      </w:pPr>
      <w:r>
        <w:rPr>
          <w:rFonts w:hint="eastAsia" w:ascii="宋体" w:hAnsi="宋体"/>
          <w:sz w:val="24"/>
        </w:rPr>
        <w:t>未被“信用中国”网站</w:t>
      </w:r>
      <w:r>
        <w:rPr>
          <w:rFonts w:ascii="宋体" w:hAnsi="宋体"/>
          <w:sz w:val="24"/>
          <w:szCs w:val="21"/>
        </w:rPr>
        <w:t>(</w:t>
      </w:r>
      <w:r>
        <w:fldChar w:fldCharType="begin"/>
      </w:r>
      <w:r>
        <w:instrText xml:space="preserve"> HYPERLINK "http://www.creditchina.gov.cn" </w:instrText>
      </w:r>
      <w:r>
        <w:fldChar w:fldCharType="separate"/>
      </w:r>
      <w:r>
        <w:rPr>
          <w:rFonts w:ascii="宋体" w:hAnsi="宋体"/>
          <w:sz w:val="24"/>
          <w:szCs w:val="21"/>
        </w:rPr>
        <w:t>www.creditchina.gov.cn</w:t>
      </w:r>
      <w:r>
        <w:rPr>
          <w:rFonts w:ascii="宋体" w:hAnsi="宋体"/>
          <w:sz w:val="24"/>
          <w:szCs w:val="21"/>
        </w:rPr>
        <w:fldChar w:fldCharType="end"/>
      </w:r>
      <w:r>
        <w:rPr>
          <w:rFonts w:ascii="宋体" w:hAnsi="宋体"/>
          <w:sz w:val="24"/>
          <w:szCs w:val="21"/>
        </w:rPr>
        <w:t>)</w:t>
      </w:r>
      <w:r>
        <w:rPr>
          <w:rFonts w:hint="eastAsia" w:ascii="宋体" w:hAnsi="宋体"/>
          <w:sz w:val="24"/>
          <w:szCs w:val="21"/>
        </w:rPr>
        <w:t>、中华人民共和国最高人民法院网站（</w:t>
      </w:r>
      <w:r>
        <w:fldChar w:fldCharType="begin"/>
      </w:r>
      <w:r>
        <w:instrText xml:space="preserve"> HYPERLINK "http://www.court.gov.cn/" </w:instrText>
      </w:r>
      <w:r>
        <w:fldChar w:fldCharType="separate"/>
      </w:r>
      <w:r>
        <w:rPr>
          <w:rFonts w:ascii="宋体" w:hAnsi="宋体"/>
          <w:sz w:val="24"/>
          <w:szCs w:val="21"/>
        </w:rPr>
        <w:t>http://www.court.gov.cn</w:t>
      </w:r>
      <w:r>
        <w:rPr>
          <w:rFonts w:ascii="宋体" w:hAnsi="宋体"/>
          <w:sz w:val="24"/>
          <w:szCs w:val="21"/>
        </w:rPr>
        <w:fldChar w:fldCharType="end"/>
      </w:r>
      <w:r>
        <w:rPr>
          <w:rFonts w:hint="eastAsia" w:ascii="宋体" w:hAnsi="宋体"/>
          <w:sz w:val="24"/>
          <w:szCs w:val="21"/>
        </w:rPr>
        <w:t>）等渠道列入信用记录失信被执行人，未被中国政府采购网</w:t>
      </w:r>
      <w:r>
        <w:rPr>
          <w:rFonts w:ascii="宋体" w:hAnsi="宋体"/>
          <w:sz w:val="24"/>
          <w:szCs w:val="21"/>
        </w:rPr>
        <w:t>(</w:t>
      </w:r>
      <w:r>
        <w:fldChar w:fldCharType="begin"/>
      </w:r>
      <w:r>
        <w:instrText xml:space="preserve"> HYPERLINK "http://www.ccgp.gov.cn" </w:instrText>
      </w:r>
      <w:r>
        <w:fldChar w:fldCharType="separate"/>
      </w:r>
      <w:r>
        <w:rPr>
          <w:rFonts w:ascii="宋体" w:hAnsi="宋体"/>
          <w:sz w:val="24"/>
          <w:szCs w:val="21"/>
        </w:rPr>
        <w:t>www.ccgp.gov.cn</w:t>
      </w:r>
      <w:r>
        <w:rPr>
          <w:rFonts w:ascii="宋体" w:hAnsi="宋体"/>
          <w:sz w:val="24"/>
          <w:szCs w:val="21"/>
        </w:rPr>
        <w:fldChar w:fldCharType="end"/>
      </w:r>
      <w:r>
        <w:rPr>
          <w:rFonts w:ascii="宋体" w:hAnsi="宋体"/>
          <w:sz w:val="24"/>
          <w:szCs w:val="21"/>
        </w:rPr>
        <w:t>)</w:t>
      </w:r>
      <w:r>
        <w:rPr>
          <w:rFonts w:hint="eastAsia" w:ascii="宋体" w:hAnsi="宋体"/>
          <w:sz w:val="24"/>
          <w:szCs w:val="21"/>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Fonts w:ascii="宋体" w:hAnsi="宋体"/>
          <w:sz w:val="24"/>
          <w:szCs w:val="21"/>
        </w:rPr>
        <w:t>http://www.chinasafety.gov.cn</w:t>
      </w:r>
      <w:r>
        <w:rPr>
          <w:rFonts w:ascii="宋体" w:hAnsi="宋体"/>
          <w:sz w:val="24"/>
          <w:szCs w:val="21"/>
        </w:rPr>
        <w:fldChar w:fldCharType="end"/>
      </w:r>
      <w:r>
        <w:rPr>
          <w:rFonts w:hint="eastAsia" w:ascii="宋体" w:hAnsi="宋体"/>
          <w:sz w:val="24"/>
          <w:szCs w:val="21"/>
        </w:rPr>
        <w:t>）等渠道列入安全生产失信联合惩戒</w:t>
      </w:r>
      <w:r>
        <w:rPr>
          <w:rFonts w:hint="eastAsia" w:ascii="宋体"/>
          <w:sz w:val="24"/>
          <w:szCs w:val="21"/>
        </w:rPr>
        <w:t>“</w:t>
      </w:r>
      <w:r>
        <w:rPr>
          <w:rFonts w:hint="eastAsia" w:ascii="宋体" w:hAnsi="宋体"/>
          <w:sz w:val="24"/>
          <w:szCs w:val="21"/>
        </w:rPr>
        <w:t>黑名单</w:t>
      </w:r>
      <w:r>
        <w:rPr>
          <w:rFonts w:hint="eastAsia" w:ascii="宋体"/>
          <w:sz w:val="24"/>
          <w:szCs w:val="21"/>
        </w:rPr>
        <w:t>”</w:t>
      </w:r>
      <w:r>
        <w:rPr>
          <w:rFonts w:hint="eastAsia" w:ascii="宋体" w:hAnsi="宋体"/>
          <w:sz w:val="24"/>
          <w:szCs w:val="21"/>
        </w:rPr>
        <w:t>，未被国家税务总局网站（</w:t>
      </w:r>
      <w:r>
        <w:fldChar w:fldCharType="begin"/>
      </w:r>
      <w:r>
        <w:instrText xml:space="preserve"> HYPERLINK "http://hd.chinatax.gov.cn/xxk/" </w:instrText>
      </w:r>
      <w:r>
        <w:fldChar w:fldCharType="separate"/>
      </w:r>
      <w:r>
        <w:rPr>
          <w:rFonts w:ascii="宋体" w:hAnsi="宋体"/>
          <w:sz w:val="24"/>
          <w:szCs w:val="21"/>
        </w:rPr>
        <w:t>http://hd.chinatax.gov.cn/xxk</w:t>
      </w:r>
      <w:r>
        <w:rPr>
          <w:rFonts w:ascii="宋体" w:hAnsi="宋体"/>
          <w:sz w:val="24"/>
          <w:szCs w:val="21"/>
        </w:rPr>
        <w:fldChar w:fldCharType="end"/>
      </w:r>
      <w:r>
        <w:rPr>
          <w:rFonts w:hint="eastAsia" w:ascii="宋体" w:hAnsi="宋体"/>
          <w:sz w:val="24"/>
          <w:szCs w:val="21"/>
        </w:rPr>
        <w:t>）等渠道列入重大税收违法案件当事人名单，未被国家企业信用信息公示系统（</w:t>
      </w:r>
      <w:r>
        <w:fldChar w:fldCharType="begin"/>
      </w:r>
      <w:r>
        <w:instrText xml:space="preserve"> HYPERLINK "http://www.gsxt.gov.cn" </w:instrText>
      </w:r>
      <w:r>
        <w:fldChar w:fldCharType="separate"/>
      </w:r>
      <w:r>
        <w:rPr>
          <w:rFonts w:ascii="宋体" w:hAnsi="宋体"/>
          <w:sz w:val="24"/>
          <w:szCs w:val="21"/>
        </w:rPr>
        <w:t>http://www.gsxt.gov.cn</w:t>
      </w:r>
      <w:r>
        <w:rPr>
          <w:rFonts w:ascii="宋体" w:hAnsi="宋体"/>
          <w:sz w:val="24"/>
          <w:szCs w:val="21"/>
        </w:rPr>
        <w:fldChar w:fldCharType="end"/>
      </w:r>
      <w:r>
        <w:rPr>
          <w:rFonts w:hint="eastAsia" w:ascii="宋体" w:hAnsi="宋体"/>
          <w:sz w:val="24"/>
          <w:szCs w:val="21"/>
        </w:rPr>
        <w:t>）等渠道列入经营异常名录、严重违法失信企业名单，未被全国公共资源交易平台（</w:t>
      </w:r>
      <w:r>
        <w:fldChar w:fldCharType="begin"/>
      </w:r>
      <w:r>
        <w:instrText xml:space="preserve"> HYPERLINK "http://www.ggzy.gov.cn" </w:instrText>
      </w:r>
      <w:r>
        <w:fldChar w:fldCharType="separate"/>
      </w:r>
      <w:r>
        <w:rPr>
          <w:szCs w:val="21"/>
        </w:rPr>
        <w:t>http://www.ggzy.gov.cn</w:t>
      </w:r>
      <w:r>
        <w:rPr>
          <w:szCs w:val="21"/>
        </w:rPr>
        <w:fldChar w:fldCharType="end"/>
      </w:r>
      <w:r>
        <w:rPr>
          <w:rFonts w:hint="eastAsia" w:ascii="宋体" w:hAnsi="宋体"/>
          <w:sz w:val="24"/>
          <w:szCs w:val="21"/>
        </w:rPr>
        <w:t>）等渠道列入黑名单；</w:t>
      </w:r>
    </w:p>
    <w:p w14:paraId="60AF85B2">
      <w:pPr>
        <w:numPr>
          <w:ilvl w:val="1"/>
          <w:numId w:val="1"/>
        </w:numPr>
        <w:tabs>
          <w:tab w:val="left" w:pos="420"/>
          <w:tab w:val="left" w:pos="945"/>
          <w:tab w:val="left" w:pos="5382"/>
          <w:tab w:val="left" w:pos="7560"/>
        </w:tabs>
        <w:adjustRightInd w:val="0"/>
        <w:snapToGrid w:val="0"/>
        <w:spacing w:line="440" w:lineRule="exact"/>
        <w:ind w:left="420" w:leftChars="200" w:firstLine="0"/>
        <w:rPr>
          <w:rFonts w:ascii="宋体"/>
          <w:kern w:val="0"/>
          <w:sz w:val="24"/>
        </w:rPr>
      </w:pPr>
      <w:r>
        <w:rPr>
          <w:rFonts w:hint="eastAsia" w:ascii="宋体" w:hAnsi="宋体"/>
          <w:kern w:val="0"/>
          <w:sz w:val="24"/>
        </w:rPr>
        <w:t>我方承诺参加本次采购活动前三年内，在经营活动中没有重大违法记录，否则，可将我方的投标文件按照无效投标文件处理。</w:t>
      </w:r>
    </w:p>
    <w:p w14:paraId="0C9EB0A2">
      <w:pPr>
        <w:numPr>
          <w:ilvl w:val="1"/>
          <w:numId w:val="1"/>
        </w:numPr>
        <w:tabs>
          <w:tab w:val="left" w:pos="420"/>
          <w:tab w:val="left" w:pos="945"/>
          <w:tab w:val="left" w:pos="5382"/>
          <w:tab w:val="left" w:pos="7560"/>
        </w:tabs>
        <w:adjustRightInd w:val="0"/>
        <w:snapToGrid w:val="0"/>
        <w:spacing w:line="440" w:lineRule="exact"/>
        <w:ind w:left="420" w:leftChars="200" w:firstLine="0"/>
        <w:rPr>
          <w:rFonts w:ascii="宋体"/>
          <w:sz w:val="24"/>
        </w:rPr>
      </w:pPr>
      <w:r>
        <w:rPr>
          <w:rFonts w:hint="eastAsia" w:ascii="宋体" w:hAnsi="宋体"/>
          <w:sz w:val="24"/>
        </w:rPr>
        <w:t>我方承诺按照本项目招标文件和相关技术标准的条件，提供货物及相关服务，并承担因货物质量或服务等引起的一切责任。</w:t>
      </w:r>
    </w:p>
    <w:p w14:paraId="0C2F1C56">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我方对本项目招标文件（包括修改文件及有关附件）完全理解，并承诺在发生争议时，不会以对招标文件存在误解、不明为由，向你方行使任何法律上的抗辩权。</w:t>
      </w:r>
    </w:p>
    <w:p w14:paraId="71CEF833">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我方投标文件有效期为自开标日起1个日历日，若中标，则投标有效期自动延续至合同履行完毕。</w:t>
      </w:r>
    </w:p>
    <w:p w14:paraId="3C84C7A1">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我方承诺接受招标文件规定的付款方式。</w:t>
      </w:r>
    </w:p>
    <w:p w14:paraId="5F5DC2E8">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2FBCC99A">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我方承诺投标文件中所有的资料及所作各项承诺均真实准确，所提交的营业执照</w:t>
      </w:r>
      <w:r>
        <w:rPr>
          <w:rFonts w:ascii="宋体" w:hAnsi="宋体"/>
          <w:sz w:val="24"/>
        </w:rPr>
        <w:t>/</w:t>
      </w:r>
      <w:r>
        <w:rPr>
          <w:rFonts w:hint="eastAsia" w:ascii="宋体" w:hAnsi="宋体"/>
          <w:sz w:val="24"/>
        </w:rPr>
        <w:t>《事业单位法人证书》已依法向登记管理机关报送相应的年度报告并予以公示（或所提交的《社会团体法人登记证书》</w:t>
      </w:r>
      <w:r>
        <w:rPr>
          <w:rFonts w:ascii="宋体" w:hAnsi="宋体"/>
          <w:sz w:val="24"/>
        </w:rPr>
        <w:t>/</w:t>
      </w:r>
      <w:r>
        <w:rPr>
          <w:rFonts w:hint="eastAsia" w:ascii="宋体" w:hAnsi="宋体"/>
          <w:sz w:val="24"/>
        </w:rPr>
        <w:t>《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13EA0BEC">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我方委托授权</w:t>
      </w:r>
      <w:r>
        <w:rPr>
          <w:rFonts w:ascii="宋体" w:hAnsi="宋体"/>
          <w:sz w:val="24"/>
        </w:rPr>
        <w:t>(</w:t>
      </w:r>
      <w:r>
        <w:rPr>
          <w:rFonts w:hint="eastAsia" w:ascii="宋体" w:hAnsi="宋体"/>
          <w:sz w:val="24"/>
        </w:rPr>
        <w:t>身份证号</w:t>
      </w:r>
      <w:r>
        <w:rPr>
          <w:rFonts w:ascii="宋体" w:hAnsi="宋体"/>
          <w:sz w:val="24"/>
        </w:rPr>
        <w:t>:_________</w:t>
      </w:r>
      <w:r>
        <w:rPr>
          <w:rFonts w:hint="eastAsia" w:ascii="宋体" w:hAnsi="宋体"/>
          <w:sz w:val="24"/>
        </w:rPr>
        <w:t>，联系电话</w:t>
      </w:r>
      <w:r>
        <w:rPr>
          <w:rFonts w:ascii="宋体" w:hAnsi="宋体"/>
          <w:sz w:val="24"/>
        </w:rPr>
        <w:t>________</w:t>
      </w:r>
      <w:r>
        <w:rPr>
          <w:rFonts w:hint="eastAsia" w:ascii="宋体" w:hAnsi="宋体"/>
          <w:sz w:val="24"/>
        </w:rPr>
        <w:t>：</w:t>
      </w:r>
      <w:r>
        <w:rPr>
          <w:rFonts w:ascii="宋体" w:hAnsi="宋体"/>
          <w:sz w:val="24"/>
        </w:rPr>
        <w:t>)</w:t>
      </w:r>
      <w:r>
        <w:rPr>
          <w:rFonts w:hint="eastAsia" w:ascii="宋体" w:hAnsi="宋体"/>
          <w:sz w:val="24"/>
        </w:rPr>
        <w:t>作为我方的代理人参加本项目投标，负责提交投标文件以及其它相关资料，参加开标，接受质询并予以澄清，签署、接受招投标过程中的各种法律文件，办理投标过程中的其他相关事务。</w:t>
      </w:r>
    </w:p>
    <w:p w14:paraId="35B09C95">
      <w:pPr>
        <w:numPr>
          <w:ilvl w:val="1"/>
          <w:numId w:val="1"/>
        </w:numPr>
        <w:tabs>
          <w:tab w:val="left" w:pos="525"/>
          <w:tab w:val="left" w:pos="945"/>
          <w:tab w:val="left" w:pos="5382"/>
        </w:tabs>
        <w:adjustRightInd w:val="0"/>
        <w:snapToGrid w:val="0"/>
        <w:spacing w:line="440" w:lineRule="exact"/>
        <w:ind w:left="420" w:leftChars="200" w:firstLine="0"/>
        <w:rPr>
          <w:rFonts w:ascii="宋体"/>
          <w:sz w:val="24"/>
        </w:rPr>
      </w:pPr>
      <w:r>
        <w:rPr>
          <w:rFonts w:hint="eastAsia" w:ascii="宋体" w:hAnsi="宋体"/>
          <w:sz w:val="24"/>
        </w:rPr>
        <w:t>我方承诺将严格遵守《中华人民共和国政府采购法》及相关法规，若存在违法违规行为，将承担相应的法律后果。</w:t>
      </w:r>
    </w:p>
    <w:p w14:paraId="61E3A7F6">
      <w:pPr>
        <w:tabs>
          <w:tab w:val="left" w:pos="945"/>
        </w:tabs>
        <w:adjustRightInd w:val="0"/>
        <w:snapToGrid w:val="0"/>
        <w:spacing w:line="440" w:lineRule="exact"/>
        <w:ind w:left="420" w:firstLine="4320" w:firstLineChars="1800"/>
        <w:rPr>
          <w:rFonts w:ascii="宋体"/>
          <w:sz w:val="24"/>
        </w:rPr>
      </w:pPr>
      <w:r>
        <w:rPr>
          <w:rFonts w:hint="eastAsia" w:ascii="宋体" w:hAnsi="宋体"/>
          <w:sz w:val="24"/>
        </w:rPr>
        <w:t>法定代表人签字或盖章：</w:t>
      </w:r>
    </w:p>
    <w:p w14:paraId="47FD1C3F">
      <w:pPr>
        <w:tabs>
          <w:tab w:val="left" w:pos="945"/>
        </w:tabs>
        <w:adjustRightInd w:val="0"/>
        <w:snapToGrid w:val="0"/>
        <w:spacing w:line="440" w:lineRule="exact"/>
        <w:ind w:left="420" w:firstLine="4320" w:firstLineChars="1800"/>
        <w:rPr>
          <w:rFonts w:ascii="宋体"/>
          <w:sz w:val="24"/>
        </w:rPr>
      </w:pPr>
      <w:r>
        <w:rPr>
          <w:rFonts w:hint="eastAsia" w:ascii="宋体" w:hAnsi="宋体"/>
          <w:sz w:val="24"/>
        </w:rPr>
        <w:t>投标人公章：</w:t>
      </w:r>
    </w:p>
    <w:p w14:paraId="00642A4E">
      <w:pPr>
        <w:adjustRightInd w:val="0"/>
        <w:snapToGrid w:val="0"/>
        <w:spacing w:line="440" w:lineRule="exact"/>
        <w:ind w:right="840" w:firstLine="4776" w:firstLineChars="1990"/>
        <w:rPr>
          <w:rFonts w:ascii="宋体"/>
          <w:sz w:val="24"/>
        </w:rPr>
      </w:pPr>
      <w:r>
        <w:rPr>
          <w:rFonts w:hint="eastAsia" w:ascii="宋体" w:hAnsi="宋体"/>
          <w:sz w:val="24"/>
        </w:rPr>
        <w:t>日期：</w:t>
      </w:r>
    </w:p>
    <w:p w14:paraId="1A11B2F9">
      <w:pPr>
        <w:adjustRightInd w:val="0"/>
        <w:snapToGrid w:val="0"/>
        <w:spacing w:line="440" w:lineRule="exact"/>
        <w:ind w:firstLine="472" w:firstLineChars="196"/>
        <w:rPr>
          <w:rFonts w:ascii="宋体"/>
          <w:b/>
          <w:sz w:val="24"/>
        </w:rPr>
      </w:pPr>
      <w:r>
        <w:rPr>
          <w:rFonts w:hint="eastAsia" w:ascii="宋体" w:hAnsi="宋体"/>
          <w:b/>
          <w:sz w:val="24"/>
        </w:rPr>
        <w:t>注：</w:t>
      </w:r>
      <w:r>
        <w:rPr>
          <w:rFonts w:ascii="宋体" w:hAnsi="宋体"/>
          <w:b/>
          <w:sz w:val="24"/>
        </w:rPr>
        <w:t>1</w:t>
      </w:r>
      <w:r>
        <w:rPr>
          <w:rFonts w:hint="eastAsia" w:ascii="宋体" w:hAnsi="宋体"/>
          <w:b/>
          <w:sz w:val="24"/>
        </w:rPr>
        <w:t>、出具本函的单位属于非法人组织的，按照法律、行政法规规定能够对外代表其从事民事活动的主要负责人，如个人独资企业的投资人，代表合伙企业执行合伙企业事务的合伙人等，视同法定代表人。</w:t>
      </w:r>
    </w:p>
    <w:p w14:paraId="7A833383">
      <w:pPr>
        <w:spacing w:line="440" w:lineRule="exact"/>
        <w:ind w:firstLine="482" w:firstLineChars="200"/>
        <w:jc w:val="left"/>
        <w:textAlignment w:val="baseline"/>
        <w:rPr>
          <w:rFonts w:ascii="宋体"/>
          <w:b/>
          <w:sz w:val="24"/>
        </w:rPr>
      </w:pPr>
      <w:r>
        <w:rPr>
          <w:rFonts w:ascii="宋体" w:hAnsi="宋体"/>
          <w:b/>
          <w:sz w:val="24"/>
        </w:rPr>
        <w:t>2</w:t>
      </w:r>
      <w:r>
        <w:rPr>
          <w:rFonts w:hint="eastAsia" w:ascii="宋体" w:hAnsi="宋体"/>
          <w:b/>
          <w:sz w:val="24"/>
        </w:rPr>
        <w:t>、若本项目允许联合体投标，且投标人为联合体的，则上文中“我方”包含联合体各方。</w:t>
      </w:r>
    </w:p>
    <w:p w14:paraId="0BE5AD51">
      <w:pPr>
        <w:spacing w:line="460" w:lineRule="exact"/>
        <w:rPr>
          <w:rFonts w:ascii="宋体"/>
          <w:b/>
          <w:sz w:val="24"/>
        </w:rPr>
      </w:pPr>
    </w:p>
    <w:bookmarkEnd w:id="1"/>
    <w:p w14:paraId="67E00D0A"/>
    <w:p w14:paraId="6F1F901B"/>
    <w:p w14:paraId="032ED711">
      <w:pPr>
        <w:tabs>
          <w:tab w:val="center" w:pos="4487"/>
        </w:tabs>
        <w:spacing w:line="440" w:lineRule="exact"/>
        <w:rPr>
          <w:rFonts w:ascii="宋体" w:hAnsi="宋体"/>
          <w:sz w:val="28"/>
        </w:rPr>
      </w:pPr>
    </w:p>
    <w:p w14:paraId="0D3F4BF6">
      <w:pPr>
        <w:tabs>
          <w:tab w:val="center" w:pos="4487"/>
        </w:tabs>
        <w:spacing w:line="440" w:lineRule="exact"/>
        <w:rPr>
          <w:rFonts w:ascii="宋体" w:hAnsi="宋体"/>
          <w:sz w:val="28"/>
        </w:rPr>
      </w:pPr>
    </w:p>
    <w:p w14:paraId="19E63468">
      <w:pPr>
        <w:tabs>
          <w:tab w:val="center" w:pos="4487"/>
        </w:tabs>
        <w:spacing w:line="440" w:lineRule="exact"/>
        <w:rPr>
          <w:rFonts w:ascii="宋体" w:hAnsi="宋体"/>
          <w:sz w:val="28"/>
        </w:rPr>
      </w:pPr>
    </w:p>
    <w:p w14:paraId="23B93115">
      <w:pPr>
        <w:tabs>
          <w:tab w:val="center" w:pos="4487"/>
        </w:tabs>
        <w:spacing w:line="440" w:lineRule="exact"/>
        <w:rPr>
          <w:rFonts w:ascii="宋体" w:hAnsi="宋体"/>
          <w:sz w:val="28"/>
        </w:rPr>
      </w:pPr>
    </w:p>
    <w:p w14:paraId="03A48990">
      <w:pPr>
        <w:tabs>
          <w:tab w:val="center" w:pos="4487"/>
        </w:tabs>
        <w:spacing w:line="440" w:lineRule="exact"/>
        <w:rPr>
          <w:rFonts w:ascii="宋体" w:hAnsi="宋体"/>
          <w:sz w:val="28"/>
        </w:rPr>
      </w:pPr>
    </w:p>
    <w:p w14:paraId="72D5433F">
      <w:pPr>
        <w:tabs>
          <w:tab w:val="center" w:pos="4487"/>
        </w:tabs>
        <w:spacing w:line="440" w:lineRule="exact"/>
        <w:rPr>
          <w:rFonts w:ascii="宋体" w:hAnsi="宋体"/>
          <w:sz w:val="28"/>
        </w:rPr>
      </w:pPr>
    </w:p>
    <w:p w14:paraId="1592A063">
      <w:pPr>
        <w:tabs>
          <w:tab w:val="center" w:pos="4487"/>
        </w:tabs>
        <w:spacing w:line="440" w:lineRule="exact"/>
        <w:rPr>
          <w:rFonts w:ascii="宋体" w:hAnsi="宋体"/>
          <w:sz w:val="28"/>
        </w:rPr>
      </w:pPr>
    </w:p>
    <w:p w14:paraId="2486B23A">
      <w:pPr>
        <w:tabs>
          <w:tab w:val="center" w:pos="4487"/>
        </w:tabs>
        <w:spacing w:line="440" w:lineRule="exact"/>
        <w:rPr>
          <w:rFonts w:ascii="宋体" w:hAnsi="宋体"/>
          <w:sz w:val="28"/>
        </w:rPr>
      </w:pPr>
    </w:p>
    <w:p w14:paraId="16596031">
      <w:pPr>
        <w:tabs>
          <w:tab w:val="center" w:pos="4487"/>
        </w:tabs>
        <w:spacing w:line="440" w:lineRule="exact"/>
        <w:rPr>
          <w:rFonts w:ascii="宋体" w:hAnsi="宋体"/>
          <w:sz w:val="28"/>
        </w:rPr>
      </w:pPr>
    </w:p>
    <w:p w14:paraId="39916109">
      <w:pPr>
        <w:tabs>
          <w:tab w:val="center" w:pos="4487"/>
        </w:tabs>
        <w:spacing w:line="440" w:lineRule="exact"/>
        <w:rPr>
          <w:rFonts w:ascii="宋体" w:hAnsi="宋体"/>
          <w:sz w:val="28"/>
        </w:rPr>
      </w:pPr>
    </w:p>
    <w:p w14:paraId="6D2AD3CA">
      <w:pPr>
        <w:tabs>
          <w:tab w:val="center" w:pos="4487"/>
        </w:tabs>
        <w:spacing w:line="440" w:lineRule="exact"/>
        <w:rPr>
          <w:rFonts w:ascii="宋体" w:hAnsi="宋体"/>
          <w:sz w:val="28"/>
        </w:rPr>
      </w:pPr>
    </w:p>
    <w:p w14:paraId="6FE75F26">
      <w:pPr>
        <w:tabs>
          <w:tab w:val="center" w:pos="4487"/>
        </w:tabs>
        <w:spacing w:line="440" w:lineRule="exact"/>
        <w:rPr>
          <w:rFonts w:ascii="宋体" w:hAnsi="宋体"/>
          <w:sz w:val="28"/>
        </w:rPr>
      </w:pPr>
    </w:p>
    <w:p w14:paraId="6F0D1EE2">
      <w:pPr>
        <w:tabs>
          <w:tab w:val="center" w:pos="4487"/>
        </w:tabs>
        <w:spacing w:line="440" w:lineRule="exact"/>
        <w:rPr>
          <w:rFonts w:ascii="宋体" w:hAnsi="宋体"/>
          <w:sz w:val="28"/>
        </w:rPr>
      </w:pPr>
    </w:p>
    <w:p w14:paraId="6065EBAA">
      <w:pPr>
        <w:tabs>
          <w:tab w:val="center" w:pos="4487"/>
        </w:tabs>
        <w:spacing w:line="440" w:lineRule="exact"/>
        <w:rPr>
          <w:rFonts w:ascii="宋体" w:hAnsi="宋体"/>
          <w:sz w:val="28"/>
        </w:rPr>
      </w:pPr>
    </w:p>
    <w:p w14:paraId="6E777113">
      <w:pPr>
        <w:tabs>
          <w:tab w:val="center" w:pos="4487"/>
        </w:tabs>
        <w:spacing w:line="440" w:lineRule="exact"/>
        <w:rPr>
          <w:rFonts w:ascii="宋体" w:hAnsi="宋体"/>
          <w:sz w:val="28"/>
        </w:rPr>
      </w:pPr>
    </w:p>
    <w:p w14:paraId="13A93A2A">
      <w:pPr>
        <w:tabs>
          <w:tab w:val="center" w:pos="4487"/>
        </w:tabs>
        <w:spacing w:line="440" w:lineRule="exact"/>
        <w:rPr>
          <w:rFonts w:ascii="宋体" w:hAnsi="宋体"/>
          <w:sz w:val="28"/>
        </w:rPr>
      </w:pPr>
    </w:p>
    <w:p w14:paraId="7CB58337">
      <w:pPr>
        <w:tabs>
          <w:tab w:val="center" w:pos="4487"/>
        </w:tabs>
        <w:spacing w:line="440" w:lineRule="exact"/>
        <w:rPr>
          <w:rFonts w:ascii="宋体" w:hAnsi="宋体"/>
          <w:sz w:val="28"/>
        </w:rPr>
      </w:pPr>
    </w:p>
    <w:p w14:paraId="0A0E54BB">
      <w:pPr>
        <w:tabs>
          <w:tab w:val="center" w:pos="4487"/>
        </w:tabs>
        <w:spacing w:line="440" w:lineRule="exact"/>
        <w:rPr>
          <w:rFonts w:ascii="宋体" w:hAnsi="宋体"/>
          <w:sz w:val="28"/>
        </w:rPr>
      </w:pPr>
    </w:p>
    <w:p w14:paraId="0B346509">
      <w:pPr>
        <w:tabs>
          <w:tab w:val="center" w:pos="4487"/>
        </w:tabs>
        <w:spacing w:line="440" w:lineRule="exact"/>
        <w:rPr>
          <w:rFonts w:ascii="宋体" w:hAnsi="宋体"/>
          <w:sz w:val="28"/>
        </w:rPr>
      </w:pPr>
      <w:r>
        <w:rPr>
          <w:rFonts w:hint="eastAsia" w:ascii="宋体" w:hAnsi="宋体"/>
          <w:sz w:val="28"/>
        </w:rPr>
        <w:t>附件6</w:t>
      </w:r>
    </w:p>
    <w:p w14:paraId="51335725">
      <w:pPr>
        <w:tabs>
          <w:tab w:val="center" w:pos="4487"/>
        </w:tabs>
        <w:spacing w:line="440" w:lineRule="exact"/>
        <w:ind w:firstLine="3903" w:firstLineChars="1296"/>
        <w:rPr>
          <w:rFonts w:ascii="新宋体" w:hAnsi="新宋体" w:eastAsia="新宋体"/>
          <w:b/>
          <w:sz w:val="30"/>
          <w:szCs w:val="30"/>
        </w:rPr>
      </w:pPr>
      <w:r>
        <w:rPr>
          <w:rFonts w:hint="eastAsia" w:ascii="新宋体" w:hAnsi="新宋体" w:eastAsia="新宋体"/>
          <w:b/>
          <w:sz w:val="30"/>
          <w:szCs w:val="30"/>
        </w:rPr>
        <w:t>报价单</w:t>
      </w:r>
    </w:p>
    <w:p w14:paraId="39801EE1">
      <w:pPr>
        <w:tabs>
          <w:tab w:val="center" w:pos="4487"/>
        </w:tabs>
        <w:spacing w:line="440" w:lineRule="exact"/>
        <w:ind w:firstLine="3903" w:firstLineChars="1296"/>
        <w:rPr>
          <w:rFonts w:ascii="新宋体" w:hAnsi="新宋体" w:eastAsia="新宋体"/>
          <w:b/>
          <w:sz w:val="30"/>
          <w:szCs w:val="30"/>
        </w:rPr>
      </w:pPr>
    </w:p>
    <w:p w14:paraId="423F7722">
      <w:pPr>
        <w:spacing w:line="300" w:lineRule="auto"/>
        <w:rPr>
          <w:rFonts w:ascii="宋体" w:hAnsi="宋体"/>
          <w:bCs/>
          <w:sz w:val="28"/>
          <w:szCs w:val="28"/>
        </w:rPr>
      </w:pPr>
      <w:r>
        <w:rPr>
          <w:rFonts w:hint="eastAsia" w:ascii="宋体" w:hAnsi="宋体"/>
          <w:bCs/>
          <w:sz w:val="28"/>
          <w:szCs w:val="28"/>
        </w:rPr>
        <w:t xml:space="preserve">项目名称                                货币单位：人民币元  </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054"/>
      </w:tblGrid>
      <w:tr w14:paraId="122C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68" w:type="dxa"/>
            <w:noWrap/>
            <w:vAlign w:val="center"/>
          </w:tcPr>
          <w:p w14:paraId="13A75513">
            <w:pPr>
              <w:spacing w:line="300" w:lineRule="auto"/>
              <w:jc w:val="center"/>
              <w:rPr>
                <w:rFonts w:ascii="宋体" w:hAnsi="宋体"/>
                <w:bCs/>
                <w:sz w:val="28"/>
                <w:szCs w:val="28"/>
              </w:rPr>
            </w:pPr>
            <w:r>
              <w:rPr>
                <w:rFonts w:hint="eastAsia" w:ascii="宋体" w:hAnsi="宋体"/>
                <w:bCs/>
                <w:sz w:val="28"/>
                <w:szCs w:val="28"/>
              </w:rPr>
              <w:t>报价单位</w:t>
            </w:r>
          </w:p>
        </w:tc>
        <w:tc>
          <w:tcPr>
            <w:tcW w:w="7054" w:type="dxa"/>
            <w:noWrap/>
            <w:vAlign w:val="center"/>
          </w:tcPr>
          <w:p w14:paraId="5E64E165">
            <w:pPr>
              <w:spacing w:line="300" w:lineRule="auto"/>
              <w:jc w:val="center"/>
              <w:rPr>
                <w:rFonts w:ascii="宋体" w:hAnsi="宋体"/>
                <w:bCs/>
                <w:sz w:val="28"/>
                <w:szCs w:val="28"/>
              </w:rPr>
            </w:pPr>
          </w:p>
        </w:tc>
      </w:tr>
      <w:tr w14:paraId="391E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68" w:type="dxa"/>
            <w:noWrap/>
            <w:vAlign w:val="center"/>
          </w:tcPr>
          <w:p w14:paraId="3266A75B">
            <w:pPr>
              <w:spacing w:line="300" w:lineRule="auto"/>
              <w:jc w:val="center"/>
              <w:rPr>
                <w:rFonts w:ascii="仿宋_GB2312" w:eastAsia="仿宋_GB2312"/>
                <w:sz w:val="32"/>
                <w:szCs w:val="32"/>
              </w:rPr>
            </w:pPr>
            <w:r>
              <w:rPr>
                <w:rFonts w:hint="eastAsia" w:ascii="宋体" w:hAnsi="宋体"/>
                <w:bCs/>
                <w:sz w:val="28"/>
                <w:szCs w:val="28"/>
              </w:rPr>
              <w:t>规格型号及技术参数</w:t>
            </w:r>
            <w:r>
              <w:rPr>
                <w:rFonts w:ascii="宋体" w:hAnsi="宋体"/>
                <w:bCs/>
                <w:sz w:val="28"/>
                <w:szCs w:val="28"/>
              </w:rPr>
              <w:t>（列出各单项报价）</w:t>
            </w:r>
          </w:p>
        </w:tc>
        <w:tc>
          <w:tcPr>
            <w:tcW w:w="7054" w:type="dxa"/>
            <w:noWrap/>
            <w:vAlign w:val="center"/>
          </w:tcPr>
          <w:p w14:paraId="7563A93C">
            <w:pPr>
              <w:spacing w:line="300" w:lineRule="auto"/>
              <w:rPr>
                <w:rFonts w:ascii="仿宋_GB2312" w:eastAsia="仿宋_GB2312"/>
                <w:sz w:val="32"/>
                <w:szCs w:val="32"/>
              </w:rPr>
            </w:pPr>
          </w:p>
        </w:tc>
      </w:tr>
      <w:tr w14:paraId="142E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68" w:type="dxa"/>
            <w:vMerge w:val="restart"/>
            <w:noWrap/>
            <w:vAlign w:val="center"/>
          </w:tcPr>
          <w:p w14:paraId="1949E046">
            <w:pPr>
              <w:spacing w:line="300" w:lineRule="auto"/>
              <w:jc w:val="center"/>
              <w:rPr>
                <w:rFonts w:ascii="仿宋_GB2312" w:eastAsia="仿宋_GB2312"/>
                <w:sz w:val="32"/>
                <w:szCs w:val="32"/>
              </w:rPr>
            </w:pPr>
            <w:r>
              <w:rPr>
                <w:rFonts w:hint="eastAsia" w:ascii="宋体" w:hAnsi="宋体"/>
                <w:bCs/>
                <w:sz w:val="28"/>
                <w:szCs w:val="28"/>
              </w:rPr>
              <w:t>投标总价报价</w:t>
            </w:r>
          </w:p>
          <w:p w14:paraId="7D0265D2">
            <w:pPr>
              <w:spacing w:line="300" w:lineRule="auto"/>
              <w:jc w:val="center"/>
              <w:rPr>
                <w:rFonts w:ascii="仿宋_GB2312" w:eastAsia="仿宋_GB2312"/>
                <w:sz w:val="32"/>
                <w:szCs w:val="32"/>
              </w:rPr>
            </w:pPr>
          </w:p>
        </w:tc>
        <w:tc>
          <w:tcPr>
            <w:tcW w:w="7054" w:type="dxa"/>
            <w:noWrap/>
            <w:vAlign w:val="center"/>
          </w:tcPr>
          <w:p w14:paraId="46A0230E">
            <w:pPr>
              <w:spacing w:line="300" w:lineRule="auto"/>
              <w:rPr>
                <w:rFonts w:ascii="仿宋_GB2312" w:eastAsia="仿宋_GB2312"/>
                <w:sz w:val="32"/>
                <w:szCs w:val="32"/>
              </w:rPr>
            </w:pPr>
            <w:r>
              <w:rPr>
                <w:rFonts w:hint="eastAsia" w:ascii="仿宋_GB2312" w:eastAsia="仿宋_GB2312"/>
                <w:sz w:val="32"/>
                <w:szCs w:val="32"/>
              </w:rPr>
              <w:t xml:space="preserve">￥                              </w:t>
            </w:r>
          </w:p>
        </w:tc>
      </w:tr>
      <w:tr w14:paraId="690C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68" w:type="dxa"/>
            <w:vMerge w:val="continue"/>
            <w:noWrap/>
            <w:vAlign w:val="center"/>
          </w:tcPr>
          <w:p w14:paraId="1B8DEEB1">
            <w:pPr>
              <w:spacing w:line="300" w:lineRule="auto"/>
              <w:jc w:val="center"/>
              <w:rPr>
                <w:rFonts w:ascii="仿宋_GB2312" w:eastAsia="仿宋_GB2312"/>
                <w:sz w:val="32"/>
                <w:szCs w:val="32"/>
              </w:rPr>
            </w:pPr>
          </w:p>
        </w:tc>
        <w:tc>
          <w:tcPr>
            <w:tcW w:w="7054" w:type="dxa"/>
            <w:noWrap/>
            <w:vAlign w:val="center"/>
          </w:tcPr>
          <w:p w14:paraId="6B64998B">
            <w:pPr>
              <w:spacing w:line="300" w:lineRule="auto"/>
              <w:rPr>
                <w:rFonts w:ascii="仿宋_GB2312" w:eastAsia="仿宋_GB2312"/>
                <w:sz w:val="32"/>
                <w:szCs w:val="32"/>
              </w:rPr>
            </w:pPr>
            <w:r>
              <w:rPr>
                <w:rFonts w:hint="eastAsia" w:ascii="仿宋_GB2312" w:eastAsia="仿宋_GB2312"/>
                <w:sz w:val="32"/>
                <w:szCs w:val="32"/>
              </w:rPr>
              <w:t>（大写）人民币：</w:t>
            </w:r>
          </w:p>
        </w:tc>
      </w:tr>
    </w:tbl>
    <w:p w14:paraId="3D51AA52">
      <w:pPr>
        <w:spacing w:line="300" w:lineRule="auto"/>
        <w:rPr>
          <w:rFonts w:ascii="宋体" w:hAnsi="宋体"/>
          <w:bCs/>
          <w:sz w:val="28"/>
          <w:szCs w:val="28"/>
        </w:rPr>
      </w:pPr>
      <w:r>
        <w:rPr>
          <w:rFonts w:hint="eastAsia" w:ascii="宋体" w:hAnsi="宋体"/>
          <w:bCs/>
          <w:sz w:val="28"/>
          <w:szCs w:val="28"/>
        </w:rPr>
        <w:t>报价单位名称（盖章）：                代表（签字）：</w:t>
      </w:r>
    </w:p>
    <w:p w14:paraId="21B8F398"/>
    <w:sectPr>
      <w:pgSz w:w="11906" w:h="16838"/>
      <w:pgMar w:top="1440" w:right="1020" w:bottom="1440" w:left="11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Arial Unicode MS"/>
    <w:panose1 w:val="00000000000000000000"/>
    <w:charset w:val="86"/>
    <w:family w:val="roman"/>
    <w:pitch w:val="default"/>
    <w:sig w:usb0="00000000" w:usb1="00000000" w:usb2="00000016" w:usb3="00000000" w:csb0="00060007" w:csb1="00000000"/>
  </w:font>
  <w:font w:name="等线">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E3AB4"/>
    <w:multiLevelType w:val="multilevel"/>
    <w:tmpl w:val="32DE3AB4"/>
    <w:lvl w:ilvl="0" w:tentative="0">
      <w:start w:val="1"/>
      <w:numFmt w:val="chineseCountingThousand"/>
      <w:lvlText w:val="（%1）"/>
      <w:lvlJc w:val="left"/>
      <w:pPr>
        <w:tabs>
          <w:tab w:val="left" w:pos="1325"/>
        </w:tabs>
        <w:ind w:left="1325" w:hanging="425"/>
      </w:pPr>
      <w:rPr>
        <w:rFonts w:hint="default" w:ascii="Times New Roman" w:hAnsi="Times New Roman" w:cs="Times New Roman"/>
        <w:color w:val="auto"/>
      </w:rPr>
    </w:lvl>
    <w:lvl w:ilvl="1" w:tentative="0">
      <w:start w:val="1"/>
      <w:numFmt w:val="decimal"/>
      <w:lvlText w:val="%2、"/>
      <w:lvlJc w:val="left"/>
      <w:pPr>
        <w:tabs>
          <w:tab w:val="left" w:pos="1320"/>
        </w:tabs>
        <w:ind w:left="1320" w:hanging="420"/>
      </w:pPr>
      <w:rPr>
        <w:rFonts w:cs="Times New Roman"/>
      </w:rPr>
    </w:lvl>
    <w:lvl w:ilvl="2" w:tentative="0">
      <w:start w:val="1"/>
      <w:numFmt w:val="ideographEnclosedCircle"/>
      <w:lvlText w:val="%3"/>
      <w:lvlJc w:val="left"/>
      <w:pPr>
        <w:ind w:left="168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wMmQzODQ5ZDZmZDgxMjlmMThhNGEzOTM2OWFiYTMifQ=="/>
  </w:docVars>
  <w:rsids>
    <w:rsidRoot w:val="00F23BF3"/>
    <w:rsid w:val="000128C2"/>
    <w:rsid w:val="00065D4D"/>
    <w:rsid w:val="000932BB"/>
    <w:rsid w:val="000C2364"/>
    <w:rsid w:val="00100B17"/>
    <w:rsid w:val="001058BC"/>
    <w:rsid w:val="00144191"/>
    <w:rsid w:val="00173F8A"/>
    <w:rsid w:val="001A596D"/>
    <w:rsid w:val="001B13BD"/>
    <w:rsid w:val="001C178E"/>
    <w:rsid w:val="001C5EB3"/>
    <w:rsid w:val="001D12AF"/>
    <w:rsid w:val="001D7C82"/>
    <w:rsid w:val="00242B99"/>
    <w:rsid w:val="00257D39"/>
    <w:rsid w:val="002E7643"/>
    <w:rsid w:val="00321A94"/>
    <w:rsid w:val="00351EDC"/>
    <w:rsid w:val="00370F94"/>
    <w:rsid w:val="003B6919"/>
    <w:rsid w:val="0048607D"/>
    <w:rsid w:val="004A3D59"/>
    <w:rsid w:val="004A57A6"/>
    <w:rsid w:val="004C423E"/>
    <w:rsid w:val="005267C1"/>
    <w:rsid w:val="005A21C8"/>
    <w:rsid w:val="005E31E6"/>
    <w:rsid w:val="006204A2"/>
    <w:rsid w:val="00620F63"/>
    <w:rsid w:val="00631119"/>
    <w:rsid w:val="006A1F7B"/>
    <w:rsid w:val="006A4BAE"/>
    <w:rsid w:val="006D27F8"/>
    <w:rsid w:val="007012B0"/>
    <w:rsid w:val="00726DF9"/>
    <w:rsid w:val="007363A0"/>
    <w:rsid w:val="00755655"/>
    <w:rsid w:val="00776279"/>
    <w:rsid w:val="007836C6"/>
    <w:rsid w:val="007A5195"/>
    <w:rsid w:val="00812E35"/>
    <w:rsid w:val="00832B16"/>
    <w:rsid w:val="00860072"/>
    <w:rsid w:val="00875D7B"/>
    <w:rsid w:val="008F1963"/>
    <w:rsid w:val="0096180F"/>
    <w:rsid w:val="009847D3"/>
    <w:rsid w:val="009E0AE1"/>
    <w:rsid w:val="009F082B"/>
    <w:rsid w:val="00A104DC"/>
    <w:rsid w:val="00A25EB1"/>
    <w:rsid w:val="00A84482"/>
    <w:rsid w:val="00A8704C"/>
    <w:rsid w:val="00AA7B88"/>
    <w:rsid w:val="00AE53B9"/>
    <w:rsid w:val="00B6701E"/>
    <w:rsid w:val="00B705F4"/>
    <w:rsid w:val="00B84FA1"/>
    <w:rsid w:val="00B94AC2"/>
    <w:rsid w:val="00B97C63"/>
    <w:rsid w:val="00BF3E2F"/>
    <w:rsid w:val="00C62149"/>
    <w:rsid w:val="00C80D50"/>
    <w:rsid w:val="00CA0448"/>
    <w:rsid w:val="00CC7647"/>
    <w:rsid w:val="00D04F67"/>
    <w:rsid w:val="00D06563"/>
    <w:rsid w:val="00D911CC"/>
    <w:rsid w:val="00DA5333"/>
    <w:rsid w:val="00DC6246"/>
    <w:rsid w:val="00E03F2A"/>
    <w:rsid w:val="00E127BB"/>
    <w:rsid w:val="00E170EB"/>
    <w:rsid w:val="00E674AE"/>
    <w:rsid w:val="00EA33DA"/>
    <w:rsid w:val="00EE7252"/>
    <w:rsid w:val="00EF4069"/>
    <w:rsid w:val="00F07539"/>
    <w:rsid w:val="00F23BF3"/>
    <w:rsid w:val="00F52C22"/>
    <w:rsid w:val="027F7E05"/>
    <w:rsid w:val="04C1372B"/>
    <w:rsid w:val="08B96655"/>
    <w:rsid w:val="0DEC2678"/>
    <w:rsid w:val="0FE9351C"/>
    <w:rsid w:val="184D149E"/>
    <w:rsid w:val="22B24D6B"/>
    <w:rsid w:val="2B264589"/>
    <w:rsid w:val="2B307616"/>
    <w:rsid w:val="2BE827C3"/>
    <w:rsid w:val="392648E2"/>
    <w:rsid w:val="39640AF3"/>
    <w:rsid w:val="43E50B4D"/>
    <w:rsid w:val="51281137"/>
    <w:rsid w:val="55FF057A"/>
    <w:rsid w:val="56A429F7"/>
    <w:rsid w:val="5D3C3331"/>
    <w:rsid w:val="5D690165"/>
    <w:rsid w:val="62AB111E"/>
    <w:rsid w:val="65E96BD0"/>
    <w:rsid w:val="6FEA7144"/>
    <w:rsid w:val="755E5F78"/>
    <w:rsid w:val="7BAE7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0"/>
    </w:rPr>
  </w:style>
  <w:style w:type="paragraph" w:styleId="4">
    <w:name w:val="Body Text"/>
    <w:basedOn w:val="1"/>
    <w:link w:val="18"/>
    <w:qFormat/>
    <w:uiPriority w:val="0"/>
    <w:pPr>
      <w:spacing w:after="120"/>
    </w:pPr>
  </w:style>
  <w:style w:type="paragraph" w:styleId="5">
    <w:name w:val="Body Text Indent"/>
    <w:basedOn w:val="1"/>
    <w:next w:val="1"/>
    <w:qFormat/>
    <w:uiPriority w:val="0"/>
    <w:pPr>
      <w:ind w:firstLine="600" w:firstLineChars="200"/>
    </w:pPr>
    <w:rPr>
      <w:sz w:val="30"/>
    </w:rPr>
  </w:style>
  <w:style w:type="paragraph" w:styleId="6">
    <w:name w:val="Balloon Text"/>
    <w:basedOn w:val="1"/>
    <w:link w:val="15"/>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4"/>
    <w:link w:val="19"/>
    <w:qFormat/>
    <w:uiPriority w:val="0"/>
    <w:pPr>
      <w:ind w:firstLine="420" w:firstLineChars="100"/>
    </w:pPr>
  </w:style>
  <w:style w:type="paragraph" w:styleId="10">
    <w:name w:val="Body Text First Indent 2"/>
    <w:basedOn w:val="1"/>
    <w:next w:val="1"/>
    <w:qFormat/>
    <w:uiPriority w:val="0"/>
    <w:pPr>
      <w:spacing w:line="360" w:lineRule="auto"/>
      <w:ind w:firstLine="420"/>
    </w:pPr>
    <w:rPr>
      <w:rFonts w:ascii="宋体" w:hAnsi="宋体"/>
    </w:rPr>
  </w:style>
  <w:style w:type="paragraph" w:customStyle="1" w:styleId="13">
    <w:name w:val="TOC 标题1"/>
    <w:basedOn w:val="2"/>
    <w:next w:val="1"/>
    <w:qFormat/>
    <w:uiPriority w:val="99"/>
    <w:pPr>
      <w:tabs>
        <w:tab w:val="left" w:pos="1800"/>
      </w:tabs>
      <w:spacing w:before="480" w:line="276" w:lineRule="auto"/>
      <w:outlineLvl w:val="9"/>
    </w:pPr>
    <w:rPr>
      <w:rFonts w:ascii="仿宋" w:hAnsi="仿宋" w:eastAsia="仿宋"/>
      <w:color w:val="000000"/>
      <w:kern w:val="0"/>
      <w:sz w:val="32"/>
      <w:szCs w:val="32"/>
    </w:rPr>
  </w:style>
  <w:style w:type="paragraph" w:customStyle="1" w:styleId="14">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15">
    <w:name w:val="批注框文本 Char"/>
    <w:basedOn w:val="12"/>
    <w:link w:val="6"/>
    <w:qFormat/>
    <w:uiPriority w:val="0"/>
    <w:rPr>
      <w:rFonts w:ascii="Times New Roman" w:hAnsi="Times New Roman" w:eastAsia="宋体" w:cs="Times New Roman"/>
      <w:kern w:val="2"/>
      <w:sz w:val="18"/>
      <w:szCs w:val="18"/>
    </w:rPr>
  </w:style>
  <w:style w:type="paragraph" w:customStyle="1" w:styleId="16">
    <w:name w:val="paragraph"/>
    <w:basedOn w:val="1"/>
    <w:semiHidden/>
    <w:qFormat/>
    <w:uiPriority w:val="0"/>
    <w:pPr>
      <w:widowControl/>
      <w:spacing w:before="100" w:beforeAutospacing="1" w:after="100" w:afterAutospacing="1"/>
      <w:jc w:val="left"/>
    </w:pPr>
    <w:rPr>
      <w:rFonts w:ascii="等线" w:hAnsi="宋体" w:eastAsia="等线"/>
      <w:kern w:val="0"/>
      <w:sz w:val="24"/>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4"/>
    <w:qFormat/>
    <w:uiPriority w:val="0"/>
    <w:rPr>
      <w:rFonts w:ascii="Times New Roman" w:hAnsi="Times New Roman" w:eastAsia="宋体" w:cs="Times New Roman"/>
      <w:kern w:val="2"/>
      <w:sz w:val="21"/>
      <w:szCs w:val="24"/>
    </w:rPr>
  </w:style>
  <w:style w:type="character" w:customStyle="1" w:styleId="19">
    <w:name w:val="正文首行缩进 Char"/>
    <w:basedOn w:val="18"/>
    <w:link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6C3E1-4EED-457D-B0A3-111D0A5F6F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4285</Words>
  <Characters>4827</Characters>
  <Lines>39</Lines>
  <Paragraphs>11</Paragraphs>
  <TotalTime>497</TotalTime>
  <ScaleCrop>false</ScaleCrop>
  <LinksUpToDate>false</LinksUpToDate>
  <CharactersWithSpaces>5053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2024-08-14T00:51:00Z</dcterms:created>
  <dc:creator>27334</dc:creator>
  <cp:lastModifiedBy>目断霜离醉</cp:lastModifiedBy>
  <cp:lastPrinted>2025-10-21T07:34:00Z</cp:lastPrinted>
  <dcterms:modified xsi:type="dcterms:W3CDTF">2025-10-22T06:46:02Z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C0F9037309584260A1D4C58157AC9765_13</vt:lpwstr>
  </property>
</Properties>
</file>