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 xml:space="preserve">附件： </w:t>
      </w:r>
    </w:p>
    <w:p>
      <w:pPr>
        <w:autoSpaceDE w:val="0"/>
        <w:spacing w:line="620" w:lineRule="exact"/>
        <w:jc w:val="center"/>
        <w:rPr>
          <w:rFonts w:ascii="方正黑体_GBK" w:eastAsia="方正黑体_GBK"/>
          <w:sz w:val="36"/>
          <w:szCs w:val="36"/>
        </w:rPr>
      </w:pPr>
      <w:bookmarkStart w:id="0" w:name="_GoBack"/>
      <w:r>
        <w:rPr>
          <w:rFonts w:hint="eastAsia" w:ascii="Times New Roman" w:eastAsia="方正黑体_GBK"/>
          <w:sz w:val="36"/>
          <w:szCs w:val="36"/>
        </w:rPr>
        <w:t>2023</w:t>
      </w:r>
      <w:r>
        <w:rPr>
          <w:rFonts w:hint="eastAsia" w:ascii="方正黑体_GBK" w:eastAsia="方正黑体_GBK"/>
          <w:sz w:val="36"/>
          <w:szCs w:val="36"/>
        </w:rPr>
        <w:t>年中央农业经营主体能力提升项目拟立项汇总表</w:t>
      </w:r>
      <w:bookmarkEnd w:id="0"/>
    </w:p>
    <w:tbl>
      <w:tblPr>
        <w:tblStyle w:val="6"/>
        <w:tblW w:w="13942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326"/>
        <w:gridCol w:w="2202"/>
        <w:gridCol w:w="1047"/>
        <w:gridCol w:w="6213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方正楷体_GBK" w:eastAsia="方正楷体_GBK"/>
                <w:color w:val="000000"/>
                <w:kern w:val="0"/>
              </w:rPr>
            </w:pPr>
            <w:r>
              <w:rPr>
                <w:rFonts w:hint="eastAsia" w:ascii="方正楷体_GBK" w:eastAsia="方正楷体_GBK"/>
                <w:color w:val="000000"/>
                <w:kern w:val="0"/>
              </w:rPr>
              <w:t>序号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方正楷体_GBK" w:eastAsia="方正楷体_GBK"/>
                <w:color w:val="000000"/>
                <w:kern w:val="0"/>
              </w:rPr>
            </w:pPr>
            <w:r>
              <w:rPr>
                <w:rFonts w:hint="eastAsia" w:ascii="方正楷体_GBK" w:eastAsia="方正楷体_GBK"/>
                <w:color w:val="000000"/>
                <w:kern w:val="0"/>
              </w:rPr>
              <w:t>项目名称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方正楷体_GBK" w:eastAsia="方正楷体_GBK"/>
                <w:color w:val="000000"/>
                <w:kern w:val="0"/>
              </w:rPr>
            </w:pPr>
            <w:r>
              <w:rPr>
                <w:rFonts w:hint="eastAsia" w:ascii="方正楷体_GBK" w:eastAsia="方正楷体_GBK"/>
                <w:color w:val="000000"/>
                <w:kern w:val="0"/>
              </w:rPr>
              <w:t>项目单位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方正楷体_GBK" w:eastAsia="方正楷体_GBK"/>
                <w:color w:val="000000"/>
                <w:kern w:val="0"/>
              </w:rPr>
            </w:pPr>
            <w:r>
              <w:rPr>
                <w:rFonts w:hint="eastAsia" w:ascii="方正楷体_GBK" w:eastAsia="方正楷体_GBK"/>
                <w:color w:val="000000"/>
                <w:kern w:val="0"/>
              </w:rPr>
              <w:t>建设</w:t>
            </w:r>
          </w:p>
          <w:p>
            <w:pPr>
              <w:widowControl/>
              <w:autoSpaceDE w:val="0"/>
              <w:spacing w:line="320" w:lineRule="exact"/>
              <w:jc w:val="center"/>
              <w:rPr>
                <w:rFonts w:ascii="方正楷体_GBK" w:eastAsia="方正楷体_GBK"/>
                <w:color w:val="000000"/>
                <w:kern w:val="0"/>
              </w:rPr>
            </w:pPr>
            <w:r>
              <w:rPr>
                <w:rFonts w:hint="eastAsia" w:ascii="方正楷体_GBK" w:eastAsia="方正楷体_GBK"/>
                <w:color w:val="000000"/>
                <w:kern w:val="0"/>
              </w:rPr>
              <w:t>地点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方正楷体_GBK" w:eastAsia="方正楷体_GBK"/>
                <w:color w:val="000000"/>
                <w:kern w:val="0"/>
              </w:rPr>
            </w:pPr>
            <w:r>
              <w:rPr>
                <w:rFonts w:hint="eastAsia" w:ascii="方正楷体_GBK" w:eastAsia="方正楷体_GBK"/>
                <w:color w:val="000000"/>
                <w:kern w:val="0"/>
              </w:rPr>
              <w:t>实施内容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rPr>
                <w:rFonts w:ascii="方正楷体_GBK" w:eastAsia="方正楷体_GBK"/>
                <w:color w:val="000000"/>
                <w:kern w:val="0"/>
              </w:rPr>
            </w:pPr>
            <w:r>
              <w:rPr>
                <w:rFonts w:hint="eastAsia" w:ascii="方正楷体_GBK" w:eastAsia="方正楷体_GBK"/>
                <w:color w:val="000000"/>
                <w:kern w:val="0"/>
              </w:rPr>
              <w:t>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通州区十总镇天祥家庭农场粮食仓库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通州区十总镇渡海亭村天祥家庭农场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十总镇渡海亭村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粮食仓库790平米，晒场200平米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40.5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default"/>
              </w:rPr>
              <w:t>通州区东社镇高位生态家庭农场粮食仓库与晒场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通州区东社镇高位生态家庭农场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东社镇横马村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新建粮食仓库700平方米、晒场500平方米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45.5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芦笋种质资源圃建设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default"/>
              </w:rPr>
              <w:t>通州区东社镇季方萍家庭农场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东社镇东平村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1号种质资源圃6100平方米、2号种质资源圃2000平方米、移动式育苗床1套、物联网系统1套、水肥一体化灌溉设施1套。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通州区东社镇桔子家庭农场仓储建设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通州区东社镇桔子家庭农场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东社镇苴西村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家庭寄卖仓储设施</w:t>
            </w:r>
            <w:r>
              <w:rPr>
                <w:rStyle w:val="13"/>
                <w:rFonts w:eastAsia="方正仿宋_GBK"/>
              </w:rPr>
              <w:t>1980</w:t>
            </w:r>
            <w:r>
              <w:rPr>
                <w:rStyle w:val="12"/>
                <w:rFonts w:hint="default"/>
              </w:rPr>
              <w:t>平方米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通州区东社镇晓春家庭农场粮食仓库建设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通州区东社镇晓春家庭农场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东社镇五马路村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粮食仓库1500平方米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开心农场农产品加工设施升级改造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通州区东社镇开心田园生态农场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东社镇新桥村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农产品初加工设施条件改善300平方米、降温设备5台、冷藏设备5台、包装设备3套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兴仁镇大利家庭农场水稻育秧基地建设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通州区兴仁镇大利粮食种植家庭农场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兴仁镇韩家坝村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水稻育秧基地2700平方米、日产25吨精米生产线1条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采购设备改善生产条件建设项目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南通市通州区田梦粮食种植专业合作社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金沙街道金北村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采购新型收割机、智能化农机、大马力农机、农业辅助机械等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烘干中心灰房改造及配套设备建设项目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南通市通州厚余粮食专业合作社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二甲镇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  <w:lang w:eastAsia="zh-CN"/>
              </w:rPr>
              <w:t>路中</w:t>
            </w: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灰房改造108平方米、旋风除尘器1台、农用铲车2台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通州区十总镇岸西村蔬菜分拣中心（初加工基地）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南通市通州区十总镇岸西村股份经济合作社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十总镇岸西村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分拣中心1968平方米、水泥场地1900平方米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东社镇严北村农业生产仓储设施项目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南通市通州区东社镇严北村股份经济合作社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东社镇严北村</w:t>
            </w: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320" w:lineRule="exact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新建粮食仓库1927平方米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/>
                <w:color w:val="000000"/>
                <w:kern w:val="0"/>
                <w:sz w:val="24"/>
                <w:szCs w:val="24"/>
              </w:rPr>
              <w:t>748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MDgwYzRhMDY5ODM0NWY3YmQ5NmQ5MjhhNjRjMjQifQ=="/>
  </w:docVars>
  <w:rsids>
    <w:rsidRoot w:val="573B77D9"/>
    <w:rsid w:val="05056ECB"/>
    <w:rsid w:val="21536DBC"/>
    <w:rsid w:val="215F7D83"/>
    <w:rsid w:val="2FCA77A7"/>
    <w:rsid w:val="378700C7"/>
    <w:rsid w:val="38920834"/>
    <w:rsid w:val="3BC94324"/>
    <w:rsid w:val="3E076650"/>
    <w:rsid w:val="41DC3706"/>
    <w:rsid w:val="4536001D"/>
    <w:rsid w:val="488C6E00"/>
    <w:rsid w:val="5633598F"/>
    <w:rsid w:val="573B77D9"/>
    <w:rsid w:val="59F12237"/>
    <w:rsid w:val="67E85689"/>
    <w:rsid w:val="684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9"/>
    </w:pPr>
    <w:rPr>
      <w:rFonts w:eastAsia="方正小标宋_GBK" w:asciiTheme="minorAscii" w:hAnsiTheme="minorAscii"/>
      <w:kern w:val="44"/>
      <w:sz w:val="44"/>
      <w:szCs w:val="2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9"/>
    </w:pPr>
    <w:rPr>
      <w:rFonts w:ascii="Arial" w:hAnsi="Arial" w:eastAsia="方正黑体_GBK"/>
      <w:sz w:val="32"/>
      <w:szCs w:val="24"/>
    </w:rPr>
  </w:style>
  <w:style w:type="paragraph" w:styleId="5">
    <w:name w:val="heading 3"/>
    <w:basedOn w:val="3"/>
    <w:next w:val="3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ind w:firstLine="880" w:firstLineChars="200"/>
      <w:outlineLvl w:val="9"/>
    </w:pPr>
    <w:rPr>
      <w:rFonts w:eastAsia="方正楷体_GBK" w:asciiTheme="minorAscii" w:hAnsiTheme="minorAscii"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8">
    <w:name w:val="公文大标题"/>
    <w:basedOn w:val="1"/>
    <w:qFormat/>
    <w:uiPriority w:val="0"/>
    <w:pPr>
      <w:ind w:firstLine="0" w:firstLineChars="0"/>
      <w:jc w:val="center"/>
    </w:pPr>
    <w:rPr>
      <w:rFonts w:hint="eastAsia" w:ascii="方正仿宋_GBK" w:hAnsi="方正仿宋_GBK" w:eastAsia="方正小标宋_GBK"/>
      <w:kern w:val="10"/>
      <w:sz w:val="44"/>
      <w:szCs w:val="32"/>
    </w:rPr>
  </w:style>
  <w:style w:type="paragraph" w:customStyle="1" w:styleId="9">
    <w:name w:val="一级标题"/>
    <w:basedOn w:val="1"/>
    <w:qFormat/>
    <w:uiPriority w:val="0"/>
    <w:pPr>
      <w:ind w:firstLine="880" w:firstLineChars="200"/>
      <w:jc w:val="both"/>
    </w:pPr>
    <w:rPr>
      <w:rFonts w:hint="eastAsia" w:ascii="方正小标宋_GBK" w:hAnsi="方正小标宋_GBK" w:eastAsia="方正黑体_GBK"/>
      <w:kern w:val="0"/>
      <w:szCs w:val="44"/>
    </w:rPr>
  </w:style>
  <w:style w:type="paragraph" w:customStyle="1" w:styleId="10">
    <w:name w:val="二级标题"/>
    <w:basedOn w:val="1"/>
    <w:qFormat/>
    <w:uiPriority w:val="0"/>
    <w:pPr>
      <w:ind w:firstLine="640" w:firstLineChars="200"/>
    </w:pPr>
    <w:rPr>
      <w:rFonts w:hint="eastAsia" w:ascii="方正仿宋_GBK" w:hAnsi="方正仿宋_GBK" w:eastAsia="方正楷体_GBK"/>
      <w:kern w:val="10"/>
      <w:szCs w:val="32"/>
    </w:rPr>
  </w:style>
  <w:style w:type="paragraph" w:customStyle="1" w:styleId="11">
    <w:name w:val="公文正文"/>
    <w:basedOn w:val="1"/>
    <w:qFormat/>
    <w:uiPriority w:val="0"/>
    <w:pPr>
      <w:ind w:firstLine="880" w:firstLineChars="200"/>
    </w:pPr>
    <w:rPr>
      <w:rFonts w:hint="eastAsia" w:ascii="方正小标宋_GBK" w:hAnsi="方正小标宋_GBK"/>
      <w:kern w:val="0"/>
      <w:szCs w:val="44"/>
    </w:rPr>
  </w:style>
  <w:style w:type="character" w:customStyle="1" w:styleId="12">
    <w:name w:val="16"/>
    <w:basedOn w:val="7"/>
    <w:qFormat/>
    <w:uiPriority w:val="0"/>
    <w:rPr>
      <w:rFonts w:hint="eastAsia" w:ascii="方正仿宋_GBK" w:eastAsia="方正仿宋_GBK"/>
      <w:color w:val="000000"/>
      <w:sz w:val="22"/>
      <w:szCs w:val="22"/>
    </w:rPr>
  </w:style>
  <w:style w:type="character" w:customStyle="1" w:styleId="13">
    <w:name w:val="15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2023-10-12T08:48:00Z</dcterms:created>
  <dc:creator>目断霜离醉</dc:creator>
  <cp:lastModifiedBy>目断霜离醉</cp:lastModifiedBy>
  <dcterms:modified xsi:type="dcterms:W3CDTF">2023-10-12T08:48:49Z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1D030CE76B0B46FBA1852CF287181DA9_11</vt:lpwstr>
  </property>
</Properties>
</file>