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eastAsia="楷体_GB2312"/>
          <w:spacing w:val="26"/>
          <w:szCs w:val="21"/>
        </w:rPr>
      </w:pPr>
    </w:p>
    <w:p>
      <w:pPr>
        <w:spacing w:line="480" w:lineRule="exact"/>
        <w:jc w:val="center"/>
        <w:rPr>
          <w:rFonts w:eastAsia="楷体_GB2312"/>
          <w:spacing w:val="26"/>
          <w:szCs w:val="21"/>
        </w:rPr>
      </w:pPr>
    </w:p>
    <w:p>
      <w:pPr>
        <w:spacing w:line="480" w:lineRule="exact"/>
        <w:jc w:val="center"/>
        <w:rPr>
          <w:rFonts w:eastAsia="楷体_GB2312"/>
          <w:spacing w:val="26"/>
          <w:szCs w:val="21"/>
        </w:rPr>
      </w:pPr>
      <w:bookmarkStart w:id="0" w:name="_GoBack"/>
      <w:bookmarkEnd w:id="0"/>
    </w:p>
    <w:p>
      <w:pPr>
        <w:jc w:val="center"/>
        <w:rPr>
          <w:rFonts w:ascii="方正小标宋简体" w:hAnsi="华文中宋" w:eastAsia="方正小标宋简体"/>
          <w:snapToGrid w:val="0"/>
          <w:color w:val="FF0000"/>
          <w:spacing w:val="45"/>
          <w:w w:val="34"/>
          <w:kern w:val="0"/>
          <w:sz w:val="144"/>
          <w:szCs w:val="96"/>
        </w:rPr>
      </w:pPr>
      <w:r>
        <w:rPr>
          <w:rFonts w:hint="eastAsia" w:ascii="方正小标宋简体" w:hAnsi="华文中宋" w:eastAsia="方正小标宋简体"/>
          <w:snapToGrid w:val="0"/>
          <w:color w:val="FF0000"/>
          <w:spacing w:val="45"/>
          <w:w w:val="34"/>
          <w:kern w:val="0"/>
          <w:sz w:val="144"/>
          <w:szCs w:val="96"/>
        </w:rPr>
        <w:t>南通市通州区人民政府办公室文件</w:t>
      </w:r>
    </w:p>
    <w:p>
      <w:pPr>
        <w:spacing w:line="360" w:lineRule="exact"/>
        <w:jc w:val="center"/>
        <w:rPr>
          <w:rFonts w:ascii="仿宋_GB2312"/>
        </w:rPr>
      </w:pPr>
    </w:p>
    <w:p>
      <w:pPr>
        <w:spacing w:line="360" w:lineRule="exact"/>
        <w:jc w:val="center"/>
      </w:pPr>
      <w:r>
        <w:t>通政办发〔20</w:t>
      </w:r>
      <w:r>
        <w:rPr>
          <w:rFonts w:hint="eastAsia"/>
        </w:rPr>
        <w:t>23</w:t>
      </w:r>
      <w:r>
        <w:t>〕</w:t>
      </w:r>
      <w:r>
        <w:rPr>
          <w:rFonts w:hint="eastAsia"/>
        </w:rPr>
        <w:t>49</w:t>
      </w:r>
      <w:r>
        <w:t>号</w:t>
      </w:r>
    </w:p>
    <w:p>
      <w:pPr>
        <w:pStyle w:val="4"/>
        <w:spacing w:line="580" w:lineRule="exact"/>
        <w:jc w:val="center"/>
        <w:rPr>
          <w:rFonts w:ascii="方正小标宋_GBK" w:hAnsi="宋体" w:eastAsia="方正小标宋_GBK" w:cs="宋体"/>
          <w:sz w:val="44"/>
          <w:szCs w:val="44"/>
        </w:rPr>
      </w:pPr>
      <w:r>
        <w:rPr>
          <w:rFonts w:ascii="宋体" w:hAnsi="宋体" w:eastAsia="宋体" w:cs="宋体"/>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104140</wp:posOffset>
                </wp:positionV>
                <wp:extent cx="5543550" cy="1270"/>
                <wp:effectExtent l="0" t="12700" r="0" b="14605"/>
                <wp:wrapNone/>
                <wp:docPr id="2" name="直线 8"/>
                <wp:cNvGraphicFramePr/>
                <a:graphic xmlns:a="http://schemas.openxmlformats.org/drawingml/2006/main">
                  <a:graphicData uri="http://schemas.microsoft.com/office/word/2010/wordprocessingShape">
                    <wps:wsp>
                      <wps:cNvSpPr/>
                      <wps:spPr>
                        <a:xfrm flipH="true">
                          <a:off x="0" y="0"/>
                          <a:ext cx="5543550" cy="1270"/>
                        </a:xfrm>
                        <a:prstGeom prst="line">
                          <a:avLst/>
                        </a:prstGeom>
                        <a:ln w="25400" cap="flat" cmpd="sng">
                          <a:solidFill>
                            <a:srgbClr val="FF0000"/>
                          </a:solidFill>
                          <a:prstDash val="solid"/>
                          <a:headEnd type="none" w="med" len="med"/>
                          <a:tailEnd type="none" w="med" len="med"/>
                        </a:ln>
                      </wps:spPr>
                      <wps:bodyPr upright="true"/>
                    </wps:wsp>
                  </a:graphicData>
                </a:graphic>
              </wp:anchor>
            </w:drawing>
          </mc:Choice>
          <mc:Fallback>
            <w:pict>
              <v:line id="直线 8" o:spid="_x0000_s1026" o:spt="20" style="position:absolute;left:0pt;flip:x;margin-left:0pt;margin-top:8.2pt;height:0.1pt;width:436.5pt;z-index:251660288;mso-width-relative:page;mso-height-relative:page;" filled="f" stroked="t" coordsize="21600,21600" o:gfxdata="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3W5WU0gAAAAYBAAAPAAAAAAAAAAEAIAAAADgAAABkcnMvZG93bnJldi54bWxQSwECFAAUAAAA&#10;CACHTuJACmvooN4BAAChAwAADgAAAAAAAAABACAAAAA3AQAAZHJzL2Uyb0RvYy54bWxQSwUGAAAA&#10;AAYABgBZAQAAhwUAAAAA&#10;">
                <v:fill on="f" focussize="0,0"/>
                <v:stroke weight="2pt" color="#FF0000" joinstyle="round"/>
                <v:imagedata o:title=""/>
                <o:lock v:ext="edit" aspectratio="f"/>
              </v:line>
            </w:pict>
          </mc:Fallback>
        </mc:AlternateContent>
      </w:r>
      <w:r>
        <w:rPr>
          <w:rFonts w:eastAsia="微软简标宋"/>
        </w:rPr>
        <mc:AlternateContent>
          <mc:Choice Requires="wpc">
            <w:drawing>
              <wp:inline distT="0" distB="0" distL="114300" distR="114300">
                <wp:extent cx="5486400" cy="495300"/>
                <wp:effectExtent l="0" t="0" r="0" b="0"/>
                <wp:docPr id="1" name="画布 6"/>
                <wp:cNvGraphicFramePr>
                  <a:graphicFrameLocks xmlns:a="http://schemas.openxmlformats.org/drawingml/2006/main" noChangeAspect="true"/>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画布 6" o:spid="_x0000_s1026" o:spt="203" style="height:39pt;width:432pt;" coordsize="5486400,495300" editas="canvas" o:gfxdata="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">
                <o:lock v:ext="edit" aspectratio="f"/>
                <v:rect id="画布 6" o:spid="_x0000_s1026" o:spt="1" style="position:absolute;left:0;top:0;height:495300;width:5486400;" filled="f" stroked="f" coordsize="21600,21600" o:gfxdata="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">
                  <v:fill on="f" focussize="0,0"/>
                  <v:stroke on="f"/>
                  <v:imagedata o:title=""/>
                  <o:lock v:ext="edit" aspectratio="t"/>
                </v:rect>
                <w10:wrap type="none"/>
                <w10:anchorlock/>
              </v:group>
            </w:pict>
          </mc:Fallback>
        </mc:AlternateContent>
      </w:r>
    </w:p>
    <w:p>
      <w:pPr>
        <w:spacing w:line="240" w:lineRule="exact"/>
        <w:jc w:val="center"/>
        <w:rPr>
          <w:rFonts w:eastAsia="方正小标宋_GBK"/>
          <w:spacing w:val="6"/>
          <w:sz w:val="44"/>
          <w:szCs w:val="44"/>
        </w:rPr>
      </w:pPr>
    </w:p>
    <w:p>
      <w:pPr>
        <w:pStyle w:val="2"/>
        <w:spacing w:line="240" w:lineRule="exact"/>
      </w:pPr>
    </w:p>
    <w:p>
      <w:pPr>
        <w:spacing w:line="580" w:lineRule="exact"/>
        <w:jc w:val="center"/>
        <w:rPr>
          <w:rFonts w:eastAsia="方正小标宋_GBK"/>
          <w:color w:val="000000"/>
          <w:spacing w:val="-6"/>
          <w:kern w:val="0"/>
          <w:sz w:val="44"/>
          <w:szCs w:val="44"/>
        </w:rPr>
      </w:pPr>
      <w:r>
        <w:rPr>
          <w:rFonts w:eastAsia="方正小标宋_GBK"/>
          <w:spacing w:val="-6"/>
          <w:sz w:val="44"/>
          <w:szCs w:val="44"/>
        </w:rPr>
        <w:t>区政府办公室关于</w:t>
      </w:r>
      <w:r>
        <w:rPr>
          <w:rFonts w:hint="eastAsia" w:eastAsia="方正小标宋_GBK"/>
          <w:spacing w:val="-6"/>
          <w:sz w:val="44"/>
          <w:szCs w:val="44"/>
        </w:rPr>
        <w:t>印发</w:t>
      </w:r>
      <w:r>
        <w:rPr>
          <w:rFonts w:eastAsia="方正小标宋_GBK"/>
          <w:color w:val="000000"/>
          <w:spacing w:val="-6"/>
          <w:kern w:val="0"/>
          <w:sz w:val="44"/>
          <w:szCs w:val="44"/>
        </w:rPr>
        <w:t>通州区</w:t>
      </w:r>
    </w:p>
    <w:p>
      <w:pPr>
        <w:spacing w:line="580" w:lineRule="exact"/>
        <w:jc w:val="center"/>
        <w:rPr>
          <w:rFonts w:eastAsia="方正小标宋_GBK"/>
          <w:color w:val="000000"/>
          <w:spacing w:val="32"/>
          <w:kern w:val="0"/>
          <w:sz w:val="44"/>
          <w:szCs w:val="44"/>
        </w:rPr>
      </w:pPr>
      <w:r>
        <w:rPr>
          <w:rFonts w:eastAsia="方正小标宋_GBK"/>
          <w:color w:val="000000"/>
          <w:spacing w:val="32"/>
          <w:kern w:val="0"/>
          <w:sz w:val="44"/>
          <w:szCs w:val="44"/>
        </w:rPr>
        <w:t>自然灾害救助应急预案的通知</w:t>
      </w:r>
    </w:p>
    <w:p>
      <w:pPr>
        <w:pStyle w:val="2"/>
        <w:spacing w:line="580" w:lineRule="exact"/>
        <w:rPr>
          <w:rFonts w:ascii="Times New Roman" w:eastAsia="方正小标宋_GBK"/>
          <w:color w:val="000000"/>
          <w:sz w:val="44"/>
          <w:szCs w:val="44"/>
        </w:rPr>
      </w:pPr>
    </w:p>
    <w:p>
      <w:pPr>
        <w:pStyle w:val="2"/>
        <w:spacing w:line="580" w:lineRule="exact"/>
        <w:ind w:firstLine="0"/>
        <w:rPr>
          <w:rFonts w:ascii="Times New Roman" w:eastAsia="方正仿宋_GBK"/>
          <w:sz w:val="32"/>
          <w:szCs w:val="32"/>
        </w:rPr>
      </w:pPr>
      <w:r>
        <w:rPr>
          <w:rFonts w:ascii="Times New Roman" w:eastAsia="方正仿宋_GBK"/>
          <w:sz w:val="32"/>
          <w:szCs w:val="32"/>
        </w:rPr>
        <w:t>南通高新区管委会，各镇（街道）人民政府（办事处），区各委办局，区各直属单位：</w:t>
      </w:r>
    </w:p>
    <w:p>
      <w:pPr>
        <w:spacing w:line="580" w:lineRule="exact"/>
        <w:ind w:firstLine="632" w:firstLineChars="200"/>
        <w:rPr>
          <w:szCs w:val="32"/>
        </w:rPr>
      </w:pPr>
      <w:r>
        <w:rPr>
          <w:szCs w:val="32"/>
        </w:rPr>
        <w:t>《通州区自然灾害救助应急预案》已经区政府同意，现印发给你们，请认真贯彻执行。</w:t>
      </w:r>
    </w:p>
    <w:p>
      <w:pPr>
        <w:pStyle w:val="2"/>
        <w:spacing w:line="580" w:lineRule="exact"/>
        <w:ind w:firstLine="0"/>
        <w:rPr>
          <w:rFonts w:ascii="Times New Roman" w:eastAsia="方正仿宋_GBK"/>
          <w:sz w:val="32"/>
          <w:szCs w:val="32"/>
        </w:rPr>
      </w:pPr>
    </w:p>
    <w:p>
      <w:pPr>
        <w:spacing w:line="580" w:lineRule="exact"/>
        <w:rPr>
          <w:szCs w:val="32"/>
        </w:rPr>
      </w:pPr>
    </w:p>
    <w:p>
      <w:pPr>
        <w:pStyle w:val="2"/>
        <w:spacing w:line="580" w:lineRule="exact"/>
        <w:ind w:firstLine="4108" w:firstLineChars="1300"/>
        <w:rPr>
          <w:rFonts w:ascii="Times New Roman" w:eastAsia="方正仿宋_GBK"/>
          <w:sz w:val="32"/>
          <w:szCs w:val="32"/>
        </w:rPr>
      </w:pPr>
      <w:r>
        <w:rPr>
          <w:rFonts w:ascii="Times New Roman" w:eastAsia="方正仿宋_GBK"/>
          <w:sz w:val="32"/>
          <w:szCs w:val="32"/>
        </w:rPr>
        <w:t>南通市通州区人民政府办公室</w:t>
      </w:r>
    </w:p>
    <w:p>
      <w:pPr>
        <w:tabs>
          <w:tab w:val="left" w:pos="7513"/>
        </w:tabs>
        <w:spacing w:line="580" w:lineRule="exact"/>
        <w:ind w:firstLine="5056" w:firstLineChars="1600"/>
        <w:rPr>
          <w:szCs w:val="32"/>
        </w:rPr>
      </w:pPr>
      <w:r>
        <w:rPr>
          <w:szCs w:val="32"/>
        </w:rPr>
        <w:t>2023年</w:t>
      </w:r>
      <w:r>
        <w:rPr>
          <w:rFonts w:hint="eastAsia"/>
          <w:szCs w:val="32"/>
        </w:rPr>
        <w:t>9</w:t>
      </w:r>
      <w:r>
        <w:rPr>
          <w:szCs w:val="32"/>
        </w:rPr>
        <w:t>月</w:t>
      </w:r>
      <w:r>
        <w:rPr>
          <w:rFonts w:hint="eastAsia"/>
          <w:szCs w:val="32"/>
        </w:rPr>
        <w:t>4</w:t>
      </w:r>
      <w:r>
        <w:rPr>
          <w:szCs w:val="32"/>
        </w:rPr>
        <w:t>日</w:t>
      </w:r>
    </w:p>
    <w:p>
      <w:pPr>
        <w:spacing w:line="580" w:lineRule="exact"/>
        <w:ind w:firstLine="474" w:firstLineChars="150"/>
        <w:jc w:val="left"/>
      </w:pPr>
      <w:r>
        <w:rPr>
          <w:rFonts w:hint="eastAsia" w:ascii="方正仿宋_GBK" w:hAnsi="方正仿宋_GBK" w:cs="方正仿宋_GBK"/>
          <w:szCs w:val="32"/>
        </w:rPr>
        <w:t>（此件公开发布）</w:t>
      </w:r>
    </w:p>
    <w:p>
      <w:pPr>
        <w:pStyle w:val="18"/>
        <w:spacing w:line="580" w:lineRule="exact"/>
        <w:rPr>
          <w:rFonts w:hAnsi="方正小标宋_GBK" w:cs="方正小标宋_GBK"/>
          <w:szCs w:val="44"/>
        </w:rPr>
      </w:pPr>
    </w:p>
    <w:p>
      <w:pPr>
        <w:spacing w:line="580" w:lineRule="exact"/>
        <w:jc w:val="center"/>
        <w:rPr>
          <w:rFonts w:eastAsia="方正小标宋_GBK"/>
          <w:color w:val="000000"/>
          <w:kern w:val="0"/>
          <w:sz w:val="44"/>
          <w:szCs w:val="44"/>
        </w:rPr>
      </w:pPr>
      <w:r>
        <w:rPr>
          <w:rFonts w:eastAsia="方正小标宋_GBK"/>
          <w:color w:val="000000"/>
          <w:kern w:val="0"/>
          <w:sz w:val="44"/>
          <w:szCs w:val="44"/>
        </w:rPr>
        <w:t>通州区自然灾害救助应急预案</w:t>
      </w:r>
    </w:p>
    <w:p>
      <w:pPr>
        <w:pStyle w:val="8"/>
        <w:shd w:val="clear" w:color="auto" w:fill="FFFFFF"/>
        <w:spacing w:before="0" w:beforeAutospacing="0" w:after="0" w:afterAutospacing="0" w:line="580" w:lineRule="exact"/>
        <w:ind w:firstLine="559" w:firstLineChars="177"/>
        <w:jc w:val="both"/>
        <w:rPr>
          <w:rFonts w:ascii="Times New Roman" w:hAnsi="Times New Roman" w:eastAsia="方正仿宋_GBK"/>
          <w:color w:val="333333"/>
          <w:sz w:val="32"/>
          <w:szCs w:val="28"/>
        </w:rPr>
      </w:pPr>
    </w:p>
    <w:p>
      <w:pPr>
        <w:adjustRightInd w:val="0"/>
        <w:snapToGrid w:val="0"/>
        <w:spacing w:line="580" w:lineRule="exact"/>
        <w:ind w:firstLine="632" w:firstLineChars="200"/>
        <w:rPr>
          <w:rFonts w:eastAsia="黑体"/>
          <w:szCs w:val="32"/>
        </w:rPr>
      </w:pPr>
      <w:r>
        <w:rPr>
          <w:rFonts w:eastAsia="黑体"/>
          <w:szCs w:val="32"/>
        </w:rPr>
        <w:t xml:space="preserve">1  </w:t>
      </w:r>
      <w:r>
        <w:rPr>
          <w:rFonts w:eastAsia="方正黑体_GBK"/>
          <w:szCs w:val="32"/>
        </w:rPr>
        <w:t>总则</w:t>
      </w:r>
    </w:p>
    <w:p>
      <w:pPr>
        <w:adjustRightInd w:val="0"/>
        <w:snapToGrid w:val="0"/>
        <w:spacing w:line="580" w:lineRule="exact"/>
        <w:ind w:firstLine="632" w:firstLineChars="200"/>
        <w:rPr>
          <w:rFonts w:eastAsia="方正楷体_GBK"/>
          <w:szCs w:val="32"/>
        </w:rPr>
      </w:pPr>
      <w:r>
        <w:rPr>
          <w:rFonts w:eastAsia="方正楷体_GBK"/>
          <w:szCs w:val="32"/>
        </w:rPr>
        <w:t>1.1  编制目的</w:t>
      </w:r>
    </w:p>
    <w:p>
      <w:pPr>
        <w:spacing w:line="580" w:lineRule="exact"/>
        <w:ind w:firstLine="632" w:firstLineChars="200"/>
        <w:rPr>
          <w:szCs w:val="32"/>
        </w:rPr>
      </w:pPr>
      <w:r>
        <w:rPr>
          <w:szCs w:val="32"/>
        </w:rPr>
        <w:t>健全应对突发自然灾害救助体系和运行机制，规范应急救助行为，提高应急救助能力，最大程度减少人民群众生命和财产损失，维护灾区社会稳定。</w:t>
      </w:r>
    </w:p>
    <w:p>
      <w:pPr>
        <w:adjustRightInd w:val="0"/>
        <w:snapToGrid w:val="0"/>
        <w:spacing w:line="580" w:lineRule="exact"/>
        <w:ind w:firstLine="632" w:firstLineChars="200"/>
        <w:rPr>
          <w:rFonts w:eastAsia="方正楷体_GBK"/>
          <w:szCs w:val="32"/>
        </w:rPr>
      </w:pPr>
      <w:r>
        <w:rPr>
          <w:rFonts w:eastAsia="方正楷体_GBK"/>
          <w:szCs w:val="32"/>
        </w:rPr>
        <w:t>1.2  编制依据</w:t>
      </w:r>
    </w:p>
    <w:p>
      <w:pPr>
        <w:adjustRightInd w:val="0"/>
        <w:snapToGrid w:val="0"/>
        <w:spacing w:line="580" w:lineRule="exact"/>
        <w:ind w:firstLine="632" w:firstLineChars="200"/>
        <w:rPr>
          <w:szCs w:val="32"/>
        </w:rPr>
      </w:pPr>
      <w:r>
        <w:rPr>
          <w:rFonts w:hint="eastAsia"/>
          <w:szCs w:val="32"/>
        </w:rPr>
        <w:t>（1）</w:t>
      </w:r>
      <w:r>
        <w:rPr>
          <w:szCs w:val="32"/>
        </w:rPr>
        <w:t>《中华人民共和国突发事件应对法》</w:t>
      </w:r>
    </w:p>
    <w:p>
      <w:pPr>
        <w:adjustRightInd w:val="0"/>
        <w:snapToGrid w:val="0"/>
        <w:spacing w:line="580" w:lineRule="exact"/>
        <w:ind w:firstLine="632" w:firstLineChars="200"/>
        <w:rPr>
          <w:szCs w:val="32"/>
        </w:rPr>
      </w:pPr>
      <w:r>
        <w:rPr>
          <w:rFonts w:hint="eastAsia"/>
          <w:szCs w:val="32"/>
        </w:rPr>
        <w:t>（2）</w:t>
      </w:r>
      <w:r>
        <w:rPr>
          <w:szCs w:val="32"/>
        </w:rPr>
        <w:t>《自然灾害救助条例》</w:t>
      </w:r>
    </w:p>
    <w:p>
      <w:pPr>
        <w:adjustRightInd w:val="0"/>
        <w:snapToGrid w:val="0"/>
        <w:spacing w:line="580" w:lineRule="exact"/>
        <w:ind w:firstLine="632" w:firstLineChars="200"/>
        <w:rPr>
          <w:szCs w:val="32"/>
        </w:rPr>
      </w:pPr>
      <w:r>
        <w:rPr>
          <w:szCs w:val="32"/>
        </w:rPr>
        <w:t>（3）《中华人民共和国气象法》</w:t>
      </w:r>
    </w:p>
    <w:p>
      <w:pPr>
        <w:adjustRightInd w:val="0"/>
        <w:snapToGrid w:val="0"/>
        <w:spacing w:line="580" w:lineRule="exact"/>
        <w:ind w:firstLine="632" w:firstLineChars="200"/>
        <w:rPr>
          <w:szCs w:val="32"/>
        </w:rPr>
      </w:pPr>
      <w:r>
        <w:rPr>
          <w:rFonts w:hint="eastAsia"/>
          <w:szCs w:val="32"/>
        </w:rPr>
        <w:t>（4）</w:t>
      </w:r>
      <w:r>
        <w:rPr>
          <w:szCs w:val="32"/>
        </w:rPr>
        <w:t>《国家自然灾害救助应急预案》</w:t>
      </w:r>
    </w:p>
    <w:p>
      <w:pPr>
        <w:adjustRightInd w:val="0"/>
        <w:snapToGrid w:val="0"/>
        <w:spacing w:line="580" w:lineRule="exact"/>
        <w:ind w:firstLine="632" w:firstLineChars="200"/>
        <w:rPr>
          <w:szCs w:val="32"/>
        </w:rPr>
      </w:pPr>
      <w:r>
        <w:rPr>
          <w:rFonts w:hint="eastAsia"/>
          <w:szCs w:val="32"/>
        </w:rPr>
        <w:t>（5）</w:t>
      </w:r>
      <w:r>
        <w:rPr>
          <w:szCs w:val="32"/>
        </w:rPr>
        <w:t>《江苏省突发公共事件总体应急预案》</w:t>
      </w:r>
    </w:p>
    <w:p>
      <w:pPr>
        <w:adjustRightInd w:val="0"/>
        <w:snapToGrid w:val="0"/>
        <w:spacing w:line="580" w:lineRule="exact"/>
        <w:ind w:firstLine="632" w:firstLineChars="200"/>
        <w:rPr>
          <w:szCs w:val="32"/>
        </w:rPr>
      </w:pPr>
      <w:r>
        <w:rPr>
          <w:rFonts w:hint="eastAsia"/>
          <w:szCs w:val="32"/>
        </w:rPr>
        <w:t>（6）</w:t>
      </w:r>
      <w:r>
        <w:rPr>
          <w:szCs w:val="32"/>
        </w:rPr>
        <w:t>《江苏省自然灾害救助办法》</w:t>
      </w:r>
    </w:p>
    <w:p>
      <w:pPr>
        <w:adjustRightInd w:val="0"/>
        <w:snapToGrid w:val="0"/>
        <w:spacing w:line="580" w:lineRule="exact"/>
        <w:ind w:firstLine="632" w:firstLineChars="200"/>
        <w:rPr>
          <w:szCs w:val="32"/>
        </w:rPr>
      </w:pPr>
      <w:r>
        <w:rPr>
          <w:rFonts w:hint="eastAsia"/>
          <w:szCs w:val="32"/>
        </w:rPr>
        <w:t>（7）</w:t>
      </w:r>
      <w:r>
        <w:rPr>
          <w:szCs w:val="32"/>
        </w:rPr>
        <w:t>《南通市突发公共事件总体应急预案》</w:t>
      </w:r>
    </w:p>
    <w:p>
      <w:pPr>
        <w:adjustRightInd w:val="0"/>
        <w:snapToGrid w:val="0"/>
        <w:spacing w:line="580" w:lineRule="exact"/>
        <w:ind w:firstLine="632" w:firstLineChars="200"/>
        <w:rPr>
          <w:rFonts w:eastAsia="方正楷体_GBK"/>
          <w:szCs w:val="32"/>
        </w:rPr>
      </w:pPr>
      <w:r>
        <w:rPr>
          <w:rFonts w:eastAsia="方正楷体_GBK"/>
          <w:szCs w:val="32"/>
        </w:rPr>
        <w:t>1.3  适用范围</w:t>
      </w:r>
    </w:p>
    <w:p>
      <w:pPr>
        <w:adjustRightInd w:val="0"/>
        <w:snapToGrid w:val="0"/>
        <w:spacing w:line="580" w:lineRule="exact"/>
        <w:ind w:firstLine="632" w:firstLineChars="200"/>
        <w:rPr>
          <w:szCs w:val="32"/>
        </w:rPr>
      </w:pPr>
      <w:r>
        <w:rPr>
          <w:szCs w:val="32"/>
        </w:rPr>
        <w:t>本预案所称自然灾害，主要包括暴雨洪涝、干旱、台风、风雹（龙卷风）、低温冷冻、大雪、沙尘暴等气象灾害，地震、滑坡、泥石流等地质灾害，风暴潮、海啸等海洋灾害</w:t>
      </w:r>
      <w:r>
        <w:rPr>
          <w:rFonts w:hint="eastAsia"/>
          <w:szCs w:val="32"/>
        </w:rPr>
        <w:t>、</w:t>
      </w:r>
      <w:r>
        <w:rPr>
          <w:szCs w:val="32"/>
        </w:rPr>
        <w:t>生物灾害等。</w:t>
      </w:r>
    </w:p>
    <w:p>
      <w:pPr>
        <w:spacing w:line="580" w:lineRule="exact"/>
        <w:ind w:firstLine="632" w:firstLineChars="200"/>
        <w:rPr>
          <w:szCs w:val="32"/>
        </w:rPr>
      </w:pPr>
      <w:r>
        <w:rPr>
          <w:szCs w:val="32"/>
        </w:rPr>
        <w:t>发生自然灾害后，达到本预案响应启动条件的，启动本预案。</w:t>
      </w:r>
    </w:p>
    <w:p>
      <w:pPr>
        <w:adjustRightInd w:val="0"/>
        <w:snapToGrid w:val="0"/>
        <w:spacing w:line="580" w:lineRule="exact"/>
        <w:ind w:firstLine="632" w:firstLineChars="200"/>
        <w:rPr>
          <w:szCs w:val="32"/>
        </w:rPr>
      </w:pPr>
      <w:r>
        <w:rPr>
          <w:szCs w:val="32"/>
        </w:rPr>
        <w:t>本预案适用于通州区行政区域</w:t>
      </w:r>
      <w:r>
        <w:rPr>
          <w:rFonts w:hint="eastAsia"/>
          <w:szCs w:val="32"/>
        </w:rPr>
        <w:t>内</w:t>
      </w:r>
      <w:r>
        <w:rPr>
          <w:szCs w:val="32"/>
        </w:rPr>
        <w:t>符合本预案分级标准的突发性自然灾害及其他突发事件造成重大人员伤亡、财产损失的救助工作。</w:t>
      </w:r>
    </w:p>
    <w:p>
      <w:pPr>
        <w:spacing w:line="580" w:lineRule="exact"/>
        <w:ind w:firstLine="632" w:firstLineChars="200"/>
        <w:rPr>
          <w:rFonts w:eastAsia="方正楷体_GBK"/>
          <w:szCs w:val="32"/>
        </w:rPr>
      </w:pPr>
      <w:r>
        <w:rPr>
          <w:rFonts w:eastAsia="方正楷体_GBK"/>
          <w:szCs w:val="32"/>
        </w:rPr>
        <w:t>1.4  工作原则</w:t>
      </w:r>
    </w:p>
    <w:p>
      <w:pPr>
        <w:adjustRightInd w:val="0"/>
        <w:snapToGrid w:val="0"/>
        <w:spacing w:line="580" w:lineRule="exact"/>
        <w:ind w:firstLine="632" w:firstLineChars="200"/>
        <w:rPr>
          <w:szCs w:val="32"/>
        </w:rPr>
      </w:pPr>
      <w:r>
        <w:rPr>
          <w:szCs w:val="32"/>
        </w:rPr>
        <w:t>（1）坚持以人为本，确保受灾人员基本生活；</w:t>
      </w:r>
    </w:p>
    <w:p>
      <w:pPr>
        <w:adjustRightInd w:val="0"/>
        <w:snapToGrid w:val="0"/>
        <w:spacing w:line="580" w:lineRule="exact"/>
        <w:ind w:firstLine="632" w:firstLineChars="200"/>
        <w:rPr>
          <w:szCs w:val="32"/>
        </w:rPr>
      </w:pPr>
      <w:r>
        <w:rPr>
          <w:szCs w:val="32"/>
        </w:rPr>
        <w:t>（2）坚持统一领导、综合协调、分级负责、属地管理为主；</w:t>
      </w:r>
    </w:p>
    <w:p>
      <w:pPr>
        <w:adjustRightInd w:val="0"/>
        <w:snapToGrid w:val="0"/>
        <w:spacing w:line="580" w:lineRule="exact"/>
        <w:ind w:firstLine="632" w:firstLineChars="200"/>
        <w:rPr>
          <w:szCs w:val="32"/>
        </w:rPr>
      </w:pPr>
      <w:r>
        <w:rPr>
          <w:szCs w:val="32"/>
        </w:rPr>
        <w:t>（3）坚持政府主导、社会互助、群众自救，充分发挥基层群众自治组织和公益性社会组织等社会力量的作用。</w:t>
      </w:r>
    </w:p>
    <w:p>
      <w:pPr>
        <w:adjustRightInd w:val="0"/>
        <w:snapToGrid w:val="0"/>
        <w:spacing w:line="580" w:lineRule="exact"/>
        <w:ind w:firstLine="632" w:firstLineChars="200"/>
        <w:rPr>
          <w:rFonts w:eastAsia="方正楷体_GBK"/>
          <w:szCs w:val="32"/>
        </w:rPr>
      </w:pPr>
      <w:r>
        <w:rPr>
          <w:rFonts w:eastAsia="方正楷体_GBK"/>
          <w:szCs w:val="32"/>
        </w:rPr>
        <w:t>1.5  灾害分级</w:t>
      </w:r>
    </w:p>
    <w:p>
      <w:pPr>
        <w:adjustRightInd w:val="0"/>
        <w:snapToGrid w:val="0"/>
        <w:spacing w:line="580" w:lineRule="exact"/>
        <w:ind w:firstLine="632" w:firstLineChars="200"/>
        <w:rPr>
          <w:szCs w:val="32"/>
        </w:rPr>
      </w:pPr>
      <w:r>
        <w:rPr>
          <w:szCs w:val="32"/>
        </w:rPr>
        <w:t>依据自然灾害的性质、危害程度、影响范围和可控性等因素，由高到低分为四个级别：特别重大灾害（</w:t>
      </w:r>
      <w:r>
        <w:rPr>
          <w:rFonts w:hint="eastAsia" w:cs="宋体"/>
          <w:szCs w:val="32"/>
        </w:rPr>
        <w:t>Ⅰ</w:t>
      </w:r>
      <w:r>
        <w:rPr>
          <w:szCs w:val="32"/>
        </w:rPr>
        <w:t>级）、重大灾害（</w:t>
      </w:r>
      <w:r>
        <w:rPr>
          <w:rFonts w:hint="eastAsia" w:cs="宋体"/>
          <w:szCs w:val="32"/>
        </w:rPr>
        <w:t>Ⅱ</w:t>
      </w:r>
      <w:r>
        <w:rPr>
          <w:szCs w:val="32"/>
        </w:rPr>
        <w:t>级）、较大灾害（</w:t>
      </w:r>
      <w:r>
        <w:rPr>
          <w:rFonts w:hint="eastAsia" w:cs="宋体"/>
          <w:szCs w:val="32"/>
        </w:rPr>
        <w:t>Ⅲ</w:t>
      </w:r>
      <w:r>
        <w:rPr>
          <w:szCs w:val="32"/>
        </w:rPr>
        <w:t>级）、一般灾害（</w:t>
      </w:r>
      <w:r>
        <w:rPr>
          <w:rFonts w:hint="eastAsia" w:cs="宋体"/>
          <w:szCs w:val="32"/>
        </w:rPr>
        <w:t>Ⅳ</w:t>
      </w:r>
      <w:r>
        <w:rPr>
          <w:szCs w:val="32"/>
        </w:rPr>
        <w:t>级）。</w:t>
      </w:r>
    </w:p>
    <w:p>
      <w:pPr>
        <w:adjustRightInd w:val="0"/>
        <w:snapToGrid w:val="0"/>
        <w:spacing w:line="580" w:lineRule="exact"/>
        <w:ind w:firstLine="632" w:firstLineChars="200"/>
        <w:rPr>
          <w:color w:val="000000" w:themeColor="text1"/>
          <w:szCs w:val="32"/>
        </w:rPr>
      </w:pPr>
      <w:r>
        <w:rPr>
          <w:color w:val="000000" w:themeColor="text1"/>
          <w:szCs w:val="32"/>
        </w:rPr>
        <w:t>以下有关表述中，</w:t>
      </w:r>
      <w:r>
        <w:rPr>
          <w:rFonts w:ascii="方正仿宋_GBK" w:hAnsi="方正仿宋_GBK" w:cs="方正仿宋_GBK"/>
          <w:color w:val="000000" w:themeColor="text1"/>
          <w:szCs w:val="32"/>
        </w:rPr>
        <w:t>“</w:t>
      </w:r>
      <w:r>
        <w:rPr>
          <w:color w:val="000000" w:themeColor="text1"/>
          <w:szCs w:val="32"/>
        </w:rPr>
        <w:t>以上</w:t>
      </w:r>
      <w:r>
        <w:rPr>
          <w:rFonts w:ascii="方正仿宋_GBK" w:hAnsi="方正仿宋_GBK" w:cs="方正仿宋_GBK"/>
          <w:color w:val="000000" w:themeColor="text1"/>
          <w:szCs w:val="32"/>
        </w:rPr>
        <w:t>”</w:t>
      </w:r>
      <w:r>
        <w:rPr>
          <w:color w:val="000000" w:themeColor="text1"/>
          <w:szCs w:val="32"/>
        </w:rPr>
        <w:t>含本数，</w:t>
      </w:r>
      <w:r>
        <w:rPr>
          <w:rFonts w:ascii="方正仿宋_GBK" w:hAnsi="方正仿宋_GBK" w:cs="方正仿宋_GBK"/>
          <w:color w:val="000000" w:themeColor="text1"/>
          <w:szCs w:val="32"/>
        </w:rPr>
        <w:t>“</w:t>
      </w:r>
      <w:r>
        <w:rPr>
          <w:color w:val="000000" w:themeColor="text1"/>
          <w:szCs w:val="32"/>
        </w:rPr>
        <w:t>以下</w:t>
      </w:r>
      <w:r>
        <w:rPr>
          <w:rFonts w:ascii="方正仿宋_GBK" w:hAnsi="方正仿宋_GBK" w:cs="方正仿宋_GBK"/>
          <w:color w:val="000000" w:themeColor="text1"/>
          <w:szCs w:val="32"/>
        </w:rPr>
        <w:t>”</w:t>
      </w:r>
      <w:r>
        <w:rPr>
          <w:color w:val="000000" w:themeColor="text1"/>
          <w:szCs w:val="32"/>
        </w:rPr>
        <w:t>不含本数。</w:t>
      </w:r>
    </w:p>
    <w:p>
      <w:pPr>
        <w:adjustRightInd w:val="0"/>
        <w:snapToGrid w:val="0"/>
        <w:spacing w:line="580" w:lineRule="exact"/>
        <w:ind w:firstLine="632" w:firstLineChars="200"/>
        <w:rPr>
          <w:szCs w:val="32"/>
        </w:rPr>
      </w:pPr>
      <w:r>
        <w:rPr>
          <w:szCs w:val="32"/>
        </w:rPr>
        <w:t>1.5.1  特别重大灾害（</w:t>
      </w:r>
      <w:r>
        <w:rPr>
          <w:rFonts w:hint="eastAsia" w:cs="宋体"/>
          <w:szCs w:val="32"/>
        </w:rPr>
        <w:t>Ⅰ</w:t>
      </w:r>
      <w:r>
        <w:rPr>
          <w:szCs w:val="32"/>
        </w:rPr>
        <w:t>级）</w:t>
      </w:r>
    </w:p>
    <w:p>
      <w:pPr>
        <w:adjustRightInd w:val="0"/>
        <w:snapToGrid w:val="0"/>
        <w:spacing w:line="580" w:lineRule="exact"/>
        <w:ind w:firstLine="632" w:firstLineChars="200"/>
        <w:rPr>
          <w:szCs w:val="32"/>
        </w:rPr>
      </w:pPr>
      <w:r>
        <w:rPr>
          <w:szCs w:val="32"/>
        </w:rPr>
        <w:t>发生自然灾害，出现下列情况之一的：</w:t>
      </w:r>
    </w:p>
    <w:p>
      <w:pPr>
        <w:adjustRightInd w:val="0"/>
        <w:snapToGrid w:val="0"/>
        <w:spacing w:line="580" w:lineRule="exact"/>
        <w:ind w:firstLine="632" w:firstLineChars="200"/>
        <w:rPr>
          <w:szCs w:val="32"/>
        </w:rPr>
      </w:pPr>
      <w:r>
        <w:rPr>
          <w:rFonts w:hint="eastAsia"/>
          <w:szCs w:val="32"/>
        </w:rPr>
        <w:t>（1）</w:t>
      </w:r>
      <w:r>
        <w:rPr>
          <w:szCs w:val="32"/>
        </w:rPr>
        <w:t>死亡或可能死亡30人以上；</w:t>
      </w:r>
    </w:p>
    <w:p>
      <w:pPr>
        <w:adjustRightInd w:val="0"/>
        <w:snapToGrid w:val="0"/>
        <w:spacing w:line="580" w:lineRule="exact"/>
        <w:ind w:firstLine="632" w:firstLineChars="200"/>
        <w:rPr>
          <w:szCs w:val="32"/>
        </w:rPr>
      </w:pPr>
      <w:r>
        <w:rPr>
          <w:rFonts w:hint="eastAsia"/>
          <w:szCs w:val="32"/>
        </w:rPr>
        <w:t>（2）</w:t>
      </w:r>
      <w:r>
        <w:rPr>
          <w:szCs w:val="32"/>
        </w:rPr>
        <w:t>紧急转移安置和需紧急生活救助10万人以上；</w:t>
      </w:r>
    </w:p>
    <w:p>
      <w:pPr>
        <w:adjustRightInd w:val="0"/>
        <w:snapToGrid w:val="0"/>
        <w:spacing w:line="580" w:lineRule="exact"/>
        <w:ind w:firstLine="632" w:firstLineChars="200"/>
        <w:rPr>
          <w:szCs w:val="32"/>
        </w:rPr>
      </w:pPr>
      <w:r>
        <w:rPr>
          <w:rFonts w:hint="eastAsia"/>
          <w:szCs w:val="32"/>
        </w:rPr>
        <w:t>（3）</w:t>
      </w:r>
      <w:r>
        <w:rPr>
          <w:szCs w:val="32"/>
        </w:rPr>
        <w:t>倒塌和严重损坏房屋5000间以上，或2000户以上；</w:t>
      </w:r>
    </w:p>
    <w:p>
      <w:pPr>
        <w:adjustRightInd w:val="0"/>
        <w:snapToGrid w:val="0"/>
        <w:spacing w:line="580" w:lineRule="exact"/>
        <w:ind w:firstLine="632" w:firstLineChars="200"/>
        <w:rPr>
          <w:szCs w:val="32"/>
        </w:rPr>
      </w:pPr>
      <w:r>
        <w:rPr>
          <w:rFonts w:hint="eastAsia"/>
          <w:szCs w:val="32"/>
        </w:rPr>
        <w:t>（4）</w:t>
      </w:r>
      <w:r>
        <w:rPr>
          <w:szCs w:val="32"/>
        </w:rPr>
        <w:t>干旱灾害造成缺粮或缺水等生活困难，需政府救助人数达到60万人以上；</w:t>
      </w:r>
    </w:p>
    <w:p>
      <w:pPr>
        <w:adjustRightInd w:val="0"/>
        <w:snapToGrid w:val="0"/>
        <w:spacing w:line="580" w:lineRule="exact"/>
        <w:ind w:firstLine="632" w:firstLineChars="200"/>
        <w:rPr>
          <w:szCs w:val="32"/>
        </w:rPr>
      </w:pPr>
      <w:r>
        <w:rPr>
          <w:rFonts w:hint="eastAsia"/>
          <w:szCs w:val="32"/>
        </w:rPr>
        <w:t>（5）</w:t>
      </w:r>
      <w:r>
        <w:rPr>
          <w:szCs w:val="32"/>
        </w:rPr>
        <w:t>符合其他自然灾害专项预案</w:t>
      </w:r>
      <w:r>
        <w:rPr>
          <w:rFonts w:hint="eastAsia" w:cs="宋体"/>
          <w:szCs w:val="32"/>
        </w:rPr>
        <w:t>Ⅰ</w:t>
      </w:r>
      <w:r>
        <w:rPr>
          <w:szCs w:val="32"/>
        </w:rPr>
        <w:t>级响应启动条件的情形。</w:t>
      </w:r>
    </w:p>
    <w:p>
      <w:pPr>
        <w:adjustRightInd w:val="0"/>
        <w:snapToGrid w:val="0"/>
        <w:spacing w:line="580" w:lineRule="exact"/>
        <w:ind w:firstLine="632" w:firstLineChars="200"/>
        <w:rPr>
          <w:szCs w:val="32"/>
        </w:rPr>
      </w:pPr>
      <w:r>
        <w:rPr>
          <w:szCs w:val="32"/>
        </w:rPr>
        <w:t>1.5.2  重大灾害（</w:t>
      </w:r>
      <w:r>
        <w:rPr>
          <w:rFonts w:hint="eastAsia" w:cs="宋体"/>
          <w:szCs w:val="32"/>
        </w:rPr>
        <w:t>Ⅱ</w:t>
      </w:r>
      <w:r>
        <w:rPr>
          <w:szCs w:val="32"/>
        </w:rPr>
        <w:t>级）</w:t>
      </w:r>
    </w:p>
    <w:p>
      <w:pPr>
        <w:adjustRightInd w:val="0"/>
        <w:snapToGrid w:val="0"/>
        <w:spacing w:line="580" w:lineRule="exact"/>
        <w:ind w:firstLine="632" w:firstLineChars="200"/>
        <w:rPr>
          <w:szCs w:val="32"/>
        </w:rPr>
      </w:pPr>
      <w:r>
        <w:rPr>
          <w:szCs w:val="32"/>
        </w:rPr>
        <w:t>发生自然灾害，出现下列情况之一的：</w:t>
      </w:r>
    </w:p>
    <w:p>
      <w:pPr>
        <w:adjustRightInd w:val="0"/>
        <w:snapToGrid w:val="0"/>
        <w:spacing w:line="580" w:lineRule="exact"/>
        <w:ind w:firstLine="632" w:firstLineChars="200"/>
        <w:rPr>
          <w:szCs w:val="32"/>
        </w:rPr>
      </w:pPr>
      <w:r>
        <w:rPr>
          <w:rFonts w:hint="eastAsia"/>
          <w:szCs w:val="32"/>
        </w:rPr>
        <w:t>（1）</w:t>
      </w:r>
      <w:r>
        <w:rPr>
          <w:szCs w:val="32"/>
        </w:rPr>
        <w:t>死亡或可能死亡20人以上、30人以下；</w:t>
      </w:r>
    </w:p>
    <w:p>
      <w:pPr>
        <w:adjustRightInd w:val="0"/>
        <w:snapToGrid w:val="0"/>
        <w:spacing w:line="580" w:lineRule="exact"/>
        <w:ind w:firstLine="632" w:firstLineChars="200"/>
        <w:rPr>
          <w:szCs w:val="32"/>
        </w:rPr>
      </w:pPr>
      <w:r>
        <w:rPr>
          <w:rFonts w:hint="eastAsia"/>
          <w:szCs w:val="32"/>
        </w:rPr>
        <w:t>（2）</w:t>
      </w:r>
      <w:r>
        <w:rPr>
          <w:szCs w:val="32"/>
        </w:rPr>
        <w:t>紧急转移安置和需紧急生活救助5万人以上、10万人以下；</w:t>
      </w:r>
    </w:p>
    <w:p>
      <w:pPr>
        <w:adjustRightInd w:val="0"/>
        <w:snapToGrid w:val="0"/>
        <w:spacing w:line="580" w:lineRule="exact"/>
        <w:ind w:firstLine="632" w:firstLineChars="200"/>
        <w:rPr>
          <w:szCs w:val="32"/>
        </w:rPr>
      </w:pPr>
      <w:r>
        <w:rPr>
          <w:rFonts w:hint="eastAsia"/>
          <w:szCs w:val="32"/>
        </w:rPr>
        <w:t>（3）</w:t>
      </w:r>
      <w:r>
        <w:rPr>
          <w:szCs w:val="32"/>
        </w:rPr>
        <w:t>倒塌和严重损坏房屋3000间以上、5000间以下；或1000户以上、2000户以下；</w:t>
      </w:r>
    </w:p>
    <w:p>
      <w:pPr>
        <w:adjustRightInd w:val="0"/>
        <w:snapToGrid w:val="0"/>
        <w:spacing w:line="580" w:lineRule="exact"/>
        <w:ind w:firstLine="632" w:firstLineChars="200"/>
        <w:rPr>
          <w:szCs w:val="32"/>
        </w:rPr>
      </w:pPr>
      <w:r>
        <w:rPr>
          <w:rFonts w:hint="eastAsia"/>
          <w:szCs w:val="32"/>
        </w:rPr>
        <w:t>（4）</w:t>
      </w:r>
      <w:r>
        <w:rPr>
          <w:szCs w:val="32"/>
        </w:rPr>
        <w:t>干旱灾害造成缺粮或缺水等生活困难，需政府救助人数30万人以上、60万人以下；</w:t>
      </w:r>
    </w:p>
    <w:p>
      <w:pPr>
        <w:adjustRightInd w:val="0"/>
        <w:snapToGrid w:val="0"/>
        <w:spacing w:line="580" w:lineRule="exact"/>
        <w:ind w:firstLine="632" w:firstLineChars="200"/>
        <w:rPr>
          <w:szCs w:val="32"/>
        </w:rPr>
      </w:pPr>
      <w:r>
        <w:rPr>
          <w:rFonts w:hint="eastAsia"/>
          <w:szCs w:val="32"/>
        </w:rPr>
        <w:t>（5）</w:t>
      </w:r>
      <w:r>
        <w:rPr>
          <w:szCs w:val="32"/>
        </w:rPr>
        <w:t>符合其他自然灾害专项预案</w:t>
      </w:r>
      <w:r>
        <w:rPr>
          <w:rFonts w:hint="eastAsia" w:ascii="方正仿宋_GBK" w:hAnsi="方正仿宋_GBK" w:cs="方正仿宋_GBK"/>
          <w:szCs w:val="32"/>
        </w:rPr>
        <w:t>Ⅱ</w:t>
      </w:r>
      <w:r>
        <w:rPr>
          <w:szCs w:val="32"/>
        </w:rPr>
        <w:t>级响应启动条件的情形。</w:t>
      </w:r>
    </w:p>
    <w:p>
      <w:pPr>
        <w:adjustRightInd w:val="0"/>
        <w:snapToGrid w:val="0"/>
        <w:spacing w:line="580" w:lineRule="exact"/>
        <w:ind w:firstLine="632" w:firstLineChars="200"/>
        <w:rPr>
          <w:szCs w:val="32"/>
        </w:rPr>
      </w:pPr>
      <w:r>
        <w:rPr>
          <w:szCs w:val="32"/>
        </w:rPr>
        <w:t>1.5.3  较大灾害（</w:t>
      </w:r>
      <w:r>
        <w:rPr>
          <w:rFonts w:hint="eastAsia" w:cs="宋体"/>
          <w:szCs w:val="32"/>
        </w:rPr>
        <w:t>Ⅲ</w:t>
      </w:r>
      <w:r>
        <w:rPr>
          <w:szCs w:val="32"/>
        </w:rPr>
        <w:t>级）</w:t>
      </w:r>
    </w:p>
    <w:p>
      <w:pPr>
        <w:adjustRightInd w:val="0"/>
        <w:snapToGrid w:val="0"/>
        <w:spacing w:line="580" w:lineRule="exact"/>
        <w:ind w:firstLine="632" w:firstLineChars="200"/>
        <w:rPr>
          <w:szCs w:val="32"/>
        </w:rPr>
      </w:pPr>
      <w:r>
        <w:rPr>
          <w:szCs w:val="32"/>
        </w:rPr>
        <w:t>发生自然灾害，出现下列情况之一的：</w:t>
      </w:r>
    </w:p>
    <w:p>
      <w:pPr>
        <w:adjustRightInd w:val="0"/>
        <w:snapToGrid w:val="0"/>
        <w:spacing w:line="580" w:lineRule="exact"/>
        <w:ind w:firstLine="632" w:firstLineChars="200"/>
        <w:rPr>
          <w:szCs w:val="32"/>
        </w:rPr>
      </w:pPr>
      <w:r>
        <w:rPr>
          <w:rFonts w:hint="eastAsia"/>
          <w:szCs w:val="32"/>
        </w:rPr>
        <w:t>（1）</w:t>
      </w:r>
      <w:r>
        <w:rPr>
          <w:szCs w:val="32"/>
        </w:rPr>
        <w:t>死亡或可能死亡10人以上、20人以下</w:t>
      </w:r>
      <w:r>
        <w:rPr>
          <w:rFonts w:hint="eastAsia"/>
          <w:szCs w:val="32"/>
        </w:rPr>
        <w:t>；</w:t>
      </w:r>
    </w:p>
    <w:p>
      <w:pPr>
        <w:adjustRightInd w:val="0"/>
        <w:snapToGrid w:val="0"/>
        <w:spacing w:line="580" w:lineRule="exact"/>
        <w:ind w:firstLine="632" w:firstLineChars="200"/>
        <w:rPr>
          <w:szCs w:val="32"/>
        </w:rPr>
      </w:pPr>
      <w:r>
        <w:rPr>
          <w:rFonts w:hint="eastAsia"/>
          <w:szCs w:val="32"/>
        </w:rPr>
        <w:t>（2）</w:t>
      </w:r>
      <w:r>
        <w:rPr>
          <w:szCs w:val="32"/>
        </w:rPr>
        <w:t>紧急转移安置或需紧急生活救助1万人以上、5万人以下</w:t>
      </w:r>
      <w:r>
        <w:rPr>
          <w:rFonts w:hint="eastAsia"/>
          <w:szCs w:val="32"/>
        </w:rPr>
        <w:t>；</w:t>
      </w:r>
    </w:p>
    <w:p>
      <w:pPr>
        <w:adjustRightInd w:val="0"/>
        <w:snapToGrid w:val="0"/>
        <w:spacing w:line="580" w:lineRule="exact"/>
        <w:ind w:firstLine="632" w:firstLineChars="200"/>
        <w:rPr>
          <w:szCs w:val="32"/>
        </w:rPr>
      </w:pPr>
      <w:r>
        <w:rPr>
          <w:rFonts w:hint="eastAsia"/>
          <w:szCs w:val="32"/>
        </w:rPr>
        <w:t>（3）</w:t>
      </w:r>
      <w:r>
        <w:rPr>
          <w:szCs w:val="32"/>
        </w:rPr>
        <w:t>倒塌和严重损坏房屋1000间以上、3000间以下；或300户以上、1000户以下</w:t>
      </w:r>
      <w:r>
        <w:rPr>
          <w:rFonts w:hint="eastAsia"/>
          <w:szCs w:val="32"/>
        </w:rPr>
        <w:t>；</w:t>
      </w:r>
    </w:p>
    <w:p>
      <w:pPr>
        <w:adjustRightInd w:val="0"/>
        <w:snapToGrid w:val="0"/>
        <w:spacing w:line="580" w:lineRule="exact"/>
        <w:ind w:firstLine="632" w:firstLineChars="200"/>
        <w:rPr>
          <w:szCs w:val="32"/>
        </w:rPr>
      </w:pPr>
      <w:r>
        <w:rPr>
          <w:rFonts w:hint="eastAsia"/>
          <w:szCs w:val="32"/>
        </w:rPr>
        <w:t>（4）</w:t>
      </w:r>
      <w:r>
        <w:rPr>
          <w:szCs w:val="32"/>
        </w:rPr>
        <w:t>干旱灾害造成缺粮或缺水等生活困难，需政府救助人数达10万人以上、30万人以下；</w:t>
      </w:r>
    </w:p>
    <w:p>
      <w:pPr>
        <w:adjustRightInd w:val="0"/>
        <w:snapToGrid w:val="0"/>
        <w:spacing w:line="580" w:lineRule="exact"/>
        <w:ind w:firstLine="632" w:firstLineChars="200"/>
        <w:rPr>
          <w:szCs w:val="32"/>
        </w:rPr>
      </w:pPr>
      <w:r>
        <w:rPr>
          <w:rFonts w:hint="eastAsia"/>
          <w:szCs w:val="32"/>
        </w:rPr>
        <w:t>（5）</w:t>
      </w:r>
      <w:r>
        <w:rPr>
          <w:szCs w:val="32"/>
        </w:rPr>
        <w:t>符合其他自然灾害专项预案</w:t>
      </w:r>
      <w:r>
        <w:rPr>
          <w:rFonts w:hint="eastAsia" w:cs="宋体"/>
          <w:szCs w:val="32"/>
        </w:rPr>
        <w:t>Ⅲ</w:t>
      </w:r>
      <w:r>
        <w:rPr>
          <w:szCs w:val="32"/>
        </w:rPr>
        <w:t>级响应启动条件的情形。</w:t>
      </w:r>
    </w:p>
    <w:p>
      <w:pPr>
        <w:adjustRightInd w:val="0"/>
        <w:snapToGrid w:val="0"/>
        <w:spacing w:line="580" w:lineRule="exact"/>
        <w:ind w:firstLine="632" w:firstLineChars="200"/>
        <w:rPr>
          <w:szCs w:val="32"/>
        </w:rPr>
      </w:pPr>
      <w:r>
        <w:rPr>
          <w:szCs w:val="32"/>
        </w:rPr>
        <w:t>1.5.4  一般灾害（</w:t>
      </w:r>
      <w:r>
        <w:rPr>
          <w:rFonts w:hint="eastAsia" w:cs="宋体"/>
          <w:szCs w:val="32"/>
        </w:rPr>
        <w:t>Ⅳ</w:t>
      </w:r>
      <w:r>
        <w:rPr>
          <w:szCs w:val="32"/>
        </w:rPr>
        <w:t>级）</w:t>
      </w:r>
    </w:p>
    <w:p>
      <w:pPr>
        <w:adjustRightInd w:val="0"/>
        <w:snapToGrid w:val="0"/>
        <w:spacing w:line="580" w:lineRule="exact"/>
        <w:ind w:firstLine="632" w:firstLineChars="200"/>
        <w:rPr>
          <w:szCs w:val="32"/>
        </w:rPr>
      </w:pPr>
      <w:r>
        <w:rPr>
          <w:szCs w:val="32"/>
        </w:rPr>
        <w:t>发生自然灾害，现下列情况之一的：</w:t>
      </w:r>
    </w:p>
    <w:p>
      <w:pPr>
        <w:adjustRightInd w:val="0"/>
        <w:snapToGrid w:val="0"/>
        <w:spacing w:line="580" w:lineRule="exact"/>
        <w:ind w:firstLine="632" w:firstLineChars="200"/>
        <w:rPr>
          <w:szCs w:val="32"/>
        </w:rPr>
      </w:pPr>
      <w:r>
        <w:rPr>
          <w:rFonts w:hint="eastAsia"/>
          <w:szCs w:val="32"/>
        </w:rPr>
        <w:t>（1）</w:t>
      </w:r>
      <w:r>
        <w:rPr>
          <w:szCs w:val="32"/>
        </w:rPr>
        <w:t>死亡或可能死亡3人以上、10人以下</w:t>
      </w:r>
      <w:r>
        <w:rPr>
          <w:rFonts w:hint="eastAsia"/>
          <w:szCs w:val="32"/>
        </w:rPr>
        <w:t>；</w:t>
      </w:r>
    </w:p>
    <w:p>
      <w:pPr>
        <w:adjustRightInd w:val="0"/>
        <w:snapToGrid w:val="0"/>
        <w:spacing w:line="580" w:lineRule="exact"/>
        <w:ind w:firstLine="632" w:firstLineChars="200"/>
        <w:rPr>
          <w:szCs w:val="32"/>
        </w:rPr>
      </w:pPr>
      <w:r>
        <w:rPr>
          <w:rFonts w:hint="eastAsia"/>
          <w:szCs w:val="32"/>
        </w:rPr>
        <w:t>（2）</w:t>
      </w:r>
      <w:r>
        <w:rPr>
          <w:szCs w:val="32"/>
        </w:rPr>
        <w:t>紧急转移安置或需紧急生活救助2000人以上、1万人以下</w:t>
      </w:r>
      <w:r>
        <w:rPr>
          <w:rFonts w:hint="eastAsia"/>
          <w:szCs w:val="32"/>
        </w:rPr>
        <w:t>；</w:t>
      </w:r>
    </w:p>
    <w:p>
      <w:pPr>
        <w:adjustRightInd w:val="0"/>
        <w:snapToGrid w:val="0"/>
        <w:spacing w:line="580" w:lineRule="exact"/>
        <w:ind w:firstLine="632" w:firstLineChars="200"/>
        <w:rPr>
          <w:szCs w:val="32"/>
        </w:rPr>
      </w:pPr>
      <w:r>
        <w:rPr>
          <w:rFonts w:hint="eastAsia"/>
          <w:szCs w:val="32"/>
        </w:rPr>
        <w:t>（3）</w:t>
      </w:r>
      <w:r>
        <w:rPr>
          <w:szCs w:val="32"/>
        </w:rPr>
        <w:t>倒塌和严重损坏房屋300间以上、1000间以下；或100户以上、300户以下</w:t>
      </w:r>
      <w:r>
        <w:rPr>
          <w:rFonts w:hint="eastAsia"/>
          <w:szCs w:val="32"/>
        </w:rPr>
        <w:t>；</w:t>
      </w:r>
    </w:p>
    <w:p>
      <w:pPr>
        <w:adjustRightInd w:val="0"/>
        <w:snapToGrid w:val="0"/>
        <w:spacing w:line="580" w:lineRule="exact"/>
        <w:ind w:firstLine="632" w:firstLineChars="200"/>
        <w:rPr>
          <w:szCs w:val="32"/>
        </w:rPr>
      </w:pPr>
      <w:r>
        <w:rPr>
          <w:rFonts w:hint="eastAsia"/>
          <w:szCs w:val="32"/>
        </w:rPr>
        <w:t>（4）</w:t>
      </w:r>
      <w:r>
        <w:rPr>
          <w:szCs w:val="32"/>
        </w:rPr>
        <w:t>干旱灾害造成缺粮或缺水等生活困难，需政府救助人数达2万人以上、10万人以下；</w:t>
      </w:r>
    </w:p>
    <w:p>
      <w:pPr>
        <w:adjustRightInd w:val="0"/>
        <w:snapToGrid w:val="0"/>
        <w:spacing w:line="580" w:lineRule="exact"/>
        <w:ind w:firstLine="632" w:firstLineChars="200"/>
        <w:rPr>
          <w:szCs w:val="32"/>
        </w:rPr>
      </w:pPr>
      <w:r>
        <w:rPr>
          <w:rFonts w:hint="eastAsia"/>
          <w:szCs w:val="32"/>
        </w:rPr>
        <w:t>（5）</w:t>
      </w:r>
      <w:r>
        <w:rPr>
          <w:szCs w:val="32"/>
        </w:rPr>
        <w:t>符合其他自然灾害专项预案</w:t>
      </w:r>
      <w:r>
        <w:rPr>
          <w:rFonts w:hint="eastAsia" w:cs="宋体"/>
          <w:szCs w:val="32"/>
        </w:rPr>
        <w:t>Ⅳ</w:t>
      </w:r>
      <w:r>
        <w:rPr>
          <w:szCs w:val="32"/>
        </w:rPr>
        <w:t>级响应启动条件的情形。</w:t>
      </w:r>
    </w:p>
    <w:p>
      <w:pPr>
        <w:adjustRightInd w:val="0"/>
        <w:snapToGrid w:val="0"/>
        <w:spacing w:line="580" w:lineRule="exact"/>
        <w:ind w:firstLine="632" w:firstLineChars="200"/>
        <w:rPr>
          <w:szCs w:val="32"/>
        </w:rPr>
      </w:pPr>
      <w:r>
        <w:rPr>
          <w:szCs w:val="32"/>
        </w:rPr>
        <w:t>1.5.5  对于一般灾害（</w:t>
      </w:r>
      <w:r>
        <w:rPr>
          <w:rFonts w:hint="eastAsia" w:cs="宋体"/>
          <w:szCs w:val="32"/>
        </w:rPr>
        <w:t>Ⅳ</w:t>
      </w:r>
      <w:r>
        <w:rPr>
          <w:szCs w:val="32"/>
        </w:rPr>
        <w:t>级）级别以下的自然灾害，由各镇（街道）</w:t>
      </w:r>
      <w:r>
        <w:rPr>
          <w:rFonts w:hint="eastAsia"/>
          <w:szCs w:val="32"/>
        </w:rPr>
        <w:t>减灾</w:t>
      </w:r>
      <w:r>
        <w:rPr>
          <w:szCs w:val="32"/>
        </w:rPr>
        <w:t>综合协调机构进行应急救助，并立即向区</w:t>
      </w:r>
      <w:r>
        <w:rPr>
          <w:rFonts w:hint="eastAsia"/>
          <w:szCs w:val="32"/>
        </w:rPr>
        <w:t>减灾委员会</w:t>
      </w:r>
      <w:r>
        <w:rPr>
          <w:szCs w:val="32"/>
        </w:rPr>
        <w:t>办公室报告。</w:t>
      </w:r>
    </w:p>
    <w:p>
      <w:pPr>
        <w:adjustRightInd w:val="0"/>
        <w:snapToGrid w:val="0"/>
        <w:spacing w:line="580" w:lineRule="exact"/>
        <w:ind w:firstLine="632" w:firstLineChars="200"/>
        <w:rPr>
          <w:rFonts w:eastAsia="方正黑体_GBK"/>
          <w:szCs w:val="32"/>
        </w:rPr>
      </w:pPr>
      <w:r>
        <w:rPr>
          <w:rFonts w:eastAsia="方正黑体_GBK"/>
          <w:szCs w:val="32"/>
        </w:rPr>
        <w:t>2  组织指挥体系</w:t>
      </w:r>
    </w:p>
    <w:p>
      <w:pPr>
        <w:spacing w:line="580" w:lineRule="exact"/>
        <w:ind w:firstLine="632" w:firstLineChars="200"/>
        <w:rPr>
          <w:rFonts w:eastAsia="方正楷体_GBK"/>
          <w:color w:val="000000"/>
          <w:szCs w:val="32"/>
        </w:rPr>
      </w:pPr>
      <w:r>
        <w:rPr>
          <w:rFonts w:eastAsia="方正楷体_GBK"/>
          <w:color w:val="000000"/>
          <w:szCs w:val="32"/>
        </w:rPr>
        <w:t>2.1</w:t>
      </w:r>
      <w:r>
        <w:rPr>
          <w:rFonts w:hint="eastAsia" w:eastAsia="方正楷体_GBK"/>
          <w:color w:val="000000"/>
          <w:szCs w:val="32"/>
        </w:rPr>
        <w:t xml:space="preserve">  </w:t>
      </w:r>
      <w:r>
        <w:rPr>
          <w:rFonts w:eastAsia="方正楷体_GBK"/>
          <w:color w:val="000000"/>
          <w:szCs w:val="32"/>
        </w:rPr>
        <w:t>区减灾委员会</w:t>
      </w:r>
    </w:p>
    <w:p>
      <w:pPr>
        <w:spacing w:line="580" w:lineRule="exact"/>
        <w:ind w:firstLine="632" w:firstLineChars="200"/>
        <w:rPr>
          <w:rFonts w:eastAsia="方正楷体_GBK"/>
          <w:color w:val="000000"/>
          <w:szCs w:val="32"/>
        </w:rPr>
      </w:pPr>
      <w:r>
        <w:rPr>
          <w:szCs w:val="32"/>
        </w:rPr>
        <w:t>区减灾委员会（以下简称区减灾委）为全区自然灾害救助综合指挥协调机构，负责组织、</w:t>
      </w:r>
      <w:r>
        <w:rPr>
          <w:rFonts w:hint="eastAsia"/>
          <w:szCs w:val="32"/>
        </w:rPr>
        <w:t>协调</w:t>
      </w:r>
      <w:r>
        <w:rPr>
          <w:szCs w:val="32"/>
        </w:rPr>
        <w:t>全区的自然灾害救助工作，协调开展自然灾害救助活动。区减灾委</w:t>
      </w:r>
      <w:r>
        <w:rPr>
          <w:rFonts w:hint="eastAsia"/>
          <w:szCs w:val="32"/>
        </w:rPr>
        <w:t>各</w:t>
      </w:r>
      <w:r>
        <w:rPr>
          <w:szCs w:val="32"/>
        </w:rPr>
        <w:t>成员单位按照各自职责做好相关自然灾害救助工作。</w:t>
      </w:r>
    </w:p>
    <w:p>
      <w:pPr>
        <w:spacing w:line="580" w:lineRule="exact"/>
        <w:ind w:firstLine="632" w:firstLineChars="200"/>
        <w:rPr>
          <w:rFonts w:eastAsia="方正楷体_GBK"/>
          <w:color w:val="000000"/>
          <w:szCs w:val="32"/>
        </w:rPr>
      </w:pPr>
      <w:r>
        <w:rPr>
          <w:rFonts w:eastAsia="方正楷体_GBK"/>
          <w:color w:val="000000"/>
          <w:szCs w:val="32"/>
        </w:rPr>
        <w:t xml:space="preserve">2.2 </w:t>
      </w:r>
      <w:r>
        <w:rPr>
          <w:rFonts w:hint="eastAsia" w:eastAsia="方正楷体_GBK"/>
          <w:color w:val="000000"/>
          <w:szCs w:val="32"/>
        </w:rPr>
        <w:t xml:space="preserve"> </w:t>
      </w:r>
      <w:r>
        <w:rPr>
          <w:rFonts w:eastAsia="方正楷体_GBK"/>
          <w:color w:val="000000"/>
          <w:szCs w:val="32"/>
        </w:rPr>
        <w:t>区减灾委员会办公室</w:t>
      </w:r>
    </w:p>
    <w:p>
      <w:pPr>
        <w:spacing w:line="580" w:lineRule="exact"/>
        <w:ind w:firstLine="632" w:firstLineChars="200"/>
        <w:rPr>
          <w:color w:val="000000"/>
          <w:szCs w:val="32"/>
        </w:rPr>
      </w:pPr>
      <w:r>
        <w:rPr>
          <w:szCs w:val="32"/>
        </w:rPr>
        <w:t>区减灾委员会办公室（以下简称区减灾办）为区减灾委日常办事机构，设在区应急局。负责执行区减灾委的决定，负责与</w:t>
      </w:r>
      <w:r>
        <w:rPr>
          <w:rFonts w:hint="eastAsia"/>
          <w:szCs w:val="32"/>
        </w:rPr>
        <w:t>南通高新区、各</w:t>
      </w:r>
      <w:r>
        <w:rPr>
          <w:szCs w:val="32"/>
        </w:rPr>
        <w:t>镇（街道）</w:t>
      </w:r>
      <w:r>
        <w:rPr>
          <w:rFonts w:hint="eastAsia"/>
          <w:szCs w:val="32"/>
        </w:rPr>
        <w:t>、区各有</w:t>
      </w:r>
      <w:r>
        <w:rPr>
          <w:szCs w:val="32"/>
        </w:rPr>
        <w:t>关部门的沟通联络，组织开展</w:t>
      </w:r>
      <w:r>
        <w:rPr>
          <w:rFonts w:hint="eastAsia"/>
          <w:szCs w:val="32"/>
        </w:rPr>
        <w:t>自然</w:t>
      </w:r>
      <w:r>
        <w:rPr>
          <w:szCs w:val="32"/>
        </w:rPr>
        <w:t>灾情会商评估、灾</w:t>
      </w:r>
      <w:r>
        <w:rPr>
          <w:rFonts w:hint="eastAsia"/>
          <w:szCs w:val="32"/>
        </w:rPr>
        <w:t>后</w:t>
      </w:r>
      <w:r>
        <w:rPr>
          <w:szCs w:val="32"/>
        </w:rPr>
        <w:t>救助等工作，协调落实相关支持措施。</w:t>
      </w:r>
    </w:p>
    <w:p>
      <w:pPr>
        <w:adjustRightInd w:val="0"/>
        <w:snapToGrid w:val="0"/>
        <w:spacing w:line="580" w:lineRule="exact"/>
        <w:ind w:firstLine="632" w:firstLineChars="200"/>
        <w:rPr>
          <w:rFonts w:eastAsia="方正楷体_GBK"/>
          <w:szCs w:val="32"/>
        </w:rPr>
      </w:pPr>
      <w:r>
        <w:rPr>
          <w:rFonts w:eastAsia="方正楷体_GBK"/>
          <w:szCs w:val="32"/>
        </w:rPr>
        <w:t>2.3  区减灾委成员单位及其职责</w:t>
      </w:r>
    </w:p>
    <w:p>
      <w:pPr>
        <w:adjustRightInd w:val="0"/>
        <w:snapToGrid w:val="0"/>
        <w:spacing w:line="580" w:lineRule="exact"/>
        <w:ind w:firstLine="632" w:firstLineChars="200"/>
        <w:rPr>
          <w:szCs w:val="32"/>
        </w:rPr>
      </w:pPr>
      <w:r>
        <w:rPr>
          <w:color w:val="000000"/>
          <w:szCs w:val="32"/>
        </w:rPr>
        <w:t>在区减灾委的统一指挥</w:t>
      </w:r>
      <w:r>
        <w:rPr>
          <w:szCs w:val="32"/>
        </w:rPr>
        <w:t>下，各减灾委成员单位按照职责分工，各司其职，密切配合，共同开展救灾工作：</w:t>
      </w:r>
    </w:p>
    <w:p>
      <w:pPr>
        <w:adjustRightInd w:val="0"/>
        <w:snapToGrid w:val="0"/>
        <w:spacing w:line="580" w:lineRule="exact"/>
        <w:ind w:firstLine="632" w:firstLineChars="200"/>
        <w:rPr>
          <w:szCs w:val="32"/>
        </w:rPr>
      </w:pPr>
      <w:r>
        <w:rPr>
          <w:szCs w:val="32"/>
        </w:rPr>
        <w:t>区委宣传部：负责协调、组织救灾和捐赠工作的宣传报道，并按照区</w:t>
      </w:r>
      <w:r>
        <w:rPr>
          <w:rFonts w:hint="eastAsia"/>
          <w:szCs w:val="32"/>
        </w:rPr>
        <w:t>减灾委</w:t>
      </w:r>
      <w:r>
        <w:rPr>
          <w:szCs w:val="32"/>
        </w:rPr>
        <w:t>的要求统一对外发布信息，做好自然灾害舆情管控工作。</w:t>
      </w:r>
    </w:p>
    <w:p>
      <w:pPr>
        <w:adjustRightInd w:val="0"/>
        <w:snapToGrid w:val="0"/>
        <w:spacing w:line="580" w:lineRule="exact"/>
        <w:ind w:firstLine="632" w:firstLineChars="200"/>
        <w:rPr>
          <w:szCs w:val="32"/>
        </w:rPr>
      </w:pPr>
      <w:r>
        <w:rPr>
          <w:szCs w:val="32"/>
        </w:rPr>
        <w:t>区发展改革</w:t>
      </w:r>
      <w:r>
        <w:rPr>
          <w:rFonts w:hint="eastAsia"/>
          <w:szCs w:val="32"/>
        </w:rPr>
        <w:t>委</w:t>
      </w:r>
      <w:r>
        <w:rPr>
          <w:szCs w:val="32"/>
        </w:rPr>
        <w:t>：负责将防灾减灾工作纳入</w:t>
      </w:r>
      <w:r>
        <w:rPr>
          <w:rFonts w:hint="eastAsia"/>
          <w:szCs w:val="32"/>
        </w:rPr>
        <w:t>全区</w:t>
      </w:r>
      <w:r>
        <w:rPr>
          <w:szCs w:val="32"/>
        </w:rPr>
        <w:t>国民经济和社会发展规划，安排重点防灾减灾项目，协调落实项目建设资金，组织参加防灾减灾工程立项、设计、建设和验收工作，参与制定灾后重建方案；负责救灾物资的收储、轮换、管理，参与编制区级救灾物资储备规划、品种目录，组织做好应急物资的紧急</w:t>
      </w:r>
      <w:r>
        <w:rPr>
          <w:rFonts w:hint="eastAsia"/>
          <w:szCs w:val="32"/>
        </w:rPr>
        <w:t>调拨</w:t>
      </w:r>
      <w:r>
        <w:rPr>
          <w:szCs w:val="32"/>
        </w:rPr>
        <w:t>、配送工作</w:t>
      </w:r>
      <w:r>
        <w:rPr>
          <w:rFonts w:hint="eastAsia"/>
          <w:szCs w:val="32"/>
        </w:rPr>
        <w:t>；</w:t>
      </w:r>
      <w:r>
        <w:rPr>
          <w:szCs w:val="32"/>
        </w:rPr>
        <w:t>编制</w:t>
      </w:r>
      <w:r>
        <w:rPr>
          <w:rFonts w:hint="eastAsia"/>
          <w:szCs w:val="32"/>
        </w:rPr>
        <w:t>区</w:t>
      </w:r>
      <w:r>
        <w:rPr>
          <w:szCs w:val="32"/>
        </w:rPr>
        <w:t>级救灾物资储备</w:t>
      </w:r>
      <w:r>
        <w:rPr>
          <w:rFonts w:hint="eastAsia"/>
          <w:szCs w:val="32"/>
        </w:rPr>
        <w:t>计划</w:t>
      </w:r>
      <w:r>
        <w:rPr>
          <w:szCs w:val="32"/>
        </w:rPr>
        <w:t>；负责调查核实统计工业企业的灾情，协调工业企业开展防灾减灾工作；帮助工业企业灾后恢复生产；组织有关物资储备和商品供应企业参加抢险救灾工作；保障应急频率的使用，做好灾区无线电监听监测，维护空中电波安全；负责大面积停电的应急处置指导工作；协调移动、电信和联通等</w:t>
      </w:r>
      <w:r>
        <w:rPr>
          <w:rFonts w:hint="eastAsia"/>
          <w:szCs w:val="32"/>
        </w:rPr>
        <w:t>通信运营商</w:t>
      </w:r>
      <w:r>
        <w:rPr>
          <w:szCs w:val="32"/>
        </w:rPr>
        <w:t>做好防灾减灾通信保障工作</w:t>
      </w:r>
      <w:r>
        <w:rPr>
          <w:rFonts w:hint="eastAsia"/>
          <w:szCs w:val="32"/>
        </w:rPr>
        <w:t>；</w:t>
      </w:r>
      <w:r>
        <w:rPr>
          <w:szCs w:val="32"/>
        </w:rPr>
        <w:t>负责做好人防队伍的培训、组织、</w:t>
      </w:r>
      <w:r>
        <w:rPr>
          <w:rFonts w:hint="eastAsia"/>
          <w:szCs w:val="32"/>
        </w:rPr>
        <w:t>应急</w:t>
      </w:r>
      <w:r>
        <w:rPr>
          <w:szCs w:val="32"/>
        </w:rPr>
        <w:t>救援工作</w:t>
      </w:r>
      <w:r>
        <w:rPr>
          <w:rFonts w:hint="eastAsia"/>
          <w:szCs w:val="32"/>
        </w:rPr>
        <w:t>。</w:t>
      </w:r>
    </w:p>
    <w:p>
      <w:pPr>
        <w:adjustRightInd w:val="0"/>
        <w:snapToGrid w:val="0"/>
        <w:spacing w:line="580" w:lineRule="exact"/>
        <w:ind w:firstLine="632" w:firstLineChars="200"/>
        <w:rPr>
          <w:szCs w:val="32"/>
        </w:rPr>
      </w:pPr>
      <w:r>
        <w:rPr>
          <w:szCs w:val="32"/>
        </w:rPr>
        <w:t>区商务局：负责</w:t>
      </w:r>
      <w:r>
        <w:rPr>
          <w:rFonts w:hint="eastAsia"/>
          <w:szCs w:val="32"/>
        </w:rPr>
        <w:t>全区</w:t>
      </w:r>
      <w:r>
        <w:rPr>
          <w:szCs w:val="32"/>
        </w:rPr>
        <w:t>商贸企业受灾情况统计；指导商贸企业灾后恢复经营和市场供应；组织实施重要消费品市场调控和重要生产资料流通管理；牵头协调整顿和规范灾后市场经济秩序；配合做好生活必需品等救灾物资的供应保障工作。</w:t>
      </w:r>
    </w:p>
    <w:p>
      <w:pPr>
        <w:spacing w:line="580" w:lineRule="exact"/>
        <w:ind w:firstLine="632" w:firstLineChars="200"/>
        <w:rPr>
          <w:szCs w:val="32"/>
        </w:rPr>
      </w:pPr>
      <w:r>
        <w:rPr>
          <w:szCs w:val="32"/>
        </w:rPr>
        <w:t>区教育体育局：负责</w:t>
      </w:r>
      <w:r>
        <w:rPr>
          <w:rFonts w:hint="eastAsia"/>
          <w:szCs w:val="32"/>
        </w:rPr>
        <w:t>全区</w:t>
      </w:r>
      <w:r>
        <w:rPr>
          <w:szCs w:val="32"/>
        </w:rPr>
        <w:t>教育系统灾情统计；负责指导中小学、幼儿园开展防灾减灾知识宣传教育；协助做好受灾学校师生的转移安置工作；组织做好灾后学校教育、教学工作，协调</w:t>
      </w:r>
      <w:r>
        <w:rPr>
          <w:rFonts w:hint="eastAsia"/>
          <w:szCs w:val="32"/>
        </w:rPr>
        <w:t>相</w:t>
      </w:r>
      <w:r>
        <w:rPr>
          <w:szCs w:val="32"/>
        </w:rPr>
        <w:t>关部门共同做好灾后校舍</w:t>
      </w:r>
      <w:r>
        <w:rPr>
          <w:rFonts w:hint="eastAsia"/>
          <w:szCs w:val="32"/>
        </w:rPr>
        <w:t>修缮和</w:t>
      </w:r>
      <w:r>
        <w:rPr>
          <w:szCs w:val="32"/>
        </w:rPr>
        <w:t>重建。</w:t>
      </w:r>
    </w:p>
    <w:p>
      <w:pPr>
        <w:adjustRightInd w:val="0"/>
        <w:snapToGrid w:val="0"/>
        <w:spacing w:line="580" w:lineRule="exact"/>
        <w:ind w:firstLine="632" w:firstLineChars="200"/>
        <w:rPr>
          <w:szCs w:val="32"/>
        </w:rPr>
      </w:pPr>
      <w:r>
        <w:rPr>
          <w:szCs w:val="32"/>
        </w:rPr>
        <w:t>区公安局：负责</w:t>
      </w:r>
      <w:r>
        <w:rPr>
          <w:rFonts w:hint="eastAsia"/>
          <w:szCs w:val="32"/>
        </w:rPr>
        <w:t>全区</w:t>
      </w:r>
      <w:r>
        <w:rPr>
          <w:szCs w:val="32"/>
        </w:rPr>
        <w:t>重大防灾减灾活动的安全警戒及受灾地区的治安维护，打击违法犯罪活动，协助组织灾区群众紧急转移、解救、疏散及安置等工作，开展公共安全知识宣传教育。</w:t>
      </w:r>
    </w:p>
    <w:p>
      <w:pPr>
        <w:adjustRightInd w:val="0"/>
        <w:snapToGrid w:val="0"/>
        <w:spacing w:line="580" w:lineRule="exact"/>
        <w:ind w:firstLine="632" w:firstLineChars="200"/>
        <w:rPr>
          <w:szCs w:val="32"/>
        </w:rPr>
      </w:pPr>
      <w:r>
        <w:rPr>
          <w:szCs w:val="32"/>
        </w:rPr>
        <w:t>区财政局：负责编制区级财政自然灾害</w:t>
      </w:r>
      <w:r>
        <w:rPr>
          <w:rFonts w:hint="eastAsia"/>
          <w:szCs w:val="32"/>
        </w:rPr>
        <w:t>救济资金</w:t>
      </w:r>
      <w:r>
        <w:rPr>
          <w:szCs w:val="32"/>
        </w:rPr>
        <w:t>预算，负责救灾资金安排、拨付和监督检查；会同</w:t>
      </w:r>
      <w:r>
        <w:rPr>
          <w:rFonts w:hint="eastAsia"/>
          <w:szCs w:val="32"/>
        </w:rPr>
        <w:t>区</w:t>
      </w:r>
      <w:r>
        <w:rPr>
          <w:szCs w:val="32"/>
        </w:rPr>
        <w:t>应急局做好紧急情况下快速拨付受灾人员生活救助资金等工作。</w:t>
      </w:r>
    </w:p>
    <w:p>
      <w:pPr>
        <w:spacing w:line="580" w:lineRule="exact"/>
        <w:ind w:firstLine="632" w:firstLineChars="200"/>
        <w:rPr>
          <w:szCs w:val="32"/>
        </w:rPr>
      </w:pPr>
      <w:r>
        <w:rPr>
          <w:szCs w:val="32"/>
        </w:rPr>
        <w:t>区民政局：负责</w:t>
      </w:r>
      <w:r>
        <w:rPr>
          <w:rFonts w:hint="eastAsia"/>
          <w:szCs w:val="32"/>
        </w:rPr>
        <w:t>全区</w:t>
      </w:r>
      <w:r>
        <w:rPr>
          <w:szCs w:val="32"/>
        </w:rPr>
        <w:t>因灾致残、成孤等特困人员救助供养；组织、指导</w:t>
      </w:r>
      <w:r>
        <w:rPr>
          <w:rFonts w:hint="eastAsia"/>
          <w:szCs w:val="32"/>
        </w:rPr>
        <w:t>全区</w:t>
      </w:r>
      <w:r>
        <w:rPr>
          <w:szCs w:val="32"/>
        </w:rPr>
        <w:t>养老院、福利院等</w:t>
      </w:r>
      <w:r>
        <w:rPr>
          <w:rFonts w:hint="eastAsia"/>
          <w:szCs w:val="32"/>
        </w:rPr>
        <w:t>社会福利机构的</w:t>
      </w:r>
      <w:r>
        <w:rPr>
          <w:szCs w:val="32"/>
        </w:rPr>
        <w:t>救灾救助工作；负责</w:t>
      </w:r>
      <w:r>
        <w:rPr>
          <w:rFonts w:hint="eastAsia"/>
          <w:szCs w:val="32"/>
        </w:rPr>
        <w:t>因灾</w:t>
      </w:r>
      <w:r>
        <w:rPr>
          <w:szCs w:val="32"/>
        </w:rPr>
        <w:t>遇难人员遗体火化等善后殡仪工作。</w:t>
      </w:r>
    </w:p>
    <w:p>
      <w:pPr>
        <w:spacing w:line="580" w:lineRule="exact"/>
        <w:ind w:firstLine="632" w:firstLineChars="200"/>
        <w:rPr>
          <w:color w:val="000000"/>
          <w:szCs w:val="32"/>
        </w:rPr>
      </w:pPr>
      <w:r>
        <w:rPr>
          <w:szCs w:val="32"/>
        </w:rPr>
        <w:t>区住房城乡建设局：参与地震灾区恢复重建</w:t>
      </w:r>
      <w:r>
        <w:rPr>
          <w:rFonts w:hint="eastAsia"/>
          <w:szCs w:val="32"/>
        </w:rPr>
        <w:t>的</w:t>
      </w:r>
      <w:r>
        <w:rPr>
          <w:szCs w:val="32"/>
        </w:rPr>
        <w:t>规划编制工作；负责灾害发生时建设工地施工人员的紧急转移</w:t>
      </w:r>
      <w:r>
        <w:rPr>
          <w:rFonts w:hint="eastAsia"/>
          <w:szCs w:val="32"/>
        </w:rPr>
        <w:t>及</w:t>
      </w:r>
      <w:r>
        <w:rPr>
          <w:szCs w:val="32"/>
        </w:rPr>
        <w:t>安置工作；承担区抗震减灾联席会议办公室的日常工作，组织强余震监测和震情分析，配合开展地震灾害调查和损失评估</w:t>
      </w:r>
      <w:r>
        <w:rPr>
          <w:rFonts w:hint="eastAsia"/>
          <w:szCs w:val="32"/>
        </w:rPr>
        <w:t>；</w:t>
      </w:r>
      <w:r>
        <w:rPr>
          <w:szCs w:val="32"/>
        </w:rPr>
        <w:t>组织防震减灾科技和科普宣传</w:t>
      </w:r>
      <w:r>
        <w:rPr>
          <w:rFonts w:hint="eastAsia"/>
          <w:szCs w:val="32"/>
        </w:rPr>
        <w:t>；</w:t>
      </w:r>
      <w:r>
        <w:rPr>
          <w:szCs w:val="32"/>
        </w:rPr>
        <w:t>组织编制</w:t>
      </w:r>
      <w:r>
        <w:rPr>
          <w:rFonts w:hint="eastAsia"/>
          <w:szCs w:val="32"/>
        </w:rPr>
        <w:t>全区</w:t>
      </w:r>
      <w:r>
        <w:rPr>
          <w:szCs w:val="32"/>
        </w:rPr>
        <w:t>防震减灾规划</w:t>
      </w:r>
      <w:r>
        <w:rPr>
          <w:rFonts w:hint="eastAsia"/>
          <w:szCs w:val="32"/>
        </w:rPr>
        <w:t>；</w:t>
      </w:r>
      <w:r>
        <w:rPr>
          <w:szCs w:val="32"/>
        </w:rPr>
        <w:t>统筹推进全区应急避难场所建设并负责开放</w:t>
      </w:r>
      <w:r>
        <w:rPr>
          <w:rFonts w:hint="eastAsia"/>
          <w:szCs w:val="32"/>
        </w:rPr>
        <w:t>；</w:t>
      </w:r>
      <w:r>
        <w:rPr>
          <w:szCs w:val="32"/>
        </w:rPr>
        <w:t>参与地震现场调查和震害评估工作，组织震后建设工程的</w:t>
      </w:r>
      <w:r>
        <w:rPr>
          <w:rFonts w:hint="eastAsia"/>
          <w:szCs w:val="32"/>
        </w:rPr>
        <w:t>验收</w:t>
      </w:r>
      <w:r>
        <w:rPr>
          <w:szCs w:val="32"/>
        </w:rPr>
        <w:t>评估</w:t>
      </w:r>
      <w:r>
        <w:rPr>
          <w:rFonts w:hint="eastAsia"/>
          <w:szCs w:val="32"/>
        </w:rPr>
        <w:t>；</w:t>
      </w:r>
      <w:r>
        <w:rPr>
          <w:szCs w:val="32"/>
        </w:rPr>
        <w:t>组织对灾区市政公用设施的防护、巡查、抢修和排险，尽快恢复灾区供水、供气。</w:t>
      </w:r>
    </w:p>
    <w:p>
      <w:pPr>
        <w:spacing w:line="580" w:lineRule="exact"/>
        <w:ind w:firstLine="632" w:firstLineChars="200"/>
        <w:rPr>
          <w:szCs w:val="32"/>
        </w:rPr>
      </w:pPr>
      <w:r>
        <w:rPr>
          <w:szCs w:val="32"/>
        </w:rPr>
        <w:t>区交通运输局：负责组织抢修被毁的公路、桥梁，协调救灾应急车辆的紧急调配；会同</w:t>
      </w:r>
      <w:r>
        <w:rPr>
          <w:rFonts w:hint="eastAsia"/>
          <w:szCs w:val="32"/>
        </w:rPr>
        <w:t>区</w:t>
      </w:r>
      <w:r>
        <w:rPr>
          <w:szCs w:val="32"/>
        </w:rPr>
        <w:t>有关部门做好救灾物资运输道路通行保障，负责运送应急抢险救灾人员、物资，组织提供转移灾民所需的交通工具，及时修复</w:t>
      </w:r>
      <w:r>
        <w:rPr>
          <w:rFonts w:hint="eastAsia"/>
          <w:szCs w:val="32"/>
        </w:rPr>
        <w:t>受损</w:t>
      </w:r>
      <w:r>
        <w:rPr>
          <w:szCs w:val="32"/>
        </w:rPr>
        <w:t>的交通设施；组织做好所辖水域受灾人员搜救与转移工作。</w:t>
      </w:r>
    </w:p>
    <w:p>
      <w:pPr>
        <w:adjustRightInd w:val="0"/>
        <w:snapToGrid w:val="0"/>
        <w:spacing w:line="580" w:lineRule="exact"/>
        <w:ind w:firstLine="632" w:firstLineChars="200"/>
        <w:rPr>
          <w:szCs w:val="32"/>
        </w:rPr>
      </w:pPr>
      <w:r>
        <w:rPr>
          <w:szCs w:val="32"/>
        </w:rPr>
        <w:t>区农业农村局：负责组织全区农业抗旱、排涝、防冻及灾后生产自救，指导农作物病虫害和牲畜疫情的监测、预警、防治工作</w:t>
      </w:r>
      <w:r>
        <w:rPr>
          <w:rFonts w:hint="eastAsia"/>
          <w:szCs w:val="32"/>
        </w:rPr>
        <w:t>；</w:t>
      </w:r>
      <w:r>
        <w:rPr>
          <w:szCs w:val="32"/>
        </w:rPr>
        <w:t>负责及时提供</w:t>
      </w:r>
      <w:r>
        <w:rPr>
          <w:rFonts w:hint="eastAsia"/>
          <w:szCs w:val="32"/>
        </w:rPr>
        <w:t>全区</w:t>
      </w:r>
      <w:r>
        <w:rPr>
          <w:szCs w:val="32"/>
        </w:rPr>
        <w:t>农业受损情况，做好水上作业渔船、人员的因灾转移等工作</w:t>
      </w:r>
      <w:r>
        <w:rPr>
          <w:rFonts w:hint="eastAsia"/>
          <w:szCs w:val="32"/>
        </w:rPr>
        <w:t>。</w:t>
      </w:r>
    </w:p>
    <w:p>
      <w:pPr>
        <w:adjustRightInd w:val="0"/>
        <w:snapToGrid w:val="0"/>
        <w:spacing w:line="580" w:lineRule="exact"/>
        <w:ind w:firstLine="632" w:firstLineChars="200"/>
        <w:rPr>
          <w:szCs w:val="32"/>
        </w:rPr>
      </w:pPr>
      <w:r>
        <w:rPr>
          <w:szCs w:val="32"/>
        </w:rPr>
        <w:t>区水利局：</w:t>
      </w:r>
      <w:r>
        <w:rPr>
          <w:rFonts w:hint="eastAsia"/>
          <w:szCs w:val="32"/>
        </w:rPr>
        <w:t>负责</w:t>
      </w:r>
      <w:r>
        <w:rPr>
          <w:szCs w:val="32"/>
        </w:rPr>
        <w:t>发布全区范围内旱情、水情，</w:t>
      </w:r>
      <w:r>
        <w:rPr>
          <w:rFonts w:hint="eastAsia"/>
          <w:szCs w:val="32"/>
        </w:rPr>
        <w:t>做好</w:t>
      </w:r>
      <w:r>
        <w:rPr>
          <w:szCs w:val="32"/>
        </w:rPr>
        <w:t>主要闸站等水利工程设施</w:t>
      </w:r>
      <w:r>
        <w:rPr>
          <w:rFonts w:hint="eastAsia"/>
          <w:szCs w:val="32"/>
        </w:rPr>
        <w:t>的</w:t>
      </w:r>
      <w:r>
        <w:rPr>
          <w:szCs w:val="32"/>
        </w:rPr>
        <w:t>运行调度，编制区防汛防旱应急预案、防台风应急预案</w:t>
      </w:r>
      <w:r>
        <w:rPr>
          <w:rFonts w:hint="eastAsia"/>
          <w:szCs w:val="32"/>
        </w:rPr>
        <w:t>；</w:t>
      </w:r>
      <w:r>
        <w:rPr>
          <w:szCs w:val="32"/>
        </w:rPr>
        <w:t>承担水情旱情监测预警工作，负责区级水利工程设施的除险加固、修复和应急调水工作。</w:t>
      </w:r>
    </w:p>
    <w:p>
      <w:pPr>
        <w:spacing w:line="580" w:lineRule="exact"/>
        <w:ind w:firstLine="632" w:firstLineChars="200"/>
        <w:rPr>
          <w:szCs w:val="32"/>
        </w:rPr>
      </w:pPr>
      <w:r>
        <w:rPr>
          <w:szCs w:val="32"/>
        </w:rPr>
        <w:t>区卫生健康委：</w:t>
      </w:r>
      <w:r>
        <w:rPr>
          <w:rFonts w:hint="eastAsia"/>
          <w:szCs w:val="32"/>
        </w:rPr>
        <w:t>负责</w:t>
      </w:r>
      <w:r>
        <w:rPr>
          <w:szCs w:val="32"/>
        </w:rPr>
        <w:t>组织紧急医疗救治队抢救</w:t>
      </w:r>
      <w:r>
        <w:rPr>
          <w:rFonts w:hint="eastAsia"/>
          <w:szCs w:val="32"/>
        </w:rPr>
        <w:t>因灾受灾</w:t>
      </w:r>
      <w:r>
        <w:rPr>
          <w:szCs w:val="32"/>
        </w:rPr>
        <w:t>伤</w:t>
      </w:r>
      <w:r>
        <w:rPr>
          <w:rFonts w:hint="eastAsia"/>
          <w:szCs w:val="32"/>
        </w:rPr>
        <w:t>人员；</w:t>
      </w:r>
      <w:r>
        <w:rPr>
          <w:szCs w:val="32"/>
        </w:rPr>
        <w:t>对传染病疫情采取预防控制措施，防止疫情传播和蔓延</w:t>
      </w:r>
      <w:r>
        <w:rPr>
          <w:rFonts w:hint="eastAsia"/>
          <w:szCs w:val="32"/>
        </w:rPr>
        <w:t>；</w:t>
      </w:r>
      <w:r>
        <w:rPr>
          <w:szCs w:val="32"/>
        </w:rPr>
        <w:t>负责重大灾害性事件</w:t>
      </w:r>
      <w:r>
        <w:rPr>
          <w:rFonts w:hint="eastAsia"/>
          <w:szCs w:val="32"/>
        </w:rPr>
        <w:t>的</w:t>
      </w:r>
      <w:r>
        <w:rPr>
          <w:szCs w:val="32"/>
        </w:rPr>
        <w:t>伤员救治、疫情处置等工作，组织协调医疗卫生机构开展灾区防病治病工作，</w:t>
      </w:r>
      <w:r>
        <w:rPr>
          <w:rFonts w:hint="eastAsia"/>
          <w:szCs w:val="32"/>
        </w:rPr>
        <w:t>做</w:t>
      </w:r>
      <w:r>
        <w:rPr>
          <w:szCs w:val="32"/>
        </w:rPr>
        <w:t>好灾区传染病疫情监测</w:t>
      </w:r>
      <w:r>
        <w:rPr>
          <w:rFonts w:hint="eastAsia"/>
          <w:szCs w:val="32"/>
        </w:rPr>
        <w:t>和</w:t>
      </w:r>
      <w:r>
        <w:rPr>
          <w:szCs w:val="32"/>
        </w:rPr>
        <w:t>灾区群众心理辅导工作。</w:t>
      </w:r>
    </w:p>
    <w:p>
      <w:pPr>
        <w:adjustRightInd w:val="0"/>
        <w:snapToGrid w:val="0"/>
        <w:spacing w:line="580" w:lineRule="exact"/>
        <w:ind w:firstLine="632" w:firstLineChars="200"/>
        <w:rPr>
          <w:szCs w:val="32"/>
        </w:rPr>
      </w:pPr>
      <w:r>
        <w:rPr>
          <w:szCs w:val="32"/>
        </w:rPr>
        <w:t>区司法局：</w:t>
      </w:r>
      <w:r>
        <w:rPr>
          <w:rFonts w:hint="eastAsia"/>
          <w:szCs w:val="32"/>
        </w:rPr>
        <w:t>负责</w:t>
      </w:r>
      <w:r>
        <w:rPr>
          <w:szCs w:val="32"/>
        </w:rPr>
        <w:t>做好灾后重建工作中的法制宣传、法律服务和社会矛盾纠纷排查调处工作。</w:t>
      </w:r>
    </w:p>
    <w:p>
      <w:pPr>
        <w:spacing w:line="580" w:lineRule="exact"/>
        <w:ind w:firstLine="632" w:firstLineChars="200"/>
        <w:rPr>
          <w:szCs w:val="32"/>
        </w:rPr>
      </w:pPr>
      <w:r>
        <w:rPr>
          <w:szCs w:val="32"/>
        </w:rPr>
        <w:t>区</w:t>
      </w:r>
      <w:r>
        <w:rPr>
          <w:rFonts w:hint="eastAsia"/>
          <w:szCs w:val="32"/>
        </w:rPr>
        <w:t>文广旅</w:t>
      </w:r>
      <w:r>
        <w:rPr>
          <w:szCs w:val="32"/>
        </w:rPr>
        <w:t>局：</w:t>
      </w:r>
      <w:r>
        <w:rPr>
          <w:rFonts w:hint="eastAsia"/>
          <w:szCs w:val="32"/>
        </w:rPr>
        <w:t>负责</w:t>
      </w:r>
      <w:r>
        <w:rPr>
          <w:szCs w:val="32"/>
        </w:rPr>
        <w:t>指导做好灾区广播、电视的恢复工作；负责旅游设施</w:t>
      </w:r>
      <w:r>
        <w:rPr>
          <w:rFonts w:hint="eastAsia"/>
          <w:szCs w:val="32"/>
        </w:rPr>
        <w:t>的</w:t>
      </w:r>
      <w:r>
        <w:rPr>
          <w:szCs w:val="32"/>
        </w:rPr>
        <w:t>受损统计；组织协调有条件旅行社统计在灾区的旅游团及国内外游客情况及</w:t>
      </w:r>
      <w:r>
        <w:rPr>
          <w:rFonts w:hint="eastAsia"/>
          <w:szCs w:val="32"/>
        </w:rPr>
        <w:t>组织</w:t>
      </w:r>
      <w:r>
        <w:rPr>
          <w:szCs w:val="32"/>
        </w:rPr>
        <w:t>有序撤离；协调有条件的旅游景点作为应急避难场所对社会开放。</w:t>
      </w:r>
    </w:p>
    <w:p>
      <w:pPr>
        <w:spacing w:line="580" w:lineRule="exact"/>
        <w:ind w:firstLine="632" w:firstLineChars="200"/>
        <w:rPr>
          <w:szCs w:val="32"/>
        </w:rPr>
      </w:pPr>
      <w:r>
        <w:rPr>
          <w:szCs w:val="32"/>
        </w:rPr>
        <w:t>区融媒体中心：负责全区广电设施受损情况统计；负责防灾减灾</w:t>
      </w:r>
      <w:r>
        <w:rPr>
          <w:rFonts w:hint="eastAsia"/>
          <w:szCs w:val="32"/>
        </w:rPr>
        <w:t>日常</w:t>
      </w:r>
      <w:r>
        <w:rPr>
          <w:szCs w:val="32"/>
        </w:rPr>
        <w:t>科普宣传工作，</w:t>
      </w:r>
      <w:r>
        <w:rPr>
          <w:rFonts w:hint="eastAsia"/>
          <w:szCs w:val="32"/>
        </w:rPr>
        <w:t>经常性</w:t>
      </w:r>
      <w:r>
        <w:rPr>
          <w:szCs w:val="32"/>
        </w:rPr>
        <w:t>播放减灾公益广告，宣传防灾减灾工作中的先进</w:t>
      </w:r>
      <w:r>
        <w:rPr>
          <w:rFonts w:hint="eastAsia"/>
          <w:szCs w:val="32"/>
        </w:rPr>
        <w:t>事迹</w:t>
      </w:r>
      <w:r>
        <w:rPr>
          <w:szCs w:val="32"/>
        </w:rPr>
        <w:t>。</w:t>
      </w:r>
    </w:p>
    <w:p>
      <w:pPr>
        <w:spacing w:line="580" w:lineRule="exact"/>
        <w:ind w:firstLine="632" w:firstLineChars="200"/>
        <w:rPr>
          <w:szCs w:val="32"/>
        </w:rPr>
      </w:pPr>
      <w:r>
        <w:rPr>
          <w:szCs w:val="32"/>
        </w:rPr>
        <w:t>区应急局：</w:t>
      </w:r>
      <w:r>
        <w:rPr>
          <w:rFonts w:hint="eastAsia"/>
          <w:szCs w:val="32"/>
        </w:rPr>
        <w:t>负责全区</w:t>
      </w:r>
      <w:r>
        <w:rPr>
          <w:szCs w:val="32"/>
        </w:rPr>
        <w:t>灾情核查、损失评估等工作；拟订</w:t>
      </w:r>
      <w:r>
        <w:rPr>
          <w:rFonts w:hint="eastAsia"/>
          <w:szCs w:val="32"/>
        </w:rPr>
        <w:t>全区</w:t>
      </w:r>
      <w:r>
        <w:rPr>
          <w:szCs w:val="32"/>
        </w:rPr>
        <w:t>救灾物资储备规划和需求计划；</w:t>
      </w:r>
      <w:r>
        <w:rPr>
          <w:rFonts w:hint="eastAsia"/>
          <w:szCs w:val="32"/>
        </w:rPr>
        <w:t>协调</w:t>
      </w:r>
      <w:r>
        <w:rPr>
          <w:szCs w:val="32"/>
        </w:rPr>
        <w:t>区发展改革委等部门做好应急物资的储备、调拨和紧急配送</w:t>
      </w:r>
      <w:r>
        <w:rPr>
          <w:rFonts w:hint="eastAsia"/>
          <w:szCs w:val="32"/>
        </w:rPr>
        <w:t>；</w:t>
      </w:r>
      <w:r>
        <w:rPr>
          <w:szCs w:val="32"/>
        </w:rPr>
        <w:t>会同</w:t>
      </w:r>
      <w:r>
        <w:rPr>
          <w:rFonts w:hint="eastAsia"/>
          <w:szCs w:val="32"/>
        </w:rPr>
        <w:t>区</w:t>
      </w:r>
      <w:r>
        <w:rPr>
          <w:szCs w:val="32"/>
        </w:rPr>
        <w:t>有关</w:t>
      </w:r>
      <w:r>
        <w:rPr>
          <w:rFonts w:hint="eastAsia"/>
          <w:szCs w:val="32"/>
        </w:rPr>
        <w:t>部门</w:t>
      </w:r>
      <w:r>
        <w:rPr>
          <w:szCs w:val="32"/>
        </w:rPr>
        <w:t>紧急转移安置受灾群众</w:t>
      </w:r>
      <w:r>
        <w:rPr>
          <w:rFonts w:hint="eastAsia"/>
          <w:szCs w:val="32"/>
        </w:rPr>
        <w:t>，做好</w:t>
      </w:r>
      <w:r>
        <w:rPr>
          <w:szCs w:val="32"/>
        </w:rPr>
        <w:t>因灾毁损房屋恢复重建补助和受灾群众生活救助工作</w:t>
      </w:r>
      <w:r>
        <w:rPr>
          <w:rFonts w:hint="eastAsia"/>
          <w:szCs w:val="32"/>
        </w:rPr>
        <w:t>；</w:t>
      </w:r>
      <w:r>
        <w:rPr>
          <w:szCs w:val="32"/>
        </w:rPr>
        <w:t>组织开展防灾减灾宣传活动；承担区减灾办日常工作，承办区减灾</w:t>
      </w:r>
      <w:r>
        <w:rPr>
          <w:rFonts w:hint="eastAsia"/>
          <w:szCs w:val="32"/>
        </w:rPr>
        <w:t>委</w:t>
      </w:r>
      <w:r>
        <w:rPr>
          <w:szCs w:val="32"/>
        </w:rPr>
        <w:t>的各项</w:t>
      </w:r>
      <w:r>
        <w:rPr>
          <w:rFonts w:hint="eastAsia"/>
          <w:szCs w:val="32"/>
        </w:rPr>
        <w:t>日常</w:t>
      </w:r>
      <w:r>
        <w:rPr>
          <w:szCs w:val="32"/>
        </w:rPr>
        <w:t>联络协调工作。</w:t>
      </w:r>
    </w:p>
    <w:p>
      <w:pPr>
        <w:adjustRightInd w:val="0"/>
        <w:snapToGrid w:val="0"/>
        <w:spacing w:line="580" w:lineRule="exact"/>
        <w:ind w:firstLine="632" w:firstLineChars="200"/>
        <w:rPr>
          <w:szCs w:val="32"/>
        </w:rPr>
      </w:pPr>
      <w:r>
        <w:rPr>
          <w:szCs w:val="32"/>
        </w:rPr>
        <w:t>区统计局：</w:t>
      </w:r>
      <w:r>
        <w:rPr>
          <w:rFonts w:hint="eastAsia"/>
          <w:szCs w:val="32"/>
        </w:rPr>
        <w:t>负责</w:t>
      </w:r>
      <w:r>
        <w:rPr>
          <w:szCs w:val="32"/>
        </w:rPr>
        <w:t>协助分析灾情统计数据及灾情对</w:t>
      </w:r>
      <w:r>
        <w:rPr>
          <w:rFonts w:hint="eastAsia"/>
          <w:szCs w:val="32"/>
        </w:rPr>
        <w:t>全区</w:t>
      </w:r>
      <w:r>
        <w:rPr>
          <w:szCs w:val="32"/>
        </w:rPr>
        <w:t>经济社会产生的主要影响。</w:t>
      </w:r>
    </w:p>
    <w:p>
      <w:pPr>
        <w:spacing w:line="580" w:lineRule="exact"/>
        <w:ind w:firstLine="632" w:firstLineChars="200"/>
        <w:rPr>
          <w:szCs w:val="32"/>
        </w:rPr>
      </w:pPr>
      <w:r>
        <w:rPr>
          <w:szCs w:val="32"/>
        </w:rPr>
        <w:t>区市场</w:t>
      </w:r>
      <w:r>
        <w:rPr>
          <w:rFonts w:hint="eastAsia"/>
          <w:szCs w:val="32"/>
        </w:rPr>
        <w:t>监管局</w:t>
      </w:r>
      <w:r>
        <w:rPr>
          <w:szCs w:val="32"/>
        </w:rPr>
        <w:t>：负责协助区发展改革委等部门组织紧急救助所需</w:t>
      </w:r>
      <w:r>
        <w:rPr>
          <w:rFonts w:hint="eastAsia"/>
          <w:szCs w:val="32"/>
        </w:rPr>
        <w:t>的</w:t>
      </w:r>
      <w:r>
        <w:rPr>
          <w:szCs w:val="32"/>
        </w:rPr>
        <w:t>药品、医疗器械的质量监督。</w:t>
      </w:r>
    </w:p>
    <w:p>
      <w:pPr>
        <w:spacing w:line="580" w:lineRule="exact"/>
        <w:ind w:firstLine="632" w:firstLineChars="200"/>
        <w:rPr>
          <w:szCs w:val="32"/>
        </w:rPr>
      </w:pPr>
      <w:r>
        <w:rPr>
          <w:szCs w:val="32"/>
        </w:rPr>
        <w:t>区地方金融</w:t>
      </w:r>
      <w:r>
        <w:rPr>
          <w:rFonts w:hint="eastAsia"/>
          <w:szCs w:val="32"/>
        </w:rPr>
        <w:t>监管</w:t>
      </w:r>
      <w:r>
        <w:rPr>
          <w:szCs w:val="32"/>
        </w:rPr>
        <w:t>局：</w:t>
      </w:r>
      <w:r>
        <w:rPr>
          <w:rFonts w:hint="eastAsia"/>
          <w:szCs w:val="32"/>
        </w:rPr>
        <w:t>负责</w:t>
      </w:r>
      <w:r>
        <w:rPr>
          <w:szCs w:val="32"/>
        </w:rPr>
        <w:t>组织</w:t>
      </w:r>
      <w:r>
        <w:rPr>
          <w:rFonts w:hint="eastAsia"/>
          <w:szCs w:val="32"/>
        </w:rPr>
        <w:t>相关</w:t>
      </w:r>
      <w:r>
        <w:rPr>
          <w:szCs w:val="32"/>
        </w:rPr>
        <w:t>保险机构做好</w:t>
      </w:r>
      <w:r>
        <w:rPr>
          <w:rFonts w:hint="eastAsia"/>
          <w:szCs w:val="32"/>
        </w:rPr>
        <w:t>因灾</w:t>
      </w:r>
      <w:r>
        <w:rPr>
          <w:szCs w:val="32"/>
        </w:rPr>
        <w:t>保险理赔工作。</w:t>
      </w:r>
    </w:p>
    <w:p>
      <w:pPr>
        <w:adjustRightInd w:val="0"/>
        <w:snapToGrid w:val="0"/>
        <w:spacing w:line="580" w:lineRule="exact"/>
        <w:ind w:firstLine="632" w:firstLineChars="200"/>
        <w:rPr>
          <w:szCs w:val="32"/>
        </w:rPr>
      </w:pPr>
      <w:r>
        <w:rPr>
          <w:szCs w:val="32"/>
        </w:rPr>
        <w:t>区人武部：</w:t>
      </w:r>
      <w:r>
        <w:rPr>
          <w:rFonts w:hint="eastAsia"/>
          <w:szCs w:val="32"/>
        </w:rPr>
        <w:t>负责</w:t>
      </w:r>
      <w:r>
        <w:rPr>
          <w:szCs w:val="32"/>
        </w:rPr>
        <w:t>组织指挥民兵、预备役参加抢险救灾，帮助灾区</w:t>
      </w:r>
      <w:r>
        <w:rPr>
          <w:rFonts w:hint="eastAsia"/>
          <w:szCs w:val="32"/>
        </w:rPr>
        <w:t>群众尽快</w:t>
      </w:r>
      <w:r>
        <w:rPr>
          <w:szCs w:val="32"/>
        </w:rPr>
        <w:t>恢复生产生活；协调武警部队参加抢险救灾；协助有关部门做好受灾人员的紧急转移安置工作。</w:t>
      </w:r>
    </w:p>
    <w:p>
      <w:pPr>
        <w:adjustRightInd w:val="0"/>
        <w:snapToGrid w:val="0"/>
        <w:spacing w:line="580" w:lineRule="exact"/>
        <w:ind w:firstLine="632" w:firstLineChars="200"/>
        <w:rPr>
          <w:szCs w:val="32"/>
        </w:rPr>
      </w:pPr>
      <w:r>
        <w:rPr>
          <w:szCs w:val="32"/>
        </w:rPr>
        <w:t>通州自然资源和规划局：</w:t>
      </w:r>
      <w:r>
        <w:rPr>
          <w:rFonts w:hint="eastAsia"/>
          <w:szCs w:val="32"/>
        </w:rPr>
        <w:t>负责</w:t>
      </w:r>
      <w:r>
        <w:rPr>
          <w:szCs w:val="32"/>
        </w:rPr>
        <w:t>组织编制</w:t>
      </w:r>
      <w:r>
        <w:rPr>
          <w:rFonts w:hint="eastAsia"/>
          <w:szCs w:val="32"/>
        </w:rPr>
        <w:t>全区</w:t>
      </w:r>
      <w:r>
        <w:rPr>
          <w:szCs w:val="32"/>
        </w:rPr>
        <w:t>地质灾害防治规划，指导协调地质灾害调查评价及</w:t>
      </w:r>
      <w:r>
        <w:rPr>
          <w:rFonts w:hint="eastAsia"/>
          <w:szCs w:val="32"/>
        </w:rPr>
        <w:t>地质灾害</w:t>
      </w:r>
      <w:r>
        <w:rPr>
          <w:szCs w:val="32"/>
        </w:rPr>
        <w:t>隐患的普查</w:t>
      </w:r>
      <w:r>
        <w:rPr>
          <w:rFonts w:hint="eastAsia"/>
          <w:szCs w:val="32"/>
        </w:rPr>
        <w:t>工作；</w:t>
      </w:r>
      <w:r>
        <w:rPr>
          <w:szCs w:val="32"/>
        </w:rPr>
        <w:t>指导开展</w:t>
      </w:r>
      <w:r>
        <w:rPr>
          <w:rFonts w:hint="eastAsia"/>
          <w:szCs w:val="32"/>
        </w:rPr>
        <w:t>地质灾害日常</w:t>
      </w:r>
      <w:r>
        <w:rPr>
          <w:szCs w:val="32"/>
        </w:rPr>
        <w:t>宣传教育、专业监测、预警和督促检查等工作</w:t>
      </w:r>
      <w:r>
        <w:rPr>
          <w:rFonts w:hint="eastAsia"/>
          <w:szCs w:val="32"/>
        </w:rPr>
        <w:t>；</w:t>
      </w:r>
      <w:r>
        <w:rPr>
          <w:szCs w:val="32"/>
        </w:rPr>
        <w:t>指导开展地质灾害工程治理工作</w:t>
      </w:r>
      <w:r>
        <w:rPr>
          <w:rFonts w:hint="eastAsia"/>
          <w:szCs w:val="32"/>
        </w:rPr>
        <w:t>；</w:t>
      </w:r>
      <w:r>
        <w:rPr>
          <w:szCs w:val="32"/>
        </w:rPr>
        <w:t>承担地质灾害应急救援的技术</w:t>
      </w:r>
      <w:r>
        <w:rPr>
          <w:rFonts w:hint="eastAsia"/>
          <w:szCs w:val="32"/>
        </w:rPr>
        <w:t>支持</w:t>
      </w:r>
      <w:r>
        <w:rPr>
          <w:szCs w:val="32"/>
        </w:rPr>
        <w:t>。</w:t>
      </w:r>
    </w:p>
    <w:p>
      <w:pPr>
        <w:adjustRightInd w:val="0"/>
        <w:snapToGrid w:val="0"/>
        <w:spacing w:line="580" w:lineRule="exact"/>
        <w:ind w:firstLine="632" w:firstLineChars="200"/>
        <w:rPr>
          <w:szCs w:val="32"/>
        </w:rPr>
      </w:pPr>
      <w:r>
        <w:rPr>
          <w:szCs w:val="32"/>
        </w:rPr>
        <w:t>区消防救援大队：</w:t>
      </w:r>
      <w:r>
        <w:rPr>
          <w:rFonts w:hint="eastAsia"/>
          <w:szCs w:val="32"/>
        </w:rPr>
        <w:t>负责</w:t>
      </w:r>
      <w:r>
        <w:rPr>
          <w:szCs w:val="32"/>
        </w:rPr>
        <w:t>承担以抢救</w:t>
      </w:r>
      <w:r>
        <w:rPr>
          <w:rFonts w:hint="eastAsia"/>
          <w:szCs w:val="32"/>
        </w:rPr>
        <w:t>因灾受伤人员</w:t>
      </w:r>
      <w:r>
        <w:rPr>
          <w:szCs w:val="32"/>
        </w:rPr>
        <w:t>生命为主的应急</w:t>
      </w:r>
      <w:r>
        <w:rPr>
          <w:rFonts w:hint="eastAsia"/>
          <w:szCs w:val="32"/>
        </w:rPr>
        <w:t>抢险</w:t>
      </w:r>
      <w:r>
        <w:rPr>
          <w:szCs w:val="32"/>
        </w:rPr>
        <w:t>救援工作，协助</w:t>
      </w:r>
      <w:r>
        <w:rPr>
          <w:rFonts w:hint="eastAsia"/>
          <w:szCs w:val="32"/>
        </w:rPr>
        <w:t>相</w:t>
      </w:r>
      <w:r>
        <w:rPr>
          <w:szCs w:val="32"/>
        </w:rPr>
        <w:t>关部门做好受灾人员的紧急转移</w:t>
      </w:r>
      <w:r>
        <w:rPr>
          <w:rFonts w:hint="eastAsia"/>
          <w:szCs w:val="32"/>
        </w:rPr>
        <w:t>和</w:t>
      </w:r>
      <w:r>
        <w:rPr>
          <w:szCs w:val="32"/>
        </w:rPr>
        <w:t>安置工作。</w:t>
      </w:r>
    </w:p>
    <w:p>
      <w:pPr>
        <w:adjustRightInd w:val="0"/>
        <w:snapToGrid w:val="0"/>
        <w:spacing w:line="580" w:lineRule="exact"/>
        <w:ind w:firstLine="632" w:firstLineChars="200"/>
        <w:rPr>
          <w:szCs w:val="32"/>
        </w:rPr>
      </w:pPr>
      <w:r>
        <w:rPr>
          <w:szCs w:val="32"/>
        </w:rPr>
        <w:t>通州生态环境局：负责</w:t>
      </w:r>
      <w:r>
        <w:rPr>
          <w:rFonts w:hint="eastAsia"/>
          <w:szCs w:val="32"/>
        </w:rPr>
        <w:t>全区</w:t>
      </w:r>
      <w:r>
        <w:rPr>
          <w:szCs w:val="32"/>
        </w:rPr>
        <w:t>自然灾害及其次生突发环境事件信息</w:t>
      </w:r>
      <w:r>
        <w:rPr>
          <w:rFonts w:hint="eastAsia"/>
          <w:szCs w:val="32"/>
        </w:rPr>
        <w:t>的</w:t>
      </w:r>
      <w:r>
        <w:rPr>
          <w:szCs w:val="32"/>
        </w:rPr>
        <w:t>收集、分析、研判；指导做好</w:t>
      </w:r>
      <w:r>
        <w:rPr>
          <w:rFonts w:hint="eastAsia"/>
          <w:szCs w:val="32"/>
        </w:rPr>
        <w:t>全区</w:t>
      </w:r>
      <w:r>
        <w:rPr>
          <w:szCs w:val="32"/>
        </w:rPr>
        <w:t>环境灾害的动态监测、预报、防治和应急处置；组织开展环境污染防范应对及</w:t>
      </w:r>
      <w:r>
        <w:rPr>
          <w:rFonts w:hint="eastAsia"/>
          <w:szCs w:val="32"/>
        </w:rPr>
        <w:t>日常</w:t>
      </w:r>
      <w:r>
        <w:rPr>
          <w:szCs w:val="32"/>
        </w:rPr>
        <w:t>科普宣传教育活动。</w:t>
      </w:r>
    </w:p>
    <w:p>
      <w:pPr>
        <w:spacing w:line="580" w:lineRule="exact"/>
        <w:ind w:firstLine="632" w:firstLineChars="200"/>
        <w:rPr>
          <w:szCs w:val="32"/>
        </w:rPr>
      </w:pPr>
      <w:r>
        <w:rPr>
          <w:szCs w:val="32"/>
        </w:rPr>
        <w:t>区气象局：负责提供</w:t>
      </w:r>
      <w:r>
        <w:rPr>
          <w:rFonts w:hint="eastAsia"/>
          <w:szCs w:val="32"/>
        </w:rPr>
        <w:t>全区</w:t>
      </w:r>
      <w:r>
        <w:rPr>
          <w:szCs w:val="32"/>
        </w:rPr>
        <w:t>各类灾害性天气预警预报信息，对洪涝、干旱、冰雪、冰雹、雷电等灾害性天气提出防范建议</w:t>
      </w:r>
      <w:r>
        <w:rPr>
          <w:rFonts w:hint="eastAsia"/>
          <w:szCs w:val="32"/>
        </w:rPr>
        <w:t>；</w:t>
      </w:r>
      <w:r>
        <w:rPr>
          <w:szCs w:val="32"/>
        </w:rPr>
        <w:t>组织开展气象防灾减灾科研和科普宣传活动。</w:t>
      </w:r>
    </w:p>
    <w:p>
      <w:pPr>
        <w:adjustRightInd w:val="0"/>
        <w:snapToGrid w:val="0"/>
        <w:spacing w:line="580" w:lineRule="exact"/>
        <w:ind w:firstLine="632" w:firstLineChars="200"/>
        <w:rPr>
          <w:szCs w:val="32"/>
        </w:rPr>
      </w:pPr>
      <w:r>
        <w:rPr>
          <w:rFonts w:hint="eastAsia"/>
          <w:kern w:val="0"/>
          <w:szCs w:val="32"/>
        </w:rPr>
        <w:t>通州</w:t>
      </w:r>
      <w:r>
        <w:rPr>
          <w:kern w:val="0"/>
          <w:szCs w:val="32"/>
        </w:rPr>
        <w:t>区供电公司</w:t>
      </w:r>
      <w:r>
        <w:rPr>
          <w:szCs w:val="32"/>
        </w:rPr>
        <w:t>：负责组织抢修因灾损毁的各类电力设施，保障救灾指挥</w:t>
      </w:r>
      <w:r>
        <w:rPr>
          <w:rFonts w:hint="eastAsia"/>
          <w:szCs w:val="32"/>
        </w:rPr>
        <w:t>应急</w:t>
      </w:r>
      <w:r>
        <w:rPr>
          <w:szCs w:val="32"/>
        </w:rPr>
        <w:t>用电。</w:t>
      </w:r>
    </w:p>
    <w:p>
      <w:pPr>
        <w:adjustRightInd w:val="0"/>
        <w:snapToGrid w:val="0"/>
        <w:spacing w:line="580" w:lineRule="exact"/>
        <w:ind w:firstLine="632" w:firstLineChars="200"/>
        <w:rPr>
          <w:szCs w:val="32"/>
        </w:rPr>
      </w:pPr>
      <w:r>
        <w:rPr>
          <w:kern w:val="0"/>
          <w:szCs w:val="32"/>
        </w:rPr>
        <w:t>中国电信通州分公司、中国移动通州分公司、中国联通通州区分公司</w:t>
      </w:r>
      <w:r>
        <w:rPr>
          <w:rFonts w:hint="eastAsia"/>
          <w:kern w:val="0"/>
          <w:szCs w:val="32"/>
        </w:rPr>
        <w:t>、江苏有线网络发展有限责任公司通州分公司</w:t>
      </w:r>
      <w:r>
        <w:rPr>
          <w:szCs w:val="32"/>
        </w:rPr>
        <w:t>：负责抢险救灾的通讯保障和灾</w:t>
      </w:r>
      <w:r>
        <w:rPr>
          <w:rFonts w:hint="eastAsia"/>
          <w:szCs w:val="32"/>
        </w:rPr>
        <w:t>后通信</w:t>
      </w:r>
      <w:r>
        <w:rPr>
          <w:szCs w:val="32"/>
        </w:rPr>
        <w:t>设施的抢修</w:t>
      </w:r>
      <w:r>
        <w:rPr>
          <w:rFonts w:hint="eastAsia"/>
          <w:szCs w:val="32"/>
        </w:rPr>
        <w:t>维修</w:t>
      </w:r>
      <w:r>
        <w:rPr>
          <w:szCs w:val="32"/>
        </w:rPr>
        <w:t>工作。</w:t>
      </w:r>
    </w:p>
    <w:p>
      <w:pPr>
        <w:adjustRightInd w:val="0"/>
        <w:snapToGrid w:val="0"/>
        <w:spacing w:line="580" w:lineRule="exact"/>
        <w:ind w:firstLine="632" w:firstLineChars="200"/>
        <w:rPr>
          <w:szCs w:val="32"/>
        </w:rPr>
      </w:pPr>
      <w:r>
        <w:rPr>
          <w:szCs w:val="32"/>
        </w:rPr>
        <w:t>区红十字会：</w:t>
      </w:r>
      <w:r>
        <w:rPr>
          <w:rFonts w:hint="eastAsia"/>
          <w:szCs w:val="32"/>
        </w:rPr>
        <w:t>负责</w:t>
      </w:r>
      <w:r>
        <w:rPr>
          <w:szCs w:val="32"/>
        </w:rPr>
        <w:t>提出具体救助计划，及时调拨</w:t>
      </w:r>
      <w:r>
        <w:rPr>
          <w:rFonts w:hint="eastAsia"/>
          <w:szCs w:val="32"/>
        </w:rPr>
        <w:t>救灾</w:t>
      </w:r>
      <w:r>
        <w:rPr>
          <w:szCs w:val="32"/>
        </w:rPr>
        <w:t>物资和</w:t>
      </w:r>
      <w:r>
        <w:rPr>
          <w:rFonts w:hint="eastAsia"/>
          <w:szCs w:val="32"/>
        </w:rPr>
        <w:t>救灾资金</w:t>
      </w:r>
      <w:r>
        <w:rPr>
          <w:szCs w:val="32"/>
        </w:rPr>
        <w:t>对受灾群众实施救助，开展社会募捐活动；协助卫健部门开展现场医疗救援工作。</w:t>
      </w:r>
    </w:p>
    <w:p>
      <w:pPr>
        <w:adjustRightInd w:val="0"/>
        <w:snapToGrid w:val="0"/>
        <w:spacing w:line="580" w:lineRule="exact"/>
        <w:ind w:firstLine="632" w:firstLineChars="200"/>
        <w:rPr>
          <w:szCs w:val="32"/>
        </w:rPr>
      </w:pPr>
      <w:r>
        <w:rPr>
          <w:szCs w:val="32"/>
        </w:rPr>
        <w:t>团区委：</w:t>
      </w:r>
      <w:r>
        <w:rPr>
          <w:rFonts w:hint="eastAsia"/>
          <w:szCs w:val="32"/>
        </w:rPr>
        <w:t>负责</w:t>
      </w:r>
      <w:r>
        <w:rPr>
          <w:szCs w:val="32"/>
        </w:rPr>
        <w:t>组织发动</w:t>
      </w:r>
      <w:r>
        <w:rPr>
          <w:rFonts w:hint="eastAsia"/>
          <w:szCs w:val="32"/>
        </w:rPr>
        <w:t>全区</w:t>
      </w:r>
      <w:r>
        <w:rPr>
          <w:szCs w:val="32"/>
        </w:rPr>
        <w:t>共青团员</w:t>
      </w:r>
      <w:r>
        <w:rPr>
          <w:rFonts w:hint="eastAsia"/>
          <w:szCs w:val="32"/>
        </w:rPr>
        <w:t>和</w:t>
      </w:r>
      <w:r>
        <w:rPr>
          <w:szCs w:val="32"/>
        </w:rPr>
        <w:t>志愿者参与灾害救助工作。</w:t>
      </w:r>
    </w:p>
    <w:p>
      <w:pPr>
        <w:adjustRightInd w:val="0"/>
        <w:snapToGrid w:val="0"/>
        <w:spacing w:line="580" w:lineRule="exact"/>
        <w:ind w:firstLine="632" w:firstLineChars="200"/>
        <w:rPr>
          <w:szCs w:val="32"/>
        </w:rPr>
      </w:pPr>
      <w:r>
        <w:rPr>
          <w:szCs w:val="32"/>
        </w:rPr>
        <w:t>区慈善基金会：</w:t>
      </w:r>
      <w:r>
        <w:rPr>
          <w:rFonts w:hint="eastAsia"/>
          <w:szCs w:val="32"/>
        </w:rPr>
        <w:t>负责</w:t>
      </w:r>
      <w:r>
        <w:rPr>
          <w:szCs w:val="32"/>
        </w:rPr>
        <w:t>开展</w:t>
      </w:r>
      <w:r>
        <w:rPr>
          <w:rFonts w:hint="eastAsia"/>
          <w:szCs w:val="32"/>
        </w:rPr>
        <w:t>全区</w:t>
      </w:r>
      <w:r>
        <w:rPr>
          <w:szCs w:val="32"/>
        </w:rPr>
        <w:t>社会募捐和接受捐赠工作。</w:t>
      </w:r>
    </w:p>
    <w:p>
      <w:pPr>
        <w:adjustRightInd w:val="0"/>
        <w:snapToGrid w:val="0"/>
        <w:spacing w:line="580" w:lineRule="exact"/>
        <w:ind w:firstLine="632" w:firstLineChars="200"/>
        <w:rPr>
          <w:szCs w:val="32"/>
        </w:rPr>
      </w:pPr>
      <w:r>
        <w:rPr>
          <w:rFonts w:hint="eastAsia"/>
          <w:szCs w:val="32"/>
        </w:rPr>
        <w:t>其他相关</w:t>
      </w:r>
      <w:r>
        <w:rPr>
          <w:szCs w:val="32"/>
        </w:rPr>
        <w:t>部门和单位，根据自然灾害救助工作需要，在区救灾工作应急指挥部的组织协调下，</w:t>
      </w:r>
      <w:r>
        <w:rPr>
          <w:rFonts w:hint="eastAsia"/>
          <w:szCs w:val="32"/>
        </w:rPr>
        <w:t>开展好</w:t>
      </w:r>
      <w:r>
        <w:rPr>
          <w:szCs w:val="32"/>
        </w:rPr>
        <w:t>相关工作。</w:t>
      </w:r>
    </w:p>
    <w:p>
      <w:pPr>
        <w:adjustRightInd w:val="0"/>
        <w:snapToGrid w:val="0"/>
        <w:spacing w:line="580" w:lineRule="exact"/>
        <w:ind w:firstLine="632" w:firstLineChars="200"/>
        <w:rPr>
          <w:rFonts w:eastAsia="方正楷体_GBK"/>
          <w:szCs w:val="32"/>
        </w:rPr>
      </w:pPr>
      <w:r>
        <w:rPr>
          <w:rFonts w:eastAsia="方正楷体_GBK"/>
          <w:szCs w:val="32"/>
        </w:rPr>
        <w:t xml:space="preserve">2.4  </w:t>
      </w:r>
      <w:r>
        <w:rPr>
          <w:rFonts w:hint="eastAsia" w:eastAsia="方正楷体_GBK"/>
          <w:szCs w:val="32"/>
        </w:rPr>
        <w:t>南通高新区、</w:t>
      </w:r>
      <w:r>
        <w:rPr>
          <w:rFonts w:eastAsia="方正楷体_GBK"/>
          <w:szCs w:val="32"/>
        </w:rPr>
        <w:t>镇（街道）救灾工作领导小组</w:t>
      </w:r>
    </w:p>
    <w:p>
      <w:pPr>
        <w:adjustRightInd w:val="0"/>
        <w:snapToGrid w:val="0"/>
        <w:spacing w:line="580" w:lineRule="exact"/>
        <w:ind w:firstLine="632" w:firstLineChars="200"/>
        <w:rPr>
          <w:szCs w:val="32"/>
        </w:rPr>
      </w:pPr>
      <w:r>
        <w:rPr>
          <w:rFonts w:hint="eastAsia"/>
          <w:szCs w:val="32"/>
        </w:rPr>
        <w:t>南通高新区、各镇（街道）</w:t>
      </w:r>
      <w:r>
        <w:rPr>
          <w:szCs w:val="32"/>
        </w:rPr>
        <w:t>依据本预案组织指挥体系的构成，</w:t>
      </w:r>
      <w:r>
        <w:rPr>
          <w:rFonts w:hint="eastAsia"/>
          <w:szCs w:val="32"/>
        </w:rPr>
        <w:t>相应</w:t>
      </w:r>
      <w:r>
        <w:rPr>
          <w:szCs w:val="32"/>
        </w:rPr>
        <w:t>成立救灾工作领导小组，根据区</w:t>
      </w:r>
      <w:r>
        <w:rPr>
          <w:color w:val="000000"/>
          <w:szCs w:val="32"/>
        </w:rPr>
        <w:t>减灾委</w:t>
      </w:r>
      <w:r>
        <w:rPr>
          <w:szCs w:val="32"/>
        </w:rPr>
        <w:t>的统一部署，做好本辖区</w:t>
      </w:r>
      <w:r>
        <w:rPr>
          <w:rFonts w:hint="eastAsia"/>
          <w:szCs w:val="32"/>
        </w:rPr>
        <w:t>内</w:t>
      </w:r>
      <w:r>
        <w:rPr>
          <w:szCs w:val="32"/>
        </w:rPr>
        <w:t>的自然灾害救助工作。</w:t>
      </w:r>
    </w:p>
    <w:p>
      <w:pPr>
        <w:adjustRightInd w:val="0"/>
        <w:snapToGrid w:val="0"/>
        <w:spacing w:line="580" w:lineRule="exact"/>
        <w:ind w:firstLine="632" w:firstLineChars="200"/>
        <w:rPr>
          <w:rFonts w:eastAsia="方正黑体_GBK"/>
          <w:szCs w:val="32"/>
        </w:rPr>
      </w:pPr>
      <w:r>
        <w:rPr>
          <w:rFonts w:eastAsia="方正黑体_GBK"/>
          <w:szCs w:val="32"/>
        </w:rPr>
        <w:t xml:space="preserve">3  </w:t>
      </w:r>
      <w:r>
        <w:rPr>
          <w:rFonts w:hint="eastAsia" w:eastAsia="方正黑体_GBK"/>
          <w:szCs w:val="32"/>
        </w:rPr>
        <w:t>灾害救助</w:t>
      </w:r>
      <w:r>
        <w:rPr>
          <w:rFonts w:eastAsia="方正黑体_GBK"/>
          <w:szCs w:val="32"/>
        </w:rPr>
        <w:t>准备</w:t>
      </w:r>
    </w:p>
    <w:p>
      <w:pPr>
        <w:adjustRightInd w:val="0"/>
        <w:snapToGrid w:val="0"/>
        <w:spacing w:line="580" w:lineRule="exact"/>
        <w:ind w:firstLine="632" w:firstLineChars="200"/>
        <w:rPr>
          <w:rFonts w:eastAsia="方正楷体_GBK"/>
          <w:szCs w:val="32"/>
        </w:rPr>
      </w:pPr>
      <w:r>
        <w:rPr>
          <w:rFonts w:eastAsia="方正楷体_GBK"/>
          <w:szCs w:val="32"/>
        </w:rPr>
        <w:t>3.1  资金准备</w:t>
      </w:r>
    </w:p>
    <w:p>
      <w:pPr>
        <w:adjustRightInd w:val="0"/>
        <w:snapToGrid w:val="0"/>
        <w:spacing w:line="580" w:lineRule="exact"/>
        <w:ind w:firstLine="632" w:firstLineChars="200"/>
        <w:rPr>
          <w:szCs w:val="32"/>
        </w:rPr>
      </w:pPr>
      <w:r>
        <w:rPr>
          <w:szCs w:val="32"/>
        </w:rPr>
        <w:t>区财政局、</w:t>
      </w:r>
      <w:r>
        <w:rPr>
          <w:rFonts w:hint="eastAsia"/>
          <w:szCs w:val="32"/>
        </w:rPr>
        <w:t>区</w:t>
      </w:r>
      <w:r>
        <w:rPr>
          <w:szCs w:val="32"/>
        </w:rPr>
        <w:t>应急局根据《中华人民共和国预算法</w:t>
      </w:r>
      <w:r>
        <w:rPr>
          <w:rFonts w:hint="eastAsia"/>
          <w:szCs w:val="32"/>
        </w:rPr>
        <w:t>》《</w:t>
      </w:r>
      <w:r>
        <w:rPr>
          <w:szCs w:val="32"/>
        </w:rPr>
        <w:t>自然灾害救助条例</w:t>
      </w:r>
      <w:r>
        <w:rPr>
          <w:rFonts w:hint="eastAsia"/>
          <w:szCs w:val="32"/>
        </w:rPr>
        <w:t>》《</w:t>
      </w:r>
      <w:r>
        <w:rPr>
          <w:szCs w:val="32"/>
        </w:rPr>
        <w:t>江苏省自然灾害救助应急预案》等规定，合理安排</w:t>
      </w:r>
      <w:r>
        <w:rPr>
          <w:rFonts w:hint="eastAsia"/>
          <w:szCs w:val="32"/>
        </w:rPr>
        <w:t>年度</w:t>
      </w:r>
      <w:r>
        <w:rPr>
          <w:szCs w:val="32"/>
        </w:rPr>
        <w:t>区级救灾资金预算，并按照救灾工作分级负责、救灾资金分级负担的原则，</w:t>
      </w:r>
      <w:r>
        <w:rPr>
          <w:rFonts w:hint="eastAsia"/>
          <w:szCs w:val="32"/>
        </w:rPr>
        <w:t>逐步</w:t>
      </w:r>
      <w:r>
        <w:rPr>
          <w:szCs w:val="32"/>
        </w:rPr>
        <w:t>建立完善区、镇救灾资金</w:t>
      </w:r>
      <w:r>
        <w:rPr>
          <w:rFonts w:hint="eastAsia"/>
          <w:szCs w:val="32"/>
        </w:rPr>
        <w:t>分级负</w:t>
      </w:r>
      <w:r>
        <w:rPr>
          <w:szCs w:val="32"/>
        </w:rPr>
        <w:t>担机制，督促</w:t>
      </w:r>
      <w:r>
        <w:rPr>
          <w:rFonts w:hint="eastAsia"/>
          <w:szCs w:val="32"/>
        </w:rPr>
        <w:t>属地</w:t>
      </w:r>
      <w:r>
        <w:rPr>
          <w:szCs w:val="32"/>
        </w:rPr>
        <w:t>加大救灾资金投入力度。</w:t>
      </w:r>
    </w:p>
    <w:p>
      <w:pPr>
        <w:adjustRightInd w:val="0"/>
        <w:snapToGrid w:val="0"/>
        <w:spacing w:line="580" w:lineRule="exact"/>
        <w:ind w:firstLine="632" w:firstLineChars="200"/>
        <w:rPr>
          <w:szCs w:val="32"/>
        </w:rPr>
      </w:pPr>
      <w:r>
        <w:rPr>
          <w:rFonts w:hint="eastAsia"/>
          <w:szCs w:val="32"/>
        </w:rPr>
        <w:t>南通高新区、各</w:t>
      </w:r>
      <w:r>
        <w:rPr>
          <w:szCs w:val="32"/>
        </w:rPr>
        <w:t>镇（街道）应当建立健全与自然灾害救助需求相适应的资金、物资保障机制，将自然灾害救助资金和自然灾害救助工作经费纳入本级财政预算。</w:t>
      </w:r>
    </w:p>
    <w:p>
      <w:pPr>
        <w:adjustRightInd w:val="0"/>
        <w:snapToGrid w:val="0"/>
        <w:spacing w:line="580" w:lineRule="exact"/>
        <w:ind w:firstLine="632" w:firstLineChars="200"/>
        <w:rPr>
          <w:color w:val="000000"/>
          <w:szCs w:val="32"/>
        </w:rPr>
      </w:pPr>
      <w:r>
        <w:rPr>
          <w:szCs w:val="32"/>
        </w:rPr>
        <w:t>合理编制年度救灾资金预算。区应急局每年综合</w:t>
      </w:r>
      <w:r>
        <w:rPr>
          <w:rFonts w:hint="eastAsia"/>
          <w:szCs w:val="32"/>
        </w:rPr>
        <w:t>研判</w:t>
      </w:r>
      <w:r>
        <w:rPr>
          <w:szCs w:val="32"/>
        </w:rPr>
        <w:t>有关部门灾情预测和当年度灾情实际发生情况等因素，合理编制区级自然灾害</w:t>
      </w:r>
      <w:r>
        <w:rPr>
          <w:rFonts w:hint="eastAsia"/>
          <w:szCs w:val="32"/>
        </w:rPr>
        <w:t>救助</w:t>
      </w:r>
      <w:r>
        <w:rPr>
          <w:szCs w:val="32"/>
        </w:rPr>
        <w:t>资金预算</w:t>
      </w:r>
      <w:r>
        <w:rPr>
          <w:color w:val="000000"/>
          <w:szCs w:val="32"/>
        </w:rPr>
        <w:t>；区财政局根据编制情况，结合</w:t>
      </w:r>
      <w:r>
        <w:rPr>
          <w:rFonts w:hint="eastAsia"/>
          <w:color w:val="000000"/>
          <w:szCs w:val="32"/>
        </w:rPr>
        <w:t>当年区财政</w:t>
      </w:r>
      <w:r>
        <w:rPr>
          <w:color w:val="000000"/>
          <w:szCs w:val="32"/>
        </w:rPr>
        <w:t>状况，合理确定救灾资金预算。预算资金专项用于帮助解决受灾群众的基本生活困难</w:t>
      </w:r>
      <w:r>
        <w:rPr>
          <w:rFonts w:hint="eastAsia"/>
          <w:color w:val="000000"/>
          <w:szCs w:val="32"/>
        </w:rPr>
        <w:t>和灾后重建工作</w:t>
      </w:r>
      <w:r>
        <w:rPr>
          <w:color w:val="000000"/>
          <w:szCs w:val="32"/>
        </w:rPr>
        <w:t>。</w:t>
      </w:r>
    </w:p>
    <w:p>
      <w:pPr>
        <w:adjustRightInd w:val="0"/>
        <w:snapToGrid w:val="0"/>
        <w:spacing w:line="580" w:lineRule="exact"/>
        <w:ind w:firstLine="632" w:firstLineChars="200"/>
        <w:rPr>
          <w:color w:val="000000"/>
          <w:szCs w:val="32"/>
        </w:rPr>
      </w:pPr>
      <w:r>
        <w:rPr>
          <w:color w:val="000000"/>
          <w:szCs w:val="32"/>
        </w:rPr>
        <w:t>区、镇两级应</w:t>
      </w:r>
      <w:r>
        <w:rPr>
          <w:rFonts w:hint="eastAsia"/>
          <w:color w:val="000000"/>
          <w:szCs w:val="32"/>
        </w:rPr>
        <w:t>结合各自</w:t>
      </w:r>
      <w:r>
        <w:rPr>
          <w:color w:val="000000"/>
          <w:szCs w:val="32"/>
        </w:rPr>
        <w:t>经济社会发展水平、自然灾害生活</w:t>
      </w:r>
      <w:r>
        <w:rPr>
          <w:szCs w:val="32"/>
        </w:rPr>
        <w:t>救助成本及</w:t>
      </w:r>
      <w:r>
        <w:rPr>
          <w:rFonts w:hint="eastAsia"/>
          <w:szCs w:val="32"/>
        </w:rPr>
        <w:t>年度</w:t>
      </w:r>
      <w:r>
        <w:rPr>
          <w:spacing w:val="-4"/>
          <w:szCs w:val="32"/>
        </w:rPr>
        <w:t>救灾资金安排等因素，</w:t>
      </w:r>
      <w:r>
        <w:rPr>
          <w:rFonts w:hint="eastAsia"/>
          <w:spacing w:val="-4"/>
          <w:szCs w:val="32"/>
        </w:rPr>
        <w:t>合理开展各项救助工作</w:t>
      </w:r>
      <w:r>
        <w:rPr>
          <w:spacing w:val="-4"/>
          <w:szCs w:val="32"/>
        </w:rPr>
        <w:t>。</w:t>
      </w:r>
      <w:r>
        <w:rPr>
          <w:rFonts w:hint="eastAsia"/>
          <w:spacing w:val="-4"/>
          <w:szCs w:val="32"/>
        </w:rPr>
        <w:t>各级</w:t>
      </w:r>
      <w:r>
        <w:rPr>
          <w:color w:val="000000"/>
          <w:szCs w:val="32"/>
        </w:rPr>
        <w:t>民政</w:t>
      </w:r>
      <w:r>
        <w:rPr>
          <w:rFonts w:hint="eastAsia"/>
          <w:color w:val="000000"/>
          <w:szCs w:val="32"/>
        </w:rPr>
        <w:t>部门</w:t>
      </w:r>
      <w:r>
        <w:rPr>
          <w:color w:val="000000"/>
          <w:szCs w:val="32"/>
        </w:rPr>
        <w:t>要健全受灾人员临时生活救助</w:t>
      </w:r>
      <w:r>
        <w:rPr>
          <w:rFonts w:hint="eastAsia"/>
          <w:color w:val="000000"/>
          <w:szCs w:val="32"/>
        </w:rPr>
        <w:t>的有效衔接</w:t>
      </w:r>
      <w:r>
        <w:rPr>
          <w:color w:val="000000"/>
          <w:szCs w:val="32"/>
        </w:rPr>
        <w:t>，</w:t>
      </w:r>
      <w:r>
        <w:rPr>
          <w:rFonts w:hint="eastAsia"/>
          <w:color w:val="000000"/>
          <w:szCs w:val="32"/>
        </w:rPr>
        <w:t>并</w:t>
      </w:r>
      <w:r>
        <w:rPr>
          <w:color w:val="000000"/>
          <w:szCs w:val="32"/>
        </w:rPr>
        <w:t>做好受灾人员与最低生活保障制度的</w:t>
      </w:r>
      <w:r>
        <w:rPr>
          <w:rFonts w:hint="eastAsia"/>
          <w:color w:val="000000"/>
          <w:szCs w:val="32"/>
        </w:rPr>
        <w:t>衔接</w:t>
      </w:r>
      <w:r>
        <w:rPr>
          <w:color w:val="000000"/>
          <w:szCs w:val="32"/>
        </w:rPr>
        <w:t>。</w:t>
      </w:r>
    </w:p>
    <w:p>
      <w:pPr>
        <w:adjustRightInd w:val="0"/>
        <w:snapToGrid w:val="0"/>
        <w:spacing w:line="580" w:lineRule="exact"/>
        <w:ind w:firstLine="632" w:firstLineChars="200"/>
        <w:rPr>
          <w:rFonts w:eastAsia="方正楷体_GBK"/>
          <w:szCs w:val="32"/>
        </w:rPr>
      </w:pPr>
      <w:r>
        <w:rPr>
          <w:rFonts w:eastAsia="方正楷体_GBK"/>
          <w:szCs w:val="32"/>
        </w:rPr>
        <w:t>3.2  物资准备</w:t>
      </w:r>
    </w:p>
    <w:p>
      <w:pPr>
        <w:adjustRightInd w:val="0"/>
        <w:snapToGrid w:val="0"/>
        <w:spacing w:line="580" w:lineRule="exact"/>
        <w:ind w:firstLine="632" w:firstLineChars="200"/>
        <w:rPr>
          <w:szCs w:val="32"/>
        </w:rPr>
      </w:pPr>
      <w:r>
        <w:rPr>
          <w:szCs w:val="32"/>
        </w:rPr>
        <w:t>区政府应当根据</w:t>
      </w:r>
      <w:r>
        <w:rPr>
          <w:rFonts w:hint="eastAsia"/>
          <w:szCs w:val="32"/>
        </w:rPr>
        <w:t>全区</w:t>
      </w:r>
      <w:r>
        <w:rPr>
          <w:szCs w:val="32"/>
        </w:rPr>
        <w:t>自然灾害特点、居民人口数和分布等情况，按照合理布局、规模适度的原则，设立</w:t>
      </w:r>
      <w:r>
        <w:rPr>
          <w:rFonts w:hint="eastAsia"/>
          <w:szCs w:val="32"/>
        </w:rPr>
        <w:t>区级</w:t>
      </w:r>
      <w:r>
        <w:rPr>
          <w:szCs w:val="32"/>
        </w:rPr>
        <w:t>救灾物资储备库。</w:t>
      </w:r>
    </w:p>
    <w:p>
      <w:pPr>
        <w:adjustRightInd w:val="0"/>
        <w:snapToGrid w:val="0"/>
        <w:spacing w:line="580" w:lineRule="exact"/>
        <w:ind w:firstLine="632" w:firstLineChars="200"/>
        <w:rPr>
          <w:szCs w:val="32"/>
        </w:rPr>
      </w:pPr>
      <w:r>
        <w:rPr>
          <w:szCs w:val="32"/>
        </w:rPr>
        <w:t>区发展改革</w:t>
      </w:r>
      <w:r>
        <w:rPr>
          <w:rFonts w:hint="eastAsia"/>
          <w:szCs w:val="32"/>
        </w:rPr>
        <w:t>委</w:t>
      </w:r>
      <w:r>
        <w:rPr>
          <w:szCs w:val="32"/>
        </w:rPr>
        <w:t>根据救灾物资储备规划，合理确定储备品种和规模</w:t>
      </w:r>
      <w:r>
        <w:rPr>
          <w:rFonts w:hint="eastAsia"/>
          <w:szCs w:val="32"/>
        </w:rPr>
        <w:t>；</w:t>
      </w:r>
      <w:r>
        <w:rPr>
          <w:szCs w:val="32"/>
        </w:rPr>
        <w:t>建立健全救灾物资采购和储备制度，每年根据</w:t>
      </w:r>
      <w:r>
        <w:rPr>
          <w:rFonts w:hint="eastAsia"/>
          <w:szCs w:val="32"/>
        </w:rPr>
        <w:t>储备</w:t>
      </w:r>
      <w:r>
        <w:rPr>
          <w:szCs w:val="32"/>
        </w:rPr>
        <w:t>要求</w:t>
      </w:r>
      <w:r>
        <w:rPr>
          <w:rFonts w:hint="eastAsia"/>
          <w:szCs w:val="32"/>
        </w:rPr>
        <w:t>来</w:t>
      </w:r>
      <w:r>
        <w:rPr>
          <w:szCs w:val="32"/>
        </w:rPr>
        <w:t>储备必要物资。</w:t>
      </w:r>
      <w:r>
        <w:rPr>
          <w:rFonts w:hint="eastAsia"/>
          <w:szCs w:val="32"/>
        </w:rPr>
        <w:t>同时按照</w:t>
      </w:r>
      <w:r>
        <w:rPr>
          <w:szCs w:val="32"/>
        </w:rPr>
        <w:t>实物储备和能力储备相结合的原则，建立救灾物资生产厂家名录，健全</w:t>
      </w:r>
      <w:r>
        <w:rPr>
          <w:rFonts w:hint="eastAsia"/>
          <w:szCs w:val="32"/>
        </w:rPr>
        <w:t>快捷有效的</w:t>
      </w:r>
      <w:r>
        <w:rPr>
          <w:szCs w:val="32"/>
        </w:rPr>
        <w:t>应急采购和供货机制。</w:t>
      </w:r>
    </w:p>
    <w:p>
      <w:pPr>
        <w:adjustRightInd w:val="0"/>
        <w:snapToGrid w:val="0"/>
        <w:spacing w:line="580" w:lineRule="exact"/>
        <w:ind w:firstLine="632" w:firstLineChars="200"/>
        <w:rPr>
          <w:szCs w:val="32"/>
        </w:rPr>
      </w:pPr>
      <w:r>
        <w:rPr>
          <w:rFonts w:hint="eastAsia"/>
          <w:szCs w:val="32"/>
        </w:rPr>
        <w:t>南通高新区、各镇（街道）要</w:t>
      </w:r>
      <w:r>
        <w:rPr>
          <w:szCs w:val="32"/>
        </w:rPr>
        <w:t>严格执行</w:t>
      </w:r>
      <w:r>
        <w:rPr>
          <w:rFonts w:hint="eastAsia"/>
          <w:szCs w:val="32"/>
        </w:rPr>
        <w:t>相关应急物资</w:t>
      </w:r>
      <w:r>
        <w:rPr>
          <w:szCs w:val="32"/>
        </w:rPr>
        <w:t>储备库建设和管理标准</w:t>
      </w:r>
      <w:r>
        <w:rPr>
          <w:rFonts w:hint="eastAsia"/>
          <w:szCs w:val="32"/>
        </w:rPr>
        <w:t>，相应</w:t>
      </w:r>
      <w:r>
        <w:rPr>
          <w:szCs w:val="32"/>
        </w:rPr>
        <w:t>建立救灾物资储备</w:t>
      </w:r>
      <w:r>
        <w:rPr>
          <w:rFonts w:hint="eastAsia"/>
          <w:szCs w:val="32"/>
        </w:rPr>
        <w:t>库，明确</w:t>
      </w:r>
      <w:r>
        <w:rPr>
          <w:szCs w:val="32"/>
        </w:rPr>
        <w:t>救灾物资应急保障</w:t>
      </w:r>
      <w:r>
        <w:rPr>
          <w:rFonts w:hint="eastAsia"/>
          <w:szCs w:val="32"/>
        </w:rPr>
        <w:t>、</w:t>
      </w:r>
      <w:r>
        <w:rPr>
          <w:szCs w:val="32"/>
        </w:rPr>
        <w:t>紧急调拨和运输</w:t>
      </w:r>
      <w:r>
        <w:rPr>
          <w:rFonts w:hint="eastAsia"/>
          <w:szCs w:val="32"/>
        </w:rPr>
        <w:t>体制机制</w:t>
      </w:r>
      <w:r>
        <w:rPr>
          <w:szCs w:val="32"/>
        </w:rPr>
        <w:t>。</w:t>
      </w:r>
    </w:p>
    <w:p>
      <w:pPr>
        <w:adjustRightInd w:val="0"/>
        <w:snapToGrid w:val="0"/>
        <w:spacing w:line="580" w:lineRule="exact"/>
        <w:ind w:firstLine="632" w:firstLineChars="200"/>
        <w:rPr>
          <w:rFonts w:eastAsia="方正楷体_GBK"/>
          <w:szCs w:val="32"/>
        </w:rPr>
      </w:pPr>
      <w:r>
        <w:rPr>
          <w:rFonts w:eastAsia="方正楷体_GBK"/>
          <w:szCs w:val="32"/>
        </w:rPr>
        <w:t>3.3  通信和信息准备</w:t>
      </w:r>
    </w:p>
    <w:p>
      <w:pPr>
        <w:adjustRightInd w:val="0"/>
        <w:snapToGrid w:val="0"/>
        <w:spacing w:line="580" w:lineRule="exact"/>
        <w:ind w:firstLine="632" w:firstLineChars="200"/>
        <w:rPr>
          <w:szCs w:val="32"/>
        </w:rPr>
      </w:pPr>
      <w:r>
        <w:rPr>
          <w:rFonts w:hint="eastAsia"/>
          <w:szCs w:val="32"/>
        </w:rPr>
        <w:t>区各</w:t>
      </w:r>
      <w:r>
        <w:rPr>
          <w:szCs w:val="32"/>
        </w:rPr>
        <w:t>通信运营企业应依法保障灾情</w:t>
      </w:r>
      <w:r>
        <w:rPr>
          <w:rFonts w:hint="eastAsia"/>
          <w:szCs w:val="32"/>
        </w:rPr>
        <w:t>信息</w:t>
      </w:r>
      <w:r>
        <w:rPr>
          <w:szCs w:val="32"/>
        </w:rPr>
        <w:t>传送的</w:t>
      </w:r>
      <w:r>
        <w:rPr>
          <w:rFonts w:hint="eastAsia"/>
          <w:szCs w:val="32"/>
        </w:rPr>
        <w:t>及时、有效、</w:t>
      </w:r>
      <w:r>
        <w:rPr>
          <w:szCs w:val="32"/>
        </w:rPr>
        <w:t>畅通</w:t>
      </w:r>
      <w:r>
        <w:rPr>
          <w:rFonts w:hint="eastAsia"/>
          <w:szCs w:val="32"/>
        </w:rPr>
        <w:t>，</w:t>
      </w:r>
      <w:r>
        <w:rPr>
          <w:szCs w:val="32"/>
        </w:rPr>
        <w:t>充分利用现有资源</w:t>
      </w:r>
      <w:r>
        <w:rPr>
          <w:rFonts w:hint="eastAsia"/>
          <w:szCs w:val="32"/>
        </w:rPr>
        <w:t>和</w:t>
      </w:r>
      <w:r>
        <w:rPr>
          <w:szCs w:val="32"/>
        </w:rPr>
        <w:t>设备，积极组建灾情信息共享平台，完善部门间灾情共享机制。</w:t>
      </w:r>
    </w:p>
    <w:p>
      <w:pPr>
        <w:adjustRightInd w:val="0"/>
        <w:snapToGrid w:val="0"/>
        <w:spacing w:line="580" w:lineRule="exact"/>
        <w:ind w:firstLine="632" w:firstLineChars="200"/>
        <w:rPr>
          <w:rFonts w:eastAsia="方正楷体_GBK"/>
          <w:szCs w:val="32"/>
        </w:rPr>
      </w:pPr>
      <w:r>
        <w:rPr>
          <w:rFonts w:eastAsia="方正楷体_GBK"/>
          <w:szCs w:val="32"/>
        </w:rPr>
        <w:t>3.</w:t>
      </w:r>
      <w:r>
        <w:rPr>
          <w:rFonts w:hint="eastAsia" w:eastAsia="方正楷体_GBK"/>
          <w:szCs w:val="32"/>
        </w:rPr>
        <w:t>4</w:t>
      </w:r>
      <w:r>
        <w:rPr>
          <w:rFonts w:eastAsia="方正楷体_GBK"/>
          <w:szCs w:val="32"/>
        </w:rPr>
        <w:t xml:space="preserve">  人力资源准备</w:t>
      </w:r>
    </w:p>
    <w:p>
      <w:pPr>
        <w:adjustRightInd w:val="0"/>
        <w:snapToGrid w:val="0"/>
        <w:spacing w:line="580" w:lineRule="exact"/>
        <w:ind w:firstLine="632" w:firstLineChars="200"/>
        <w:rPr>
          <w:szCs w:val="32"/>
        </w:rPr>
      </w:pPr>
      <w:r>
        <w:rPr>
          <w:szCs w:val="32"/>
        </w:rPr>
        <w:t>加强自然灾害各类专业救援队伍和灾害信息员队伍建设，提高自然灾害救助能力。</w:t>
      </w:r>
      <w:r>
        <w:rPr>
          <w:rFonts w:hint="eastAsia"/>
          <w:szCs w:val="32"/>
        </w:rPr>
        <w:t>积极</w:t>
      </w:r>
      <w:r>
        <w:rPr>
          <w:szCs w:val="32"/>
        </w:rPr>
        <w:t>培育、发展和引导相关社会组织及志愿者队伍，鼓励其在救灾工作中发挥积极作用。</w:t>
      </w:r>
    </w:p>
    <w:p>
      <w:pPr>
        <w:adjustRightInd w:val="0"/>
        <w:snapToGrid w:val="0"/>
        <w:spacing w:line="580" w:lineRule="exact"/>
        <w:ind w:firstLine="632" w:firstLineChars="200"/>
        <w:rPr>
          <w:szCs w:val="32"/>
        </w:rPr>
      </w:pPr>
      <w:r>
        <w:rPr>
          <w:rFonts w:hint="eastAsia"/>
          <w:szCs w:val="32"/>
        </w:rPr>
        <w:t>定期</w:t>
      </w:r>
      <w:r>
        <w:rPr>
          <w:szCs w:val="32"/>
        </w:rPr>
        <w:t>组织自然资源和规划、水利、农业农村、卫生健康、安全生产、地震、气象等方面专家，开展灾情会商、现场评估及灾害管理的</w:t>
      </w:r>
      <w:r>
        <w:rPr>
          <w:rFonts w:hint="eastAsia"/>
          <w:szCs w:val="32"/>
        </w:rPr>
        <w:t>工作咨询和</w:t>
      </w:r>
      <w:r>
        <w:rPr>
          <w:szCs w:val="32"/>
        </w:rPr>
        <w:t>业务</w:t>
      </w:r>
      <w:r>
        <w:rPr>
          <w:rFonts w:hint="eastAsia"/>
          <w:szCs w:val="32"/>
        </w:rPr>
        <w:t>研讨</w:t>
      </w:r>
      <w:r>
        <w:rPr>
          <w:szCs w:val="32"/>
        </w:rPr>
        <w:t>。</w:t>
      </w:r>
    </w:p>
    <w:p>
      <w:pPr>
        <w:adjustRightInd w:val="0"/>
        <w:snapToGrid w:val="0"/>
        <w:spacing w:line="580" w:lineRule="exact"/>
        <w:ind w:firstLine="632" w:firstLineChars="200"/>
        <w:rPr>
          <w:rFonts w:eastAsia="方正楷体_GBK"/>
          <w:szCs w:val="32"/>
        </w:rPr>
      </w:pPr>
      <w:r>
        <w:rPr>
          <w:rFonts w:eastAsia="方正楷体_GBK"/>
          <w:szCs w:val="32"/>
        </w:rPr>
        <w:t>3.</w:t>
      </w:r>
      <w:r>
        <w:rPr>
          <w:rFonts w:hint="eastAsia" w:eastAsia="方正楷体_GBK"/>
          <w:szCs w:val="32"/>
        </w:rPr>
        <w:t>5</w:t>
      </w:r>
      <w:r>
        <w:rPr>
          <w:rFonts w:eastAsia="方正楷体_GBK"/>
          <w:szCs w:val="32"/>
        </w:rPr>
        <w:t xml:space="preserve">  社会动员准备</w:t>
      </w:r>
    </w:p>
    <w:p>
      <w:pPr>
        <w:adjustRightInd w:val="0"/>
        <w:snapToGrid w:val="0"/>
        <w:spacing w:line="580" w:lineRule="exact"/>
        <w:ind w:firstLine="632" w:firstLineChars="200"/>
        <w:rPr>
          <w:szCs w:val="32"/>
        </w:rPr>
      </w:pPr>
      <w:r>
        <w:rPr>
          <w:szCs w:val="32"/>
        </w:rPr>
        <w:t>完善救灾捐赠管理相关政策，建立健全救灾捐赠动员、运行和监督管理机制，规范救灾捐赠的组织发动、款物接</w:t>
      </w:r>
      <w:r>
        <w:rPr>
          <w:rFonts w:hint="eastAsia"/>
          <w:szCs w:val="32"/>
        </w:rPr>
        <w:t>收</w:t>
      </w:r>
      <w:r>
        <w:rPr>
          <w:szCs w:val="32"/>
        </w:rPr>
        <w:t>、统计分配</w:t>
      </w:r>
      <w:r>
        <w:rPr>
          <w:rFonts w:hint="eastAsia"/>
          <w:szCs w:val="32"/>
        </w:rPr>
        <w:t>和公示</w:t>
      </w:r>
      <w:r>
        <w:rPr>
          <w:szCs w:val="32"/>
        </w:rPr>
        <w:t>使用等工作。</w:t>
      </w:r>
    </w:p>
    <w:p>
      <w:pPr>
        <w:spacing w:line="580" w:lineRule="exact"/>
        <w:ind w:firstLine="632" w:firstLineChars="200"/>
        <w:rPr>
          <w:rFonts w:eastAsia="方正楷体_GBK"/>
          <w:color w:val="000000"/>
          <w:szCs w:val="32"/>
        </w:rPr>
      </w:pPr>
      <w:r>
        <w:rPr>
          <w:rFonts w:eastAsia="方正楷体_GBK"/>
          <w:szCs w:val="32"/>
        </w:rPr>
        <w:t>3.</w:t>
      </w:r>
      <w:r>
        <w:rPr>
          <w:rFonts w:hint="eastAsia" w:eastAsia="方正楷体_GBK"/>
          <w:szCs w:val="32"/>
        </w:rPr>
        <w:t>6</w:t>
      </w:r>
      <w:r>
        <w:rPr>
          <w:rFonts w:eastAsia="方正楷体_GBK"/>
          <w:szCs w:val="32"/>
        </w:rPr>
        <w:t xml:space="preserve">  </w:t>
      </w:r>
      <w:r>
        <w:rPr>
          <w:rFonts w:eastAsia="方正楷体_GBK"/>
          <w:color w:val="000000"/>
          <w:szCs w:val="32"/>
        </w:rPr>
        <w:t>医疗卫生保障准备</w:t>
      </w:r>
    </w:p>
    <w:p>
      <w:pPr>
        <w:adjustRightInd w:val="0"/>
        <w:snapToGrid w:val="0"/>
        <w:spacing w:line="580" w:lineRule="exact"/>
        <w:ind w:firstLine="632" w:firstLineChars="200"/>
        <w:rPr>
          <w:szCs w:val="32"/>
        </w:rPr>
      </w:pPr>
      <w:r>
        <w:rPr>
          <w:szCs w:val="32"/>
        </w:rPr>
        <w:t>区卫生健康</w:t>
      </w:r>
      <w:r>
        <w:rPr>
          <w:rFonts w:hint="eastAsia"/>
          <w:szCs w:val="32"/>
        </w:rPr>
        <w:t>委</w:t>
      </w:r>
      <w:r>
        <w:rPr>
          <w:szCs w:val="32"/>
        </w:rPr>
        <w:t>负责区级医疗卫生救援队伍建设，根据需要及时赴灾区开展医疗救治和心理援助等</w:t>
      </w:r>
      <w:r>
        <w:rPr>
          <w:rFonts w:hint="eastAsia"/>
          <w:szCs w:val="32"/>
        </w:rPr>
        <w:t>相关</w:t>
      </w:r>
      <w:r>
        <w:rPr>
          <w:szCs w:val="32"/>
        </w:rPr>
        <w:t>工作。</w:t>
      </w:r>
    </w:p>
    <w:p>
      <w:pPr>
        <w:adjustRightInd w:val="0"/>
        <w:snapToGrid w:val="0"/>
        <w:spacing w:line="580" w:lineRule="exact"/>
        <w:ind w:firstLine="632" w:firstLineChars="200"/>
        <w:rPr>
          <w:szCs w:val="32"/>
        </w:rPr>
      </w:pPr>
      <w:r>
        <w:rPr>
          <w:szCs w:val="32"/>
        </w:rPr>
        <w:t>区有关部门要根据实际情况和灾区</w:t>
      </w:r>
      <w:r>
        <w:rPr>
          <w:rFonts w:hint="eastAsia"/>
          <w:szCs w:val="32"/>
        </w:rPr>
        <w:t>群众</w:t>
      </w:r>
      <w:r>
        <w:rPr>
          <w:szCs w:val="32"/>
        </w:rPr>
        <w:t>的</w:t>
      </w:r>
      <w:r>
        <w:rPr>
          <w:rFonts w:hint="eastAsia"/>
          <w:szCs w:val="32"/>
        </w:rPr>
        <w:t>需要</w:t>
      </w:r>
      <w:r>
        <w:rPr>
          <w:szCs w:val="32"/>
        </w:rPr>
        <w:t>，及时为受灾地区提供</w:t>
      </w:r>
      <w:r>
        <w:rPr>
          <w:rFonts w:hint="eastAsia"/>
          <w:szCs w:val="32"/>
        </w:rPr>
        <w:t>所需的</w:t>
      </w:r>
      <w:r>
        <w:rPr>
          <w:szCs w:val="32"/>
        </w:rPr>
        <w:t>药品、器械等医疗卫生物资和设备。必要时，动员红十字会等社会卫生力量参与现场卫生救护工作。</w:t>
      </w:r>
    </w:p>
    <w:p>
      <w:pPr>
        <w:adjustRightInd w:val="0"/>
        <w:snapToGrid w:val="0"/>
        <w:spacing w:line="580" w:lineRule="exact"/>
        <w:ind w:firstLine="632" w:firstLineChars="200"/>
        <w:rPr>
          <w:rFonts w:eastAsia="方正楷体_GBK"/>
          <w:szCs w:val="32"/>
        </w:rPr>
      </w:pPr>
      <w:r>
        <w:rPr>
          <w:rFonts w:eastAsia="方正楷体_GBK"/>
          <w:szCs w:val="32"/>
        </w:rPr>
        <w:t>3.</w:t>
      </w:r>
      <w:r>
        <w:rPr>
          <w:rFonts w:hint="eastAsia" w:eastAsia="方正楷体_GBK"/>
          <w:szCs w:val="32"/>
        </w:rPr>
        <w:t>7</w:t>
      </w:r>
      <w:r>
        <w:rPr>
          <w:rFonts w:eastAsia="方正楷体_GBK"/>
          <w:szCs w:val="32"/>
        </w:rPr>
        <w:t xml:space="preserve">  科技准备</w:t>
      </w:r>
    </w:p>
    <w:p>
      <w:pPr>
        <w:adjustRightInd w:val="0"/>
        <w:snapToGrid w:val="0"/>
        <w:spacing w:line="580" w:lineRule="exact"/>
        <w:ind w:firstLine="632" w:firstLineChars="200"/>
        <w:rPr>
          <w:szCs w:val="32"/>
        </w:rPr>
      </w:pPr>
      <w:r>
        <w:rPr>
          <w:szCs w:val="32"/>
        </w:rPr>
        <w:t>支持和鼓励</w:t>
      </w:r>
      <w:r>
        <w:rPr>
          <w:rFonts w:hint="eastAsia"/>
          <w:szCs w:val="32"/>
        </w:rPr>
        <w:t>高校、</w:t>
      </w:r>
      <w:r>
        <w:rPr>
          <w:szCs w:val="32"/>
        </w:rPr>
        <w:t>企事业单位、社会组织开展灾害相关领域的科研及技术开发，鼓励防灾减灾救灾政策理论研究。</w:t>
      </w:r>
    </w:p>
    <w:p>
      <w:pPr>
        <w:adjustRightInd w:val="0"/>
        <w:snapToGrid w:val="0"/>
        <w:spacing w:line="580" w:lineRule="exact"/>
        <w:ind w:firstLine="632" w:firstLineChars="200"/>
        <w:rPr>
          <w:rFonts w:eastAsia="方正楷体_GBK"/>
          <w:szCs w:val="32"/>
        </w:rPr>
      </w:pPr>
      <w:r>
        <w:rPr>
          <w:szCs w:val="32"/>
        </w:rPr>
        <w:t>充分利用突发事件预警信息发布系统，及时向</w:t>
      </w:r>
      <w:r>
        <w:rPr>
          <w:rFonts w:hint="eastAsia"/>
          <w:szCs w:val="32"/>
        </w:rPr>
        <w:t>社会</w:t>
      </w:r>
      <w:r>
        <w:rPr>
          <w:szCs w:val="32"/>
        </w:rPr>
        <w:t>发布自然灾害预警。</w:t>
      </w:r>
    </w:p>
    <w:p>
      <w:pPr>
        <w:adjustRightInd w:val="0"/>
        <w:snapToGrid w:val="0"/>
        <w:spacing w:line="580" w:lineRule="exact"/>
        <w:ind w:firstLine="632" w:firstLineChars="200"/>
        <w:rPr>
          <w:rFonts w:eastAsia="方正楷体_GBK"/>
          <w:szCs w:val="32"/>
        </w:rPr>
      </w:pPr>
      <w:r>
        <w:rPr>
          <w:rFonts w:eastAsia="方正楷体_GBK"/>
          <w:szCs w:val="32"/>
        </w:rPr>
        <w:t>3.</w:t>
      </w:r>
      <w:r>
        <w:rPr>
          <w:rFonts w:hint="eastAsia" w:eastAsia="方正楷体_GBK"/>
          <w:szCs w:val="32"/>
        </w:rPr>
        <w:t>8</w:t>
      </w:r>
      <w:r>
        <w:rPr>
          <w:rFonts w:eastAsia="方正楷体_GBK"/>
          <w:szCs w:val="32"/>
        </w:rPr>
        <w:t xml:space="preserve">  宣传和培训</w:t>
      </w:r>
      <w:r>
        <w:rPr>
          <w:rFonts w:hint="eastAsia" w:eastAsia="方正楷体_GBK"/>
          <w:szCs w:val="32"/>
        </w:rPr>
        <w:t>准备</w:t>
      </w:r>
    </w:p>
    <w:p>
      <w:pPr>
        <w:adjustRightInd w:val="0"/>
        <w:snapToGrid w:val="0"/>
        <w:spacing w:line="580" w:lineRule="exact"/>
        <w:ind w:firstLine="632" w:firstLineChars="200"/>
        <w:rPr>
          <w:szCs w:val="32"/>
        </w:rPr>
      </w:pPr>
      <w:r>
        <w:rPr>
          <w:szCs w:val="32"/>
        </w:rPr>
        <w:t>广泛开展防灾、减灾、救灾宣传</w:t>
      </w:r>
      <w:r>
        <w:rPr>
          <w:rFonts w:hint="eastAsia"/>
          <w:szCs w:val="32"/>
        </w:rPr>
        <w:t>教育</w:t>
      </w:r>
      <w:r>
        <w:rPr>
          <w:szCs w:val="32"/>
        </w:rPr>
        <w:t>，利用各类</w:t>
      </w:r>
      <w:r>
        <w:rPr>
          <w:rFonts w:hint="eastAsia"/>
          <w:szCs w:val="32"/>
        </w:rPr>
        <w:t>新闻</w:t>
      </w:r>
      <w:r>
        <w:rPr>
          <w:szCs w:val="32"/>
        </w:rPr>
        <w:t>媒体</w:t>
      </w:r>
      <w:r>
        <w:rPr>
          <w:rFonts w:hint="eastAsia"/>
          <w:szCs w:val="32"/>
        </w:rPr>
        <w:t>和微信公众号、工作群</w:t>
      </w:r>
      <w:r>
        <w:rPr>
          <w:szCs w:val="32"/>
        </w:rPr>
        <w:t>宣传自然灾害</w:t>
      </w:r>
      <w:r>
        <w:rPr>
          <w:rFonts w:hint="eastAsia"/>
          <w:szCs w:val="32"/>
        </w:rPr>
        <w:t>的</w:t>
      </w:r>
      <w:r>
        <w:rPr>
          <w:szCs w:val="32"/>
        </w:rPr>
        <w:t>预防、避灾、自救互救常识，组织</w:t>
      </w:r>
      <w:r>
        <w:rPr>
          <w:rFonts w:hint="eastAsia"/>
          <w:szCs w:val="32"/>
        </w:rPr>
        <w:t>开展</w:t>
      </w:r>
      <w:r>
        <w:rPr>
          <w:szCs w:val="32"/>
        </w:rPr>
        <w:t>好</w:t>
      </w:r>
      <w:r>
        <w:rPr>
          <w:rFonts w:hint="eastAsia"/>
          <w:szCs w:val="32"/>
        </w:rPr>
        <w:t>每年的</w:t>
      </w:r>
      <w:r>
        <w:rPr>
          <w:rFonts w:ascii="方正仿宋_GBK" w:hAnsi="方正仿宋_GBK" w:cs="方正仿宋_GBK"/>
          <w:szCs w:val="32"/>
        </w:rPr>
        <w:t>“</w:t>
      </w:r>
      <w:r>
        <w:rPr>
          <w:szCs w:val="32"/>
        </w:rPr>
        <w:t>5·12防灾减灾日</w:t>
      </w:r>
      <w:r>
        <w:rPr>
          <w:rFonts w:hint="eastAsia"/>
          <w:szCs w:val="32"/>
        </w:rPr>
        <w:t>”“</w:t>
      </w:r>
      <w:r>
        <w:rPr>
          <w:color w:val="000000"/>
          <w:szCs w:val="32"/>
        </w:rPr>
        <w:t>国际减灾日</w:t>
      </w:r>
      <w:r>
        <w:rPr>
          <w:rFonts w:hint="eastAsia"/>
          <w:color w:val="000000"/>
          <w:szCs w:val="32"/>
        </w:rPr>
        <w:t>”“</w:t>
      </w:r>
      <w:r>
        <w:rPr>
          <w:color w:val="000000"/>
          <w:szCs w:val="32"/>
        </w:rPr>
        <w:t>全国消防日</w:t>
      </w:r>
      <w:r>
        <w:rPr>
          <w:rFonts w:ascii="方正仿宋_GBK" w:hAnsi="方正仿宋_GBK" w:cs="方正仿宋_GBK"/>
          <w:color w:val="000000"/>
          <w:szCs w:val="32"/>
        </w:rPr>
        <w:t>”</w:t>
      </w:r>
      <w:r>
        <w:rPr>
          <w:szCs w:val="32"/>
        </w:rPr>
        <w:t>等</w:t>
      </w:r>
      <w:r>
        <w:rPr>
          <w:rFonts w:hint="eastAsia"/>
          <w:szCs w:val="32"/>
        </w:rPr>
        <w:t>宣传</w:t>
      </w:r>
      <w:r>
        <w:rPr>
          <w:szCs w:val="32"/>
        </w:rPr>
        <w:t>活动，增强</w:t>
      </w:r>
      <w:r>
        <w:rPr>
          <w:rFonts w:hint="eastAsia"/>
          <w:szCs w:val="32"/>
        </w:rPr>
        <w:t>基层群众</w:t>
      </w:r>
      <w:r>
        <w:rPr>
          <w:szCs w:val="32"/>
        </w:rPr>
        <w:t>防灾减灾意识和避险自救能力。</w:t>
      </w:r>
    </w:p>
    <w:p>
      <w:pPr>
        <w:spacing w:line="580" w:lineRule="exact"/>
        <w:ind w:firstLine="632" w:firstLineChars="200"/>
        <w:rPr>
          <w:szCs w:val="32"/>
        </w:rPr>
      </w:pPr>
      <w:r>
        <w:rPr>
          <w:rFonts w:hint="eastAsia"/>
          <w:color w:val="000000"/>
          <w:szCs w:val="32"/>
        </w:rPr>
        <w:t>常态化</w:t>
      </w:r>
      <w:r>
        <w:rPr>
          <w:color w:val="000000"/>
          <w:szCs w:val="32"/>
        </w:rPr>
        <w:t>组织开展各级灾害</w:t>
      </w:r>
      <w:r>
        <w:rPr>
          <w:rFonts w:hint="eastAsia"/>
          <w:color w:val="000000"/>
          <w:szCs w:val="32"/>
        </w:rPr>
        <w:t>信息</w:t>
      </w:r>
      <w:r>
        <w:rPr>
          <w:color w:val="000000"/>
          <w:szCs w:val="32"/>
        </w:rPr>
        <w:t>员和专业应急救援队伍和志愿者的</w:t>
      </w:r>
      <w:r>
        <w:rPr>
          <w:rFonts w:hint="eastAsia"/>
          <w:color w:val="000000"/>
          <w:szCs w:val="32"/>
        </w:rPr>
        <w:t>年度技能</w:t>
      </w:r>
      <w:r>
        <w:rPr>
          <w:color w:val="000000"/>
          <w:szCs w:val="32"/>
        </w:rPr>
        <w:t>培训。</w:t>
      </w:r>
    </w:p>
    <w:p>
      <w:pPr>
        <w:adjustRightInd w:val="0"/>
        <w:snapToGrid w:val="0"/>
        <w:spacing w:line="580" w:lineRule="exact"/>
        <w:ind w:firstLine="632" w:firstLineChars="200"/>
        <w:rPr>
          <w:rFonts w:eastAsia="方正黑体_GBK"/>
          <w:szCs w:val="32"/>
        </w:rPr>
      </w:pPr>
      <w:r>
        <w:rPr>
          <w:rFonts w:eastAsia="方正黑体_GBK"/>
          <w:szCs w:val="32"/>
        </w:rPr>
        <w:t>4  信息管理</w:t>
      </w:r>
    </w:p>
    <w:p>
      <w:pPr>
        <w:adjustRightInd w:val="0"/>
        <w:snapToGrid w:val="0"/>
        <w:spacing w:line="580" w:lineRule="exact"/>
        <w:ind w:firstLine="632" w:firstLineChars="200"/>
        <w:rPr>
          <w:rFonts w:eastAsia="方正楷体_GBK"/>
          <w:szCs w:val="32"/>
        </w:rPr>
      </w:pPr>
      <w:r>
        <w:rPr>
          <w:rFonts w:eastAsia="方正楷体_GBK"/>
          <w:szCs w:val="32"/>
        </w:rPr>
        <w:t>4.1  预警信息</w:t>
      </w:r>
    </w:p>
    <w:p>
      <w:pPr>
        <w:adjustRightInd w:val="0"/>
        <w:snapToGrid w:val="0"/>
        <w:spacing w:line="580" w:lineRule="exact"/>
        <w:ind w:firstLine="632" w:firstLineChars="200"/>
        <w:rPr>
          <w:szCs w:val="32"/>
        </w:rPr>
      </w:pPr>
      <w:r>
        <w:rPr>
          <w:szCs w:val="32"/>
        </w:rPr>
        <w:t>区气象局的气象灾害预警信息，区水利局的汛情、旱情预警，区住房城乡建设局的地震趋势预测信息，区农业农村局的农业和林业灾害预警信息，</w:t>
      </w:r>
      <w:r>
        <w:rPr>
          <w:rFonts w:hint="eastAsia"/>
          <w:szCs w:val="32"/>
        </w:rPr>
        <w:t>通州</w:t>
      </w:r>
      <w:r>
        <w:rPr>
          <w:szCs w:val="32"/>
        </w:rPr>
        <w:t>自然资源</w:t>
      </w:r>
      <w:r>
        <w:rPr>
          <w:rFonts w:hint="eastAsia"/>
          <w:szCs w:val="32"/>
        </w:rPr>
        <w:t>和规划</w:t>
      </w:r>
      <w:r>
        <w:rPr>
          <w:szCs w:val="32"/>
        </w:rPr>
        <w:t>局的地质灾害预警信息，应及时向区救灾工作应急指挥部办公室通报。</w:t>
      </w:r>
    </w:p>
    <w:p>
      <w:pPr>
        <w:adjustRightInd w:val="0"/>
        <w:snapToGrid w:val="0"/>
        <w:spacing w:line="580" w:lineRule="exact"/>
        <w:ind w:firstLine="632" w:firstLineChars="200"/>
        <w:rPr>
          <w:rFonts w:eastAsia="方正楷体_GBK"/>
          <w:szCs w:val="32"/>
        </w:rPr>
      </w:pPr>
      <w:r>
        <w:rPr>
          <w:szCs w:val="32"/>
        </w:rPr>
        <w:t>区减灾办根据有关部门提供的灾害预警预报信息，结合预警地区的自然条件、人口和社会经济情况，进行</w:t>
      </w:r>
      <w:r>
        <w:rPr>
          <w:rFonts w:hint="eastAsia"/>
          <w:szCs w:val="32"/>
        </w:rPr>
        <w:t>综合</w:t>
      </w:r>
      <w:r>
        <w:rPr>
          <w:szCs w:val="32"/>
        </w:rPr>
        <w:t>评估，及时启动</w:t>
      </w:r>
      <w:r>
        <w:rPr>
          <w:rFonts w:hint="eastAsia"/>
          <w:szCs w:val="32"/>
        </w:rPr>
        <w:t>自然灾害</w:t>
      </w:r>
      <w:r>
        <w:rPr>
          <w:szCs w:val="32"/>
        </w:rPr>
        <w:t>救灾预警响应</w:t>
      </w:r>
      <w:r>
        <w:rPr>
          <w:rFonts w:hint="eastAsia" w:eastAsia="方正楷体_GBK"/>
          <w:szCs w:val="32"/>
        </w:rPr>
        <w:t>。</w:t>
      </w:r>
    </w:p>
    <w:p>
      <w:pPr>
        <w:adjustRightInd w:val="0"/>
        <w:snapToGrid w:val="0"/>
        <w:spacing w:line="580" w:lineRule="exact"/>
        <w:ind w:firstLine="632" w:firstLineChars="200"/>
        <w:rPr>
          <w:rFonts w:eastAsia="方正楷体_GBK"/>
          <w:szCs w:val="32"/>
        </w:rPr>
      </w:pPr>
      <w:r>
        <w:rPr>
          <w:rFonts w:eastAsia="方正楷体_GBK"/>
          <w:szCs w:val="32"/>
        </w:rPr>
        <w:t>4.2  灾情信息</w:t>
      </w:r>
    </w:p>
    <w:p>
      <w:pPr>
        <w:adjustRightInd w:val="0"/>
        <w:snapToGrid w:val="0"/>
        <w:spacing w:line="580" w:lineRule="exact"/>
        <w:ind w:firstLine="632" w:firstLineChars="200"/>
        <w:rPr>
          <w:szCs w:val="32"/>
        </w:rPr>
      </w:pPr>
      <w:r>
        <w:rPr>
          <w:szCs w:val="32"/>
        </w:rPr>
        <w:t>4.2.1  灾情报告程序</w:t>
      </w:r>
    </w:p>
    <w:p>
      <w:pPr>
        <w:adjustRightInd w:val="0"/>
        <w:snapToGrid w:val="0"/>
        <w:spacing w:line="580" w:lineRule="exact"/>
        <w:ind w:firstLine="632" w:firstLineChars="200"/>
        <w:rPr>
          <w:szCs w:val="32"/>
        </w:rPr>
      </w:pPr>
      <w:r>
        <w:rPr>
          <w:szCs w:val="32"/>
        </w:rPr>
        <w:t>自然灾害发生后，</w:t>
      </w:r>
      <w:r>
        <w:rPr>
          <w:rFonts w:hint="eastAsia"/>
          <w:szCs w:val="32"/>
        </w:rPr>
        <w:t>受灾地政府</w:t>
      </w:r>
      <w:r>
        <w:rPr>
          <w:szCs w:val="32"/>
        </w:rPr>
        <w:t>应立即核实有关情况，属于</w:t>
      </w:r>
      <w:r>
        <w:rPr>
          <w:rFonts w:hint="eastAsia" w:cs="宋体"/>
          <w:szCs w:val="32"/>
        </w:rPr>
        <w:t>Ⅰ</w:t>
      </w:r>
      <w:r>
        <w:rPr>
          <w:szCs w:val="32"/>
        </w:rPr>
        <w:t>、</w:t>
      </w:r>
      <w:r>
        <w:rPr>
          <w:rFonts w:hint="eastAsia" w:cs="宋体"/>
          <w:szCs w:val="32"/>
        </w:rPr>
        <w:t>Ⅱ</w:t>
      </w:r>
      <w:r>
        <w:rPr>
          <w:szCs w:val="32"/>
        </w:rPr>
        <w:t>、</w:t>
      </w:r>
      <w:r>
        <w:rPr>
          <w:rFonts w:hint="eastAsia" w:cs="宋体"/>
          <w:szCs w:val="32"/>
        </w:rPr>
        <w:t>Ⅲ</w:t>
      </w:r>
      <w:r>
        <w:rPr>
          <w:szCs w:val="32"/>
        </w:rPr>
        <w:t>级自然灾害的，在15分钟内向区委办、区政府办和区减灾办报告；属于</w:t>
      </w:r>
      <w:r>
        <w:rPr>
          <w:rFonts w:hint="eastAsia" w:cs="宋体"/>
          <w:szCs w:val="32"/>
        </w:rPr>
        <w:t>Ⅳ</w:t>
      </w:r>
      <w:r>
        <w:rPr>
          <w:szCs w:val="32"/>
        </w:rPr>
        <w:t>级自然灾害的，在30分钟内向区委办公室、区政府办公室和区减灾办报告。</w:t>
      </w:r>
    </w:p>
    <w:p>
      <w:pPr>
        <w:adjustRightInd w:val="0"/>
        <w:snapToGrid w:val="0"/>
        <w:spacing w:line="580" w:lineRule="exact"/>
        <w:ind w:firstLine="632" w:firstLineChars="200"/>
        <w:rPr>
          <w:szCs w:val="32"/>
        </w:rPr>
      </w:pPr>
      <w:r>
        <w:rPr>
          <w:szCs w:val="32"/>
        </w:rPr>
        <w:t>在自然灾害灾情稳定之前，区、镇两级均须执行24小时零报告制度。</w:t>
      </w:r>
      <w:r>
        <w:rPr>
          <w:rFonts w:hint="eastAsia"/>
          <w:szCs w:val="32"/>
        </w:rPr>
        <w:t>南通高新区、各</w:t>
      </w:r>
      <w:r>
        <w:rPr>
          <w:szCs w:val="32"/>
        </w:rPr>
        <w:t>镇（街道）每日8时30分之前将前24小时的灾情和救灾情况向区减灾办上报，区减灾办每天9时前汇总情况并报市减灾办和区委办、区政府办。</w:t>
      </w:r>
    </w:p>
    <w:p>
      <w:pPr>
        <w:adjustRightInd w:val="0"/>
        <w:snapToGrid w:val="0"/>
        <w:spacing w:line="580" w:lineRule="exact"/>
        <w:ind w:firstLine="632" w:firstLineChars="200"/>
        <w:rPr>
          <w:szCs w:val="32"/>
        </w:rPr>
      </w:pPr>
      <w:r>
        <w:rPr>
          <w:szCs w:val="32"/>
        </w:rPr>
        <w:t>区应急局按照国家统计局制定的《自然灾害情况统计表制度》，做好《国家自然灾害灾情管理系统》内灾情信息收集、汇总和上报工作，其他有关部门</w:t>
      </w:r>
      <w:r>
        <w:rPr>
          <w:rFonts w:hint="eastAsia"/>
          <w:szCs w:val="32"/>
        </w:rPr>
        <w:t>应</w:t>
      </w:r>
      <w:r>
        <w:rPr>
          <w:szCs w:val="32"/>
        </w:rPr>
        <w:t>积极予以配合。</w:t>
      </w:r>
    </w:p>
    <w:p>
      <w:pPr>
        <w:adjustRightInd w:val="0"/>
        <w:snapToGrid w:val="0"/>
        <w:spacing w:line="580" w:lineRule="exact"/>
        <w:ind w:firstLine="632" w:firstLineChars="200"/>
        <w:rPr>
          <w:szCs w:val="32"/>
        </w:rPr>
      </w:pPr>
      <w:r>
        <w:rPr>
          <w:szCs w:val="32"/>
        </w:rPr>
        <w:t>4.2.2  灾情报告</w:t>
      </w:r>
    </w:p>
    <w:p>
      <w:pPr>
        <w:adjustRightInd w:val="0"/>
        <w:snapToGrid w:val="0"/>
        <w:spacing w:line="580" w:lineRule="exact"/>
        <w:ind w:firstLine="632" w:firstLineChars="200"/>
        <w:rPr>
          <w:szCs w:val="32"/>
        </w:rPr>
      </w:pPr>
      <w:r>
        <w:rPr>
          <w:szCs w:val="32"/>
        </w:rPr>
        <w:t>灾情报告的内容包括灾害种类、发生时间、地点、范围、程度、后果、救灾工作、现场指挥员的联系方式和受灾群众生活安排情况以及灾区存在的困难。</w:t>
      </w:r>
    </w:p>
    <w:p>
      <w:pPr>
        <w:adjustRightInd w:val="0"/>
        <w:snapToGrid w:val="0"/>
        <w:spacing w:line="580" w:lineRule="exact"/>
        <w:ind w:firstLine="632" w:firstLineChars="200"/>
        <w:rPr>
          <w:szCs w:val="32"/>
        </w:rPr>
      </w:pPr>
      <w:r>
        <w:rPr>
          <w:szCs w:val="32"/>
        </w:rPr>
        <w:t>4.2.3  灾情的核定</w:t>
      </w:r>
    </w:p>
    <w:p>
      <w:pPr>
        <w:adjustRightInd w:val="0"/>
        <w:snapToGrid w:val="0"/>
        <w:spacing w:line="580" w:lineRule="exact"/>
        <w:ind w:firstLine="632" w:firstLineChars="200"/>
        <w:rPr>
          <w:szCs w:val="32"/>
        </w:rPr>
      </w:pPr>
      <w:r>
        <w:rPr>
          <w:szCs w:val="32"/>
        </w:rPr>
        <w:t>灾情稳定后，区减灾办</w:t>
      </w:r>
      <w:r>
        <w:rPr>
          <w:rFonts w:hint="eastAsia"/>
          <w:szCs w:val="32"/>
        </w:rPr>
        <w:t>应</w:t>
      </w:r>
      <w:r>
        <w:rPr>
          <w:szCs w:val="32"/>
        </w:rPr>
        <w:t>协调区公安局、人武部、农业农村局、住房城乡建设局、水利局、交通运输局、卫生健康委、气象局、统计局、通州自然资源和规划局、通州生态环境局等部门和单位进行分析会商，核定灾情。必要时，区减灾办组织专家评估小组，通过全面调查、</w:t>
      </w:r>
      <w:r>
        <w:rPr>
          <w:rFonts w:hint="eastAsia"/>
          <w:szCs w:val="32"/>
        </w:rPr>
        <w:t>上门</w:t>
      </w:r>
      <w:r>
        <w:rPr>
          <w:szCs w:val="32"/>
        </w:rPr>
        <w:t>调查和专项调查等形式对灾情进行专</w:t>
      </w:r>
      <w:r>
        <w:rPr>
          <w:rFonts w:hint="eastAsia"/>
          <w:szCs w:val="32"/>
        </w:rPr>
        <w:t>门</w:t>
      </w:r>
      <w:r>
        <w:rPr>
          <w:szCs w:val="32"/>
        </w:rPr>
        <w:t>评估</w:t>
      </w:r>
      <w:r>
        <w:rPr>
          <w:rFonts w:hint="eastAsia"/>
          <w:szCs w:val="32"/>
        </w:rPr>
        <w:t>以</w:t>
      </w:r>
      <w:r>
        <w:rPr>
          <w:szCs w:val="32"/>
        </w:rPr>
        <w:t>核实灾情。</w:t>
      </w:r>
    </w:p>
    <w:p>
      <w:pPr>
        <w:spacing w:line="580" w:lineRule="exact"/>
        <w:ind w:firstLine="632" w:firstLineChars="200"/>
        <w:rPr>
          <w:rFonts w:eastAsia="方正楷体_GBK"/>
          <w:szCs w:val="32"/>
        </w:rPr>
      </w:pPr>
      <w:r>
        <w:rPr>
          <w:szCs w:val="32"/>
        </w:rPr>
        <w:t xml:space="preserve">4.3  </w:t>
      </w:r>
      <w:r>
        <w:rPr>
          <w:rFonts w:eastAsia="方正楷体_GBK"/>
          <w:szCs w:val="32"/>
        </w:rPr>
        <w:t>信息发布</w:t>
      </w:r>
    </w:p>
    <w:p>
      <w:pPr>
        <w:adjustRightInd w:val="0"/>
        <w:snapToGrid w:val="0"/>
        <w:spacing w:line="580" w:lineRule="exact"/>
        <w:ind w:firstLine="632" w:firstLineChars="200"/>
        <w:rPr>
          <w:szCs w:val="32"/>
        </w:rPr>
      </w:pPr>
      <w:r>
        <w:rPr>
          <w:rFonts w:hint="eastAsia"/>
          <w:szCs w:val="32"/>
        </w:rPr>
        <w:t>灾情</w:t>
      </w:r>
      <w:r>
        <w:rPr>
          <w:szCs w:val="32"/>
        </w:rPr>
        <w:t>信息发布应当坚持实事求是、及时准确、公开透明的原则。</w:t>
      </w:r>
    </w:p>
    <w:p>
      <w:pPr>
        <w:adjustRightInd w:val="0"/>
        <w:snapToGrid w:val="0"/>
        <w:spacing w:line="580" w:lineRule="exact"/>
        <w:ind w:firstLine="632" w:firstLineChars="200"/>
        <w:rPr>
          <w:szCs w:val="32"/>
        </w:rPr>
      </w:pPr>
      <w:r>
        <w:rPr>
          <w:szCs w:val="32"/>
        </w:rPr>
        <w:t>重大自然灾害灾情由区委宣传部牵头组织，区应急局等相关部门依法统一发布。</w:t>
      </w:r>
    </w:p>
    <w:p>
      <w:pPr>
        <w:adjustRightInd w:val="0"/>
        <w:snapToGrid w:val="0"/>
        <w:spacing w:line="580" w:lineRule="exact"/>
        <w:ind w:firstLine="632" w:firstLineChars="200"/>
        <w:rPr>
          <w:szCs w:val="32"/>
        </w:rPr>
      </w:pPr>
      <w:r>
        <w:rPr>
          <w:szCs w:val="32"/>
        </w:rPr>
        <w:t>信息发布视灾情等级，内容主要包括：受灾的基本情况、救灾的动态及成效、灾区的主要需求、下一步安排和其他需要说明的问题等。</w:t>
      </w:r>
    </w:p>
    <w:p>
      <w:pPr>
        <w:adjustRightInd w:val="0"/>
        <w:snapToGrid w:val="0"/>
        <w:spacing w:line="580" w:lineRule="exact"/>
        <w:ind w:firstLine="632" w:firstLineChars="200"/>
        <w:rPr>
          <w:szCs w:val="32"/>
        </w:rPr>
      </w:pPr>
      <w:r>
        <w:rPr>
          <w:szCs w:val="32"/>
        </w:rPr>
        <w:t>信息发布形式包括授权发布、组织</w:t>
      </w:r>
      <w:r>
        <w:rPr>
          <w:rFonts w:hint="eastAsia"/>
          <w:szCs w:val="32"/>
        </w:rPr>
        <w:t>新闻</w:t>
      </w:r>
      <w:r>
        <w:rPr>
          <w:szCs w:val="32"/>
        </w:rPr>
        <w:t>报道、接受记者采访、举行新闻发布会等。也可通过新闻网站或政府网站</w:t>
      </w:r>
      <w:r>
        <w:rPr>
          <w:rFonts w:hint="eastAsia"/>
          <w:szCs w:val="32"/>
        </w:rPr>
        <w:t>、</w:t>
      </w:r>
      <w:r>
        <w:rPr>
          <w:szCs w:val="32"/>
        </w:rPr>
        <w:t>政务微信、政务客户端等发布信息。</w:t>
      </w:r>
    </w:p>
    <w:p>
      <w:pPr>
        <w:adjustRightInd w:val="0"/>
        <w:snapToGrid w:val="0"/>
        <w:spacing w:line="580" w:lineRule="exact"/>
        <w:ind w:firstLine="632" w:firstLineChars="200"/>
        <w:rPr>
          <w:rFonts w:eastAsia="方正黑体_GBK"/>
          <w:color w:val="000000"/>
          <w:szCs w:val="32"/>
        </w:rPr>
      </w:pPr>
      <w:r>
        <w:rPr>
          <w:rFonts w:eastAsia="方正黑体_GBK"/>
          <w:color w:val="000000"/>
          <w:szCs w:val="32"/>
        </w:rPr>
        <w:t>5  预警响应</w:t>
      </w:r>
    </w:p>
    <w:p>
      <w:pPr>
        <w:tabs>
          <w:tab w:val="center" w:pos="4738"/>
        </w:tabs>
        <w:adjustRightInd w:val="0"/>
        <w:snapToGrid w:val="0"/>
        <w:spacing w:line="580" w:lineRule="exact"/>
        <w:ind w:firstLine="632" w:firstLineChars="200"/>
        <w:rPr>
          <w:rFonts w:eastAsia="方正楷体_GBK"/>
          <w:szCs w:val="32"/>
        </w:rPr>
      </w:pPr>
      <w:r>
        <w:rPr>
          <w:rFonts w:eastAsia="方正楷体_GBK"/>
          <w:szCs w:val="32"/>
        </w:rPr>
        <w:t>5.1  启动条件</w:t>
      </w:r>
      <w:r>
        <w:rPr>
          <w:rFonts w:eastAsia="方正楷体_GBK"/>
          <w:szCs w:val="32"/>
        </w:rPr>
        <w:tab/>
      </w:r>
    </w:p>
    <w:p>
      <w:pPr>
        <w:adjustRightInd w:val="0"/>
        <w:snapToGrid w:val="0"/>
        <w:spacing w:line="580" w:lineRule="exact"/>
        <w:ind w:firstLine="632" w:firstLineChars="200"/>
        <w:rPr>
          <w:szCs w:val="32"/>
        </w:rPr>
      </w:pPr>
      <w:r>
        <w:rPr>
          <w:rFonts w:hint="eastAsia"/>
          <w:szCs w:val="32"/>
        </w:rPr>
        <w:t>当</w:t>
      </w:r>
      <w:r>
        <w:rPr>
          <w:szCs w:val="32"/>
        </w:rPr>
        <w:t>出现可能威胁人民生命财产安全，影响基本生活，需提前采取应对措施的情况</w:t>
      </w:r>
      <w:r>
        <w:rPr>
          <w:rFonts w:hint="eastAsia"/>
          <w:szCs w:val="32"/>
        </w:rPr>
        <w:t>下，</w:t>
      </w:r>
      <w:r>
        <w:rPr>
          <w:szCs w:val="32"/>
        </w:rPr>
        <w:t>区级相关部门发布自然灾害预警信息</w:t>
      </w:r>
      <w:r>
        <w:rPr>
          <w:rFonts w:hint="eastAsia"/>
          <w:szCs w:val="32"/>
        </w:rPr>
        <w:t>。</w:t>
      </w:r>
    </w:p>
    <w:p>
      <w:pPr>
        <w:adjustRightInd w:val="0"/>
        <w:snapToGrid w:val="0"/>
        <w:spacing w:line="580" w:lineRule="exact"/>
        <w:ind w:firstLine="632" w:firstLineChars="200"/>
        <w:rPr>
          <w:rFonts w:eastAsia="方正楷体_GBK"/>
          <w:szCs w:val="32"/>
        </w:rPr>
      </w:pPr>
      <w:r>
        <w:rPr>
          <w:rFonts w:eastAsia="方正楷体_GBK"/>
          <w:szCs w:val="32"/>
        </w:rPr>
        <w:t>5.2  启动程序</w:t>
      </w:r>
    </w:p>
    <w:p>
      <w:pPr>
        <w:adjustRightInd w:val="0"/>
        <w:snapToGrid w:val="0"/>
        <w:spacing w:line="580" w:lineRule="exact"/>
        <w:ind w:firstLine="632" w:firstLineChars="200"/>
        <w:rPr>
          <w:szCs w:val="32"/>
        </w:rPr>
      </w:pPr>
      <w:r>
        <w:rPr>
          <w:szCs w:val="32"/>
        </w:rPr>
        <w:t>区减灾办根据区级有关部门发布的灾害预警信息，决定启动救灾预警响应。</w:t>
      </w:r>
    </w:p>
    <w:p>
      <w:pPr>
        <w:adjustRightInd w:val="0"/>
        <w:snapToGrid w:val="0"/>
        <w:spacing w:line="580" w:lineRule="exact"/>
        <w:ind w:firstLine="632" w:firstLineChars="200"/>
        <w:rPr>
          <w:rFonts w:eastAsia="方正楷体_GBK"/>
          <w:szCs w:val="32"/>
        </w:rPr>
      </w:pPr>
      <w:r>
        <w:rPr>
          <w:rFonts w:eastAsia="方正楷体_GBK"/>
          <w:szCs w:val="32"/>
        </w:rPr>
        <w:t>5.3  预警响应措施</w:t>
      </w:r>
    </w:p>
    <w:p>
      <w:pPr>
        <w:adjustRightInd w:val="0"/>
        <w:snapToGrid w:val="0"/>
        <w:spacing w:line="580" w:lineRule="exact"/>
        <w:ind w:firstLine="632" w:firstLineChars="200"/>
        <w:rPr>
          <w:szCs w:val="32"/>
        </w:rPr>
      </w:pPr>
      <w:r>
        <w:rPr>
          <w:szCs w:val="32"/>
        </w:rPr>
        <w:t>预警响应启动后，区减灾办立即启动工作机制，组织协调预警响应工作。视情采取以下一项或多项措施：</w:t>
      </w:r>
    </w:p>
    <w:p>
      <w:pPr>
        <w:adjustRightInd w:val="0"/>
        <w:snapToGrid w:val="0"/>
        <w:spacing w:line="580" w:lineRule="exact"/>
        <w:ind w:firstLine="632" w:firstLineChars="200"/>
        <w:rPr>
          <w:szCs w:val="32"/>
        </w:rPr>
      </w:pPr>
      <w:r>
        <w:rPr>
          <w:szCs w:val="32"/>
        </w:rPr>
        <w:t>（1）及时向区减灾委领导报告并向社会发布预警响应启动情况。发出灾害预警响应信息，提出灾害救助工作要求。</w:t>
      </w:r>
    </w:p>
    <w:p>
      <w:pPr>
        <w:adjustRightInd w:val="0"/>
        <w:snapToGrid w:val="0"/>
        <w:spacing w:line="580" w:lineRule="exact"/>
        <w:ind w:firstLine="632" w:firstLineChars="200"/>
        <w:rPr>
          <w:szCs w:val="32"/>
        </w:rPr>
      </w:pPr>
      <w:r>
        <w:rPr>
          <w:szCs w:val="32"/>
        </w:rPr>
        <w:t>（2）加强值班，根据有关部门发布的灾害监测预警信息分析评估灾害可能造成的损失。</w:t>
      </w:r>
    </w:p>
    <w:p>
      <w:pPr>
        <w:adjustRightInd w:val="0"/>
        <w:snapToGrid w:val="0"/>
        <w:spacing w:line="580" w:lineRule="exact"/>
        <w:ind w:firstLine="632" w:firstLineChars="200"/>
        <w:rPr>
          <w:szCs w:val="32"/>
        </w:rPr>
      </w:pPr>
      <w:r>
        <w:rPr>
          <w:szCs w:val="32"/>
        </w:rPr>
        <w:t>（3）通知有关救灾物资储备库做好救灾物资准备工作，启动与区交通运输局等部门应急联运机制，做好救灾物资调运准备，紧急情况下</w:t>
      </w:r>
      <w:r>
        <w:rPr>
          <w:rFonts w:hint="eastAsia"/>
          <w:szCs w:val="32"/>
        </w:rPr>
        <w:t>应</w:t>
      </w:r>
      <w:r>
        <w:rPr>
          <w:szCs w:val="32"/>
        </w:rPr>
        <w:t>提前调拨。</w:t>
      </w:r>
    </w:p>
    <w:p>
      <w:pPr>
        <w:adjustRightInd w:val="0"/>
        <w:snapToGrid w:val="0"/>
        <w:spacing w:line="580" w:lineRule="exact"/>
        <w:ind w:firstLine="632" w:firstLineChars="200"/>
        <w:rPr>
          <w:szCs w:val="32"/>
        </w:rPr>
      </w:pPr>
      <w:r>
        <w:rPr>
          <w:szCs w:val="32"/>
        </w:rPr>
        <w:t>（4）派出预警响应工作组，实地了解灾害风险情况，检查各项救灾准备及应对工作情况。</w:t>
      </w:r>
    </w:p>
    <w:p>
      <w:pPr>
        <w:adjustRightInd w:val="0"/>
        <w:snapToGrid w:val="0"/>
        <w:spacing w:line="580" w:lineRule="exact"/>
        <w:ind w:firstLine="632" w:firstLineChars="200"/>
        <w:rPr>
          <w:szCs w:val="32"/>
        </w:rPr>
      </w:pPr>
      <w:r>
        <w:rPr>
          <w:szCs w:val="32"/>
        </w:rPr>
        <w:t>（5）及时向区政府报告预警响应工作情况。</w:t>
      </w:r>
    </w:p>
    <w:p>
      <w:pPr>
        <w:adjustRightInd w:val="0"/>
        <w:snapToGrid w:val="0"/>
        <w:spacing w:line="580" w:lineRule="exact"/>
        <w:ind w:firstLine="632" w:firstLineChars="200"/>
        <w:jc w:val="left"/>
        <w:rPr>
          <w:szCs w:val="32"/>
        </w:rPr>
      </w:pPr>
      <w:r>
        <w:rPr>
          <w:szCs w:val="32"/>
        </w:rPr>
        <w:t>（6）做好启动救灾应急响应的各项准备工作。</w:t>
      </w:r>
    </w:p>
    <w:p>
      <w:pPr>
        <w:adjustRightInd w:val="0"/>
        <w:snapToGrid w:val="0"/>
        <w:spacing w:line="580" w:lineRule="exact"/>
        <w:ind w:firstLine="632" w:firstLineChars="200"/>
        <w:rPr>
          <w:rFonts w:eastAsia="方正楷体_GBK"/>
          <w:szCs w:val="32"/>
        </w:rPr>
      </w:pPr>
      <w:r>
        <w:rPr>
          <w:rFonts w:eastAsia="方正楷体_GBK"/>
          <w:szCs w:val="32"/>
        </w:rPr>
        <w:t>5.4  预警响应终止</w:t>
      </w:r>
    </w:p>
    <w:p>
      <w:pPr>
        <w:adjustRightInd w:val="0"/>
        <w:snapToGrid w:val="0"/>
        <w:spacing w:line="580" w:lineRule="exact"/>
        <w:ind w:firstLine="608" w:firstLineChars="200"/>
        <w:rPr>
          <w:spacing w:val="-6"/>
          <w:szCs w:val="32"/>
        </w:rPr>
      </w:pPr>
      <w:r>
        <w:rPr>
          <w:rFonts w:hint="eastAsia"/>
          <w:spacing w:val="-6"/>
          <w:szCs w:val="32"/>
        </w:rPr>
        <w:t>当自然</w:t>
      </w:r>
      <w:r>
        <w:rPr>
          <w:spacing w:val="-6"/>
          <w:szCs w:val="32"/>
        </w:rPr>
        <w:t>灾害风险解除，区减灾办决定预警响应终止。</w:t>
      </w:r>
    </w:p>
    <w:p>
      <w:pPr>
        <w:adjustRightInd w:val="0"/>
        <w:snapToGrid w:val="0"/>
        <w:spacing w:line="580" w:lineRule="exact"/>
        <w:ind w:firstLine="632" w:firstLineChars="200"/>
        <w:rPr>
          <w:rFonts w:eastAsia="方正黑体_GBK"/>
          <w:szCs w:val="32"/>
        </w:rPr>
      </w:pPr>
      <w:r>
        <w:rPr>
          <w:rFonts w:eastAsia="方正黑体_GBK"/>
          <w:szCs w:val="32"/>
        </w:rPr>
        <w:t>6  应急响应</w:t>
      </w:r>
    </w:p>
    <w:p>
      <w:pPr>
        <w:adjustRightInd w:val="0"/>
        <w:snapToGrid w:val="0"/>
        <w:spacing w:line="580" w:lineRule="exact"/>
        <w:ind w:firstLine="632" w:firstLineChars="200"/>
        <w:rPr>
          <w:szCs w:val="32"/>
        </w:rPr>
      </w:pPr>
      <w:r>
        <w:rPr>
          <w:rFonts w:hint="eastAsia" w:cs="宋体"/>
          <w:szCs w:val="32"/>
        </w:rPr>
        <w:t>Ⅰ</w:t>
      </w:r>
      <w:r>
        <w:rPr>
          <w:szCs w:val="32"/>
        </w:rPr>
        <w:t>级、</w:t>
      </w:r>
      <w:r>
        <w:rPr>
          <w:rFonts w:hint="eastAsia" w:cs="宋体"/>
          <w:szCs w:val="32"/>
        </w:rPr>
        <w:t>Ⅱ</w:t>
      </w:r>
      <w:r>
        <w:rPr>
          <w:szCs w:val="32"/>
        </w:rPr>
        <w:t>级、</w:t>
      </w:r>
      <w:r>
        <w:rPr>
          <w:rFonts w:hint="eastAsia" w:cs="宋体"/>
          <w:szCs w:val="32"/>
        </w:rPr>
        <w:t>Ⅲ</w:t>
      </w:r>
      <w:r>
        <w:rPr>
          <w:szCs w:val="32"/>
        </w:rPr>
        <w:t>级响应由区减灾委主任统一指挥先期处置，而后由国家和省、市统一指挥协调处置。</w:t>
      </w:r>
      <w:r>
        <w:rPr>
          <w:rFonts w:hint="eastAsia" w:cs="宋体"/>
          <w:szCs w:val="32"/>
        </w:rPr>
        <w:t>Ⅳ</w:t>
      </w:r>
      <w:r>
        <w:rPr>
          <w:szCs w:val="32"/>
        </w:rPr>
        <w:t>级响应由区减灾委常务副主任统一指挥处置。各成员单位根据各响应等级的需要，切实履行好本部门的职责。</w:t>
      </w:r>
    </w:p>
    <w:p>
      <w:pPr>
        <w:adjustRightInd w:val="0"/>
        <w:snapToGrid w:val="0"/>
        <w:spacing w:line="580" w:lineRule="exact"/>
        <w:ind w:firstLine="632" w:firstLineChars="200"/>
        <w:rPr>
          <w:rFonts w:eastAsia="方正楷体_GBK"/>
          <w:szCs w:val="32"/>
        </w:rPr>
      </w:pPr>
      <w:r>
        <w:rPr>
          <w:rFonts w:eastAsia="方正楷体_GBK"/>
          <w:szCs w:val="32"/>
        </w:rPr>
        <w:t xml:space="preserve">6.1  </w:t>
      </w:r>
      <w:r>
        <w:rPr>
          <w:rFonts w:hint="eastAsia" w:cs="宋体"/>
          <w:szCs w:val="32"/>
        </w:rPr>
        <w:t>Ⅰ</w:t>
      </w:r>
      <w:r>
        <w:rPr>
          <w:szCs w:val="32"/>
        </w:rPr>
        <w:t>、</w:t>
      </w:r>
      <w:r>
        <w:rPr>
          <w:rFonts w:hint="eastAsia" w:cs="宋体"/>
          <w:szCs w:val="32"/>
        </w:rPr>
        <w:t>Ⅱ</w:t>
      </w:r>
      <w:r>
        <w:rPr>
          <w:szCs w:val="32"/>
        </w:rPr>
        <w:t>、</w:t>
      </w:r>
      <w:r>
        <w:rPr>
          <w:rFonts w:hint="eastAsia" w:cs="宋体"/>
          <w:szCs w:val="32"/>
        </w:rPr>
        <w:t>Ⅲ</w:t>
      </w:r>
      <w:r>
        <w:rPr>
          <w:rFonts w:eastAsia="方正楷体_GBK"/>
          <w:szCs w:val="32"/>
        </w:rPr>
        <w:t>级响应</w:t>
      </w:r>
    </w:p>
    <w:p>
      <w:pPr>
        <w:adjustRightInd w:val="0"/>
        <w:snapToGrid w:val="0"/>
        <w:spacing w:line="580" w:lineRule="exact"/>
        <w:ind w:firstLine="632" w:firstLineChars="200"/>
        <w:rPr>
          <w:szCs w:val="32"/>
        </w:rPr>
      </w:pPr>
      <w:r>
        <w:rPr>
          <w:szCs w:val="32"/>
        </w:rPr>
        <w:t>6.1.1  启动程序</w:t>
      </w:r>
    </w:p>
    <w:p>
      <w:pPr>
        <w:adjustRightInd w:val="0"/>
        <w:snapToGrid w:val="0"/>
        <w:spacing w:line="580" w:lineRule="exact"/>
        <w:ind w:firstLine="632" w:firstLineChars="200"/>
        <w:rPr>
          <w:szCs w:val="32"/>
        </w:rPr>
      </w:pPr>
      <w:r>
        <w:rPr>
          <w:szCs w:val="32"/>
        </w:rPr>
        <w:t>灾害发生后，区减灾办经分析评估，认定灾情达到</w:t>
      </w:r>
      <w:r>
        <w:rPr>
          <w:rFonts w:hint="eastAsia" w:cs="宋体"/>
          <w:szCs w:val="32"/>
        </w:rPr>
        <w:t>Ⅰ</w:t>
      </w:r>
      <w:r>
        <w:rPr>
          <w:szCs w:val="32"/>
        </w:rPr>
        <w:t>、</w:t>
      </w:r>
      <w:r>
        <w:rPr>
          <w:rFonts w:hint="eastAsia" w:cs="宋体"/>
          <w:szCs w:val="32"/>
        </w:rPr>
        <w:t>Ⅱ</w:t>
      </w:r>
      <w:r>
        <w:rPr>
          <w:szCs w:val="32"/>
        </w:rPr>
        <w:t>、</w:t>
      </w:r>
      <w:r>
        <w:rPr>
          <w:rFonts w:hint="eastAsia" w:cs="宋体"/>
          <w:szCs w:val="32"/>
        </w:rPr>
        <w:t>Ⅲ</w:t>
      </w:r>
      <w:r>
        <w:rPr>
          <w:szCs w:val="32"/>
        </w:rPr>
        <w:t>级启动标准，相应向区减灾委提出进入</w:t>
      </w:r>
      <w:r>
        <w:rPr>
          <w:rFonts w:hint="eastAsia" w:cs="宋体"/>
          <w:szCs w:val="32"/>
        </w:rPr>
        <w:t>Ⅰ</w:t>
      </w:r>
      <w:r>
        <w:rPr>
          <w:szCs w:val="32"/>
        </w:rPr>
        <w:t>、</w:t>
      </w:r>
      <w:r>
        <w:rPr>
          <w:rFonts w:hint="eastAsia" w:cs="宋体"/>
          <w:szCs w:val="32"/>
        </w:rPr>
        <w:t>Ⅱ</w:t>
      </w:r>
      <w:r>
        <w:rPr>
          <w:szCs w:val="32"/>
        </w:rPr>
        <w:t>、</w:t>
      </w:r>
      <w:r>
        <w:rPr>
          <w:rFonts w:hint="eastAsia" w:cs="宋体"/>
          <w:szCs w:val="32"/>
        </w:rPr>
        <w:t>Ⅲ</w:t>
      </w:r>
      <w:r>
        <w:rPr>
          <w:szCs w:val="32"/>
        </w:rPr>
        <w:t>级响应的建议。区减灾委主任相应决定进入</w:t>
      </w:r>
      <w:r>
        <w:rPr>
          <w:rFonts w:hint="eastAsia" w:cs="宋体"/>
          <w:szCs w:val="32"/>
        </w:rPr>
        <w:t>Ⅰ</w:t>
      </w:r>
      <w:r>
        <w:rPr>
          <w:szCs w:val="32"/>
        </w:rPr>
        <w:t>、</w:t>
      </w:r>
      <w:r>
        <w:rPr>
          <w:rFonts w:hint="eastAsia" w:cs="宋体"/>
          <w:szCs w:val="32"/>
        </w:rPr>
        <w:t>Ⅱ</w:t>
      </w:r>
      <w:r>
        <w:rPr>
          <w:szCs w:val="32"/>
        </w:rPr>
        <w:t>、</w:t>
      </w:r>
      <w:r>
        <w:rPr>
          <w:rFonts w:hint="eastAsia" w:cs="宋体"/>
          <w:szCs w:val="32"/>
        </w:rPr>
        <w:t>Ⅲ</w:t>
      </w:r>
      <w:r>
        <w:rPr>
          <w:szCs w:val="32"/>
        </w:rPr>
        <w:t>级响应状态。</w:t>
      </w:r>
    </w:p>
    <w:p>
      <w:pPr>
        <w:adjustRightInd w:val="0"/>
        <w:snapToGrid w:val="0"/>
        <w:spacing w:line="580" w:lineRule="exact"/>
        <w:ind w:firstLine="632" w:firstLineChars="200"/>
        <w:rPr>
          <w:szCs w:val="32"/>
        </w:rPr>
      </w:pPr>
      <w:r>
        <w:rPr>
          <w:szCs w:val="32"/>
        </w:rPr>
        <w:t>6.1.2  响应措施</w:t>
      </w:r>
    </w:p>
    <w:p>
      <w:pPr>
        <w:adjustRightInd w:val="0"/>
        <w:snapToGrid w:val="0"/>
        <w:spacing w:line="580" w:lineRule="exact"/>
        <w:ind w:firstLine="632" w:firstLineChars="200"/>
        <w:rPr>
          <w:szCs w:val="32"/>
        </w:rPr>
      </w:pPr>
      <w:r>
        <w:rPr>
          <w:szCs w:val="32"/>
        </w:rPr>
        <w:t>由区减灾委主任先期统一领导</w:t>
      </w:r>
      <w:r>
        <w:rPr>
          <w:rFonts w:hint="eastAsia"/>
          <w:szCs w:val="32"/>
        </w:rPr>
        <w:t>，</w:t>
      </w:r>
      <w:r>
        <w:rPr>
          <w:szCs w:val="32"/>
        </w:rPr>
        <w:t>组织</w:t>
      </w:r>
      <w:r>
        <w:rPr>
          <w:rFonts w:hint="eastAsia"/>
          <w:szCs w:val="32"/>
        </w:rPr>
        <w:t>开展</w:t>
      </w:r>
      <w:r>
        <w:rPr>
          <w:szCs w:val="32"/>
        </w:rPr>
        <w:t>自然灾害</w:t>
      </w:r>
      <w:r>
        <w:rPr>
          <w:rFonts w:hint="eastAsia"/>
          <w:szCs w:val="32"/>
        </w:rPr>
        <w:t>救助</w:t>
      </w:r>
      <w:r>
        <w:rPr>
          <w:szCs w:val="32"/>
        </w:rPr>
        <w:t>工作。</w:t>
      </w:r>
    </w:p>
    <w:p>
      <w:pPr>
        <w:adjustRightInd w:val="0"/>
        <w:snapToGrid w:val="0"/>
        <w:spacing w:line="580" w:lineRule="exact"/>
        <w:ind w:firstLine="632" w:firstLineChars="200"/>
        <w:rPr>
          <w:spacing w:val="-4"/>
          <w:szCs w:val="32"/>
        </w:rPr>
      </w:pPr>
      <w:r>
        <w:rPr>
          <w:szCs w:val="32"/>
        </w:rPr>
        <w:t>（1）区减灾委主任主持会商，区减灾委成员单位及有关</w:t>
      </w:r>
      <w:r>
        <w:rPr>
          <w:spacing w:val="-4"/>
          <w:szCs w:val="32"/>
        </w:rPr>
        <w:t>受灾镇（街道）分管领导参加，对灾区抗灾救灾事项</w:t>
      </w:r>
      <w:r>
        <w:rPr>
          <w:rFonts w:hint="eastAsia"/>
          <w:spacing w:val="-4"/>
          <w:szCs w:val="32"/>
        </w:rPr>
        <w:t>作出决定</w:t>
      </w:r>
      <w:r>
        <w:rPr>
          <w:spacing w:val="-4"/>
          <w:szCs w:val="32"/>
        </w:rPr>
        <w:t>。</w:t>
      </w:r>
    </w:p>
    <w:p>
      <w:pPr>
        <w:adjustRightInd w:val="0"/>
        <w:snapToGrid w:val="0"/>
        <w:spacing w:line="580" w:lineRule="exact"/>
        <w:ind w:firstLine="632" w:firstLineChars="200"/>
        <w:rPr>
          <w:szCs w:val="32"/>
        </w:rPr>
      </w:pPr>
      <w:r>
        <w:rPr>
          <w:szCs w:val="32"/>
        </w:rPr>
        <w:t>（2）区减灾办领导率有关部门赴灾区指导自然灾害救助工作。</w:t>
      </w:r>
    </w:p>
    <w:p>
      <w:pPr>
        <w:adjustRightInd w:val="0"/>
        <w:snapToGrid w:val="0"/>
        <w:spacing w:line="580" w:lineRule="exact"/>
        <w:ind w:firstLine="632" w:firstLineChars="200"/>
        <w:rPr>
          <w:szCs w:val="32"/>
        </w:rPr>
      </w:pPr>
      <w:r>
        <w:rPr>
          <w:szCs w:val="32"/>
        </w:rPr>
        <w:t>（3）区减灾办组织灾情会商，按照有关规定统一发布灾情，及时发布灾区需求。有关部门按照职责分工，切实做好灾害监测、预警、预报工作和新闻宣传工作。必要时，区减灾办组织专家进行实时评估。</w:t>
      </w:r>
    </w:p>
    <w:p>
      <w:pPr>
        <w:adjustRightInd w:val="0"/>
        <w:snapToGrid w:val="0"/>
        <w:spacing w:line="580" w:lineRule="exact"/>
        <w:ind w:firstLine="632" w:firstLineChars="200"/>
        <w:rPr>
          <w:szCs w:val="32"/>
        </w:rPr>
      </w:pPr>
      <w:r>
        <w:rPr>
          <w:szCs w:val="32"/>
        </w:rPr>
        <w:t>（4）根据受灾</w:t>
      </w:r>
      <w:r>
        <w:rPr>
          <w:rFonts w:hint="eastAsia"/>
          <w:szCs w:val="32"/>
        </w:rPr>
        <w:t>地政府</w:t>
      </w:r>
      <w:r>
        <w:rPr>
          <w:szCs w:val="32"/>
        </w:rPr>
        <w:t>的申请和有关部门对灾情的核定情况，区财政局、应急局等部门报请上级下拨自然灾害生活救助资金和为灾区紧急调拨生活救助物资，在区有关部门的监督下做好</w:t>
      </w:r>
      <w:r>
        <w:rPr>
          <w:rFonts w:hint="eastAsia"/>
          <w:szCs w:val="32"/>
        </w:rPr>
        <w:t>救灾</w:t>
      </w:r>
      <w:r>
        <w:rPr>
          <w:szCs w:val="32"/>
        </w:rPr>
        <w:t>资金和物资的发放工作，区交通运输局做好运输保障工作。</w:t>
      </w:r>
    </w:p>
    <w:p>
      <w:pPr>
        <w:adjustRightInd w:val="0"/>
        <w:snapToGrid w:val="0"/>
        <w:spacing w:line="580" w:lineRule="exact"/>
        <w:ind w:firstLine="632" w:firstLineChars="200"/>
        <w:rPr>
          <w:szCs w:val="32"/>
        </w:rPr>
      </w:pPr>
      <w:r>
        <w:rPr>
          <w:szCs w:val="32"/>
        </w:rPr>
        <w:t>（5）区公安局负责灾区社会治安工作，协助组织灾区群众紧急转移工作，参与配合有关救灾工作。区人武部组织协调民兵、预备役参加救灾，必要时协助当地政府运送、接卸、发放救灾物资；区消防救援大队帮助灾区抢险救援，转移灾民、维护灾区社会治安，处理各种急难险重突发事故等任务。</w:t>
      </w:r>
    </w:p>
    <w:p>
      <w:pPr>
        <w:adjustRightInd w:val="0"/>
        <w:snapToGrid w:val="0"/>
        <w:spacing w:line="580" w:lineRule="exact"/>
        <w:ind w:firstLine="632" w:firstLineChars="200"/>
        <w:rPr>
          <w:szCs w:val="32"/>
        </w:rPr>
      </w:pPr>
      <w:r>
        <w:rPr>
          <w:szCs w:val="32"/>
        </w:rPr>
        <w:t>（6）区发展改革委、商务局、农业农村局、市场</w:t>
      </w:r>
      <w:r>
        <w:rPr>
          <w:rFonts w:hint="eastAsia"/>
          <w:szCs w:val="32"/>
        </w:rPr>
        <w:t>监管局</w:t>
      </w:r>
      <w:r>
        <w:rPr>
          <w:szCs w:val="32"/>
        </w:rPr>
        <w:t>等部门负责保障市场食品供应及价格稳定。区发展改革委组织协调救援装备、防护和消杀用品、医药等生产供应工作，组织</w:t>
      </w:r>
      <w:r>
        <w:rPr>
          <w:rFonts w:hint="eastAsia"/>
          <w:szCs w:val="32"/>
        </w:rPr>
        <w:t>通信运营</w:t>
      </w:r>
      <w:r>
        <w:rPr>
          <w:szCs w:val="32"/>
        </w:rPr>
        <w:t>企业做好应急通信保障工作。区住房城乡建设局指导灾后市政公用基础设施的规划布局、质量安全鉴定等工作。区卫生健康委及时组织医疗卫生</w:t>
      </w:r>
      <w:r>
        <w:rPr>
          <w:rFonts w:hint="eastAsia"/>
          <w:szCs w:val="32"/>
        </w:rPr>
        <w:t>队伍</w:t>
      </w:r>
      <w:r>
        <w:rPr>
          <w:szCs w:val="32"/>
        </w:rPr>
        <w:t>赴灾区协助开展医疗救治、卫生防疫和心理援助等工作。</w:t>
      </w:r>
    </w:p>
    <w:p>
      <w:pPr>
        <w:adjustRightInd w:val="0"/>
        <w:snapToGrid w:val="0"/>
        <w:spacing w:line="580" w:lineRule="exact"/>
        <w:ind w:firstLine="632" w:firstLineChars="200"/>
        <w:rPr>
          <w:szCs w:val="32"/>
        </w:rPr>
      </w:pPr>
      <w:r>
        <w:rPr>
          <w:szCs w:val="32"/>
        </w:rPr>
        <w:t>（7）根据区减灾委主任指示，区慈善基金会组织开展全区性救灾捐赠活动，统一接收、管理、分配全区救灾款物。区红十字会依法开展救灾募捐活动，参与救灾和伤员救治工作。</w:t>
      </w:r>
    </w:p>
    <w:p>
      <w:pPr>
        <w:adjustRightInd w:val="0"/>
        <w:snapToGrid w:val="0"/>
        <w:spacing w:line="580" w:lineRule="exact"/>
        <w:ind w:firstLine="632" w:firstLineChars="200"/>
        <w:rPr>
          <w:szCs w:val="32"/>
        </w:rPr>
      </w:pPr>
      <w:r>
        <w:rPr>
          <w:szCs w:val="32"/>
        </w:rPr>
        <w:t>（8）灾情稳定后，区减灾办组织评估、核定并按有关规定统一发布自然灾害损失情况，并根据需要组织开展灾后救助和心理援助。</w:t>
      </w:r>
    </w:p>
    <w:p>
      <w:pPr>
        <w:adjustRightInd w:val="0"/>
        <w:snapToGrid w:val="0"/>
        <w:spacing w:line="580" w:lineRule="exact"/>
        <w:ind w:firstLine="632" w:firstLineChars="200"/>
        <w:rPr>
          <w:szCs w:val="32"/>
        </w:rPr>
      </w:pPr>
      <w:r>
        <w:rPr>
          <w:szCs w:val="32"/>
        </w:rPr>
        <w:t>（9）其他成员单位按照职责分工，做好有关工作。</w:t>
      </w:r>
    </w:p>
    <w:p>
      <w:pPr>
        <w:adjustRightInd w:val="0"/>
        <w:snapToGrid w:val="0"/>
        <w:spacing w:line="580" w:lineRule="exact"/>
        <w:ind w:firstLine="632" w:firstLineChars="200"/>
        <w:rPr>
          <w:szCs w:val="32"/>
        </w:rPr>
      </w:pPr>
      <w:r>
        <w:rPr>
          <w:szCs w:val="32"/>
        </w:rPr>
        <w:t>6.1.3  响应终止</w:t>
      </w:r>
    </w:p>
    <w:p>
      <w:pPr>
        <w:adjustRightInd w:val="0"/>
        <w:snapToGrid w:val="0"/>
        <w:spacing w:line="580" w:lineRule="exact"/>
        <w:ind w:firstLine="632" w:firstLineChars="200"/>
        <w:rPr>
          <w:szCs w:val="32"/>
        </w:rPr>
      </w:pPr>
      <w:r>
        <w:rPr>
          <w:szCs w:val="32"/>
        </w:rPr>
        <w:t>救灾应急工作结束后，由区减灾办提出建议，区减灾委主任决定终止</w:t>
      </w:r>
      <w:r>
        <w:rPr>
          <w:rFonts w:hint="eastAsia" w:cs="宋体"/>
          <w:szCs w:val="32"/>
        </w:rPr>
        <w:t>Ⅰ</w:t>
      </w:r>
      <w:r>
        <w:rPr>
          <w:szCs w:val="32"/>
        </w:rPr>
        <w:t>、</w:t>
      </w:r>
      <w:r>
        <w:rPr>
          <w:rFonts w:hint="eastAsia" w:cs="宋体"/>
          <w:szCs w:val="32"/>
        </w:rPr>
        <w:t>Ⅱ</w:t>
      </w:r>
      <w:r>
        <w:rPr>
          <w:szCs w:val="32"/>
        </w:rPr>
        <w:t>、</w:t>
      </w:r>
      <w:r>
        <w:rPr>
          <w:rFonts w:hint="eastAsia" w:cs="宋体"/>
          <w:szCs w:val="32"/>
        </w:rPr>
        <w:t>Ⅲ</w:t>
      </w:r>
      <w:r>
        <w:rPr>
          <w:szCs w:val="32"/>
        </w:rPr>
        <w:t>级响应。</w:t>
      </w:r>
    </w:p>
    <w:p>
      <w:pPr>
        <w:adjustRightInd w:val="0"/>
        <w:snapToGrid w:val="0"/>
        <w:spacing w:line="580" w:lineRule="exact"/>
        <w:ind w:firstLine="632" w:firstLineChars="200"/>
        <w:rPr>
          <w:rFonts w:eastAsia="方正楷体_GBK"/>
          <w:szCs w:val="32"/>
        </w:rPr>
      </w:pPr>
      <w:r>
        <w:rPr>
          <w:rFonts w:eastAsia="方正楷体_GBK"/>
          <w:szCs w:val="32"/>
        </w:rPr>
        <w:t xml:space="preserve">6.2  </w:t>
      </w:r>
      <w:r>
        <w:rPr>
          <w:rFonts w:hint="eastAsia" w:cs="宋体"/>
          <w:szCs w:val="32"/>
        </w:rPr>
        <w:t>Ⅳ</w:t>
      </w:r>
      <w:r>
        <w:rPr>
          <w:rFonts w:eastAsia="方正楷体_GBK"/>
          <w:szCs w:val="32"/>
        </w:rPr>
        <w:t>级响应</w:t>
      </w:r>
    </w:p>
    <w:p>
      <w:pPr>
        <w:adjustRightInd w:val="0"/>
        <w:snapToGrid w:val="0"/>
        <w:spacing w:line="580" w:lineRule="exact"/>
        <w:ind w:firstLine="632" w:firstLineChars="200"/>
        <w:rPr>
          <w:szCs w:val="32"/>
        </w:rPr>
      </w:pPr>
      <w:r>
        <w:rPr>
          <w:szCs w:val="32"/>
        </w:rPr>
        <w:t>6.2.1  启动程序</w:t>
      </w:r>
    </w:p>
    <w:p>
      <w:pPr>
        <w:adjustRightInd w:val="0"/>
        <w:snapToGrid w:val="0"/>
        <w:spacing w:line="580" w:lineRule="exact"/>
        <w:ind w:firstLine="632" w:firstLineChars="200"/>
        <w:rPr>
          <w:szCs w:val="32"/>
        </w:rPr>
      </w:pPr>
      <w:r>
        <w:rPr>
          <w:szCs w:val="32"/>
        </w:rPr>
        <w:t>灾害发生后，区减灾办经分析评估，认定灾情达到</w:t>
      </w:r>
      <w:r>
        <w:rPr>
          <w:rFonts w:hint="eastAsia" w:cs="宋体"/>
          <w:szCs w:val="32"/>
        </w:rPr>
        <w:t>Ⅳ</w:t>
      </w:r>
      <w:r>
        <w:rPr>
          <w:szCs w:val="32"/>
        </w:rPr>
        <w:t>级启动标准，向区减灾委提出进入</w:t>
      </w:r>
      <w:r>
        <w:rPr>
          <w:rFonts w:hint="eastAsia" w:cs="宋体"/>
          <w:szCs w:val="32"/>
        </w:rPr>
        <w:t>Ⅳ</w:t>
      </w:r>
      <w:r>
        <w:rPr>
          <w:szCs w:val="32"/>
        </w:rPr>
        <w:t>级响应的建议。区减灾委常务副主任决定进入</w:t>
      </w:r>
      <w:r>
        <w:rPr>
          <w:rFonts w:hint="eastAsia" w:cs="宋体"/>
          <w:szCs w:val="32"/>
        </w:rPr>
        <w:t>Ⅳ</w:t>
      </w:r>
      <w:r>
        <w:rPr>
          <w:szCs w:val="32"/>
        </w:rPr>
        <w:t>级响应状态。</w:t>
      </w:r>
    </w:p>
    <w:p>
      <w:pPr>
        <w:adjustRightInd w:val="0"/>
        <w:snapToGrid w:val="0"/>
        <w:spacing w:line="580" w:lineRule="exact"/>
        <w:ind w:firstLine="632" w:firstLineChars="200"/>
        <w:rPr>
          <w:szCs w:val="32"/>
        </w:rPr>
      </w:pPr>
      <w:r>
        <w:rPr>
          <w:szCs w:val="32"/>
        </w:rPr>
        <w:t>6.2.2  响应措施</w:t>
      </w:r>
    </w:p>
    <w:p>
      <w:pPr>
        <w:adjustRightInd w:val="0"/>
        <w:snapToGrid w:val="0"/>
        <w:spacing w:line="580" w:lineRule="exact"/>
        <w:ind w:firstLine="632" w:firstLineChars="200"/>
        <w:rPr>
          <w:szCs w:val="32"/>
        </w:rPr>
      </w:pPr>
      <w:r>
        <w:rPr>
          <w:szCs w:val="32"/>
        </w:rPr>
        <w:t>由区减灾委常务副主任统一领导、组织自然灾害</w:t>
      </w:r>
      <w:r>
        <w:rPr>
          <w:rFonts w:hint="eastAsia"/>
          <w:szCs w:val="32"/>
        </w:rPr>
        <w:t>救助</w:t>
      </w:r>
      <w:r>
        <w:rPr>
          <w:szCs w:val="32"/>
        </w:rPr>
        <w:t>工作。</w:t>
      </w:r>
    </w:p>
    <w:p>
      <w:pPr>
        <w:adjustRightInd w:val="0"/>
        <w:snapToGrid w:val="0"/>
        <w:spacing w:line="580" w:lineRule="exact"/>
        <w:ind w:firstLine="632" w:firstLineChars="200"/>
        <w:rPr>
          <w:szCs w:val="32"/>
        </w:rPr>
      </w:pPr>
      <w:r>
        <w:rPr>
          <w:szCs w:val="32"/>
        </w:rPr>
        <w:t>成员单位的相应措施与</w:t>
      </w:r>
      <w:r>
        <w:rPr>
          <w:rFonts w:hint="eastAsia" w:cs="宋体"/>
          <w:szCs w:val="32"/>
        </w:rPr>
        <w:t>Ⅰ</w:t>
      </w:r>
      <w:r>
        <w:rPr>
          <w:szCs w:val="32"/>
        </w:rPr>
        <w:t>、</w:t>
      </w:r>
      <w:r>
        <w:rPr>
          <w:rFonts w:hint="eastAsia" w:cs="宋体"/>
          <w:szCs w:val="32"/>
        </w:rPr>
        <w:t>Ⅱ</w:t>
      </w:r>
      <w:r>
        <w:rPr>
          <w:szCs w:val="32"/>
        </w:rPr>
        <w:t>、</w:t>
      </w:r>
      <w:r>
        <w:rPr>
          <w:rFonts w:hint="eastAsia" w:cs="宋体"/>
          <w:szCs w:val="32"/>
        </w:rPr>
        <w:t>Ⅲ</w:t>
      </w:r>
      <w:r>
        <w:rPr>
          <w:szCs w:val="32"/>
        </w:rPr>
        <w:t>级响应一致。</w:t>
      </w:r>
    </w:p>
    <w:p>
      <w:pPr>
        <w:adjustRightInd w:val="0"/>
        <w:snapToGrid w:val="0"/>
        <w:spacing w:line="580" w:lineRule="exact"/>
        <w:ind w:firstLine="632" w:firstLineChars="200"/>
        <w:rPr>
          <w:szCs w:val="32"/>
        </w:rPr>
      </w:pPr>
      <w:r>
        <w:rPr>
          <w:szCs w:val="32"/>
        </w:rPr>
        <w:t>6.2.3  响应终止</w:t>
      </w:r>
    </w:p>
    <w:p>
      <w:pPr>
        <w:adjustRightInd w:val="0"/>
        <w:snapToGrid w:val="0"/>
        <w:spacing w:line="580" w:lineRule="exact"/>
        <w:ind w:firstLine="632" w:firstLineChars="200"/>
        <w:rPr>
          <w:szCs w:val="32"/>
        </w:rPr>
      </w:pPr>
      <w:r>
        <w:rPr>
          <w:szCs w:val="32"/>
        </w:rPr>
        <w:t>救灾应急工作结束后，由区减灾办提出建议，区减灾委常务副主任决定终止</w:t>
      </w:r>
      <w:r>
        <w:rPr>
          <w:rFonts w:hint="eastAsia" w:cs="宋体"/>
          <w:szCs w:val="32"/>
        </w:rPr>
        <w:t>Ⅳ</w:t>
      </w:r>
      <w:r>
        <w:rPr>
          <w:szCs w:val="32"/>
        </w:rPr>
        <w:t>级响应。</w:t>
      </w:r>
    </w:p>
    <w:p>
      <w:pPr>
        <w:adjustRightInd w:val="0"/>
        <w:snapToGrid w:val="0"/>
        <w:spacing w:line="580" w:lineRule="exact"/>
        <w:ind w:firstLine="632" w:firstLineChars="200"/>
        <w:rPr>
          <w:rFonts w:eastAsia="黑体"/>
          <w:color w:val="000000"/>
          <w:szCs w:val="32"/>
        </w:rPr>
      </w:pPr>
      <w:r>
        <w:rPr>
          <w:rFonts w:eastAsia="黑体"/>
          <w:szCs w:val="32"/>
        </w:rPr>
        <w:t xml:space="preserve">7  </w:t>
      </w:r>
      <w:r>
        <w:rPr>
          <w:rFonts w:eastAsia="方正黑体_GBK"/>
          <w:color w:val="000000"/>
          <w:szCs w:val="32"/>
        </w:rPr>
        <w:t>灾后救助与恢复重建</w:t>
      </w:r>
    </w:p>
    <w:p>
      <w:pPr>
        <w:adjustRightInd w:val="0"/>
        <w:snapToGrid w:val="0"/>
        <w:spacing w:line="580" w:lineRule="exact"/>
        <w:ind w:firstLine="632" w:firstLineChars="200"/>
        <w:rPr>
          <w:szCs w:val="32"/>
        </w:rPr>
      </w:pPr>
      <w:r>
        <w:rPr>
          <w:rFonts w:eastAsia="方正楷体_GBK"/>
          <w:szCs w:val="32"/>
        </w:rPr>
        <w:t>7.1  过渡性生活救助</w:t>
      </w:r>
    </w:p>
    <w:p>
      <w:pPr>
        <w:adjustRightInd w:val="0"/>
        <w:snapToGrid w:val="0"/>
        <w:spacing w:line="580" w:lineRule="exact"/>
        <w:ind w:firstLine="632" w:firstLineChars="200"/>
        <w:rPr>
          <w:szCs w:val="32"/>
        </w:rPr>
      </w:pPr>
      <w:r>
        <w:rPr>
          <w:szCs w:val="32"/>
        </w:rPr>
        <w:t>特别重大灾害发生后，区减灾办组织</w:t>
      </w:r>
      <w:r>
        <w:rPr>
          <w:rFonts w:hint="eastAsia"/>
          <w:szCs w:val="32"/>
        </w:rPr>
        <w:t>区</w:t>
      </w:r>
      <w:r>
        <w:rPr>
          <w:szCs w:val="32"/>
        </w:rPr>
        <w:t>有关部门、专家及受灾</w:t>
      </w:r>
      <w:r>
        <w:rPr>
          <w:rFonts w:hint="eastAsia"/>
          <w:szCs w:val="32"/>
        </w:rPr>
        <w:t>地政府</w:t>
      </w:r>
      <w:r>
        <w:rPr>
          <w:szCs w:val="32"/>
        </w:rPr>
        <w:t>评估灾区过渡性生活救助需求情况。</w:t>
      </w:r>
    </w:p>
    <w:p>
      <w:pPr>
        <w:adjustRightInd w:val="0"/>
        <w:snapToGrid w:val="0"/>
        <w:spacing w:line="580" w:lineRule="exact"/>
        <w:ind w:firstLine="632" w:firstLineChars="200"/>
        <w:rPr>
          <w:szCs w:val="32"/>
        </w:rPr>
      </w:pPr>
      <w:r>
        <w:rPr>
          <w:szCs w:val="32"/>
        </w:rPr>
        <w:t>区应急局、财政局视情报请市应急局、财政局按规定及时拨付过渡性生活救助资金并指导受灾</w:t>
      </w:r>
      <w:r>
        <w:rPr>
          <w:rFonts w:hint="eastAsia"/>
          <w:szCs w:val="32"/>
        </w:rPr>
        <w:t>地政府</w:t>
      </w:r>
      <w:r>
        <w:rPr>
          <w:szCs w:val="32"/>
        </w:rPr>
        <w:t>做好过渡性救助的人员核定、资金发放等工作。</w:t>
      </w:r>
    </w:p>
    <w:p>
      <w:pPr>
        <w:adjustRightInd w:val="0"/>
        <w:snapToGrid w:val="0"/>
        <w:spacing w:line="580" w:lineRule="exact"/>
        <w:ind w:firstLine="632" w:firstLineChars="200"/>
        <w:rPr>
          <w:szCs w:val="32"/>
        </w:rPr>
      </w:pPr>
      <w:r>
        <w:rPr>
          <w:szCs w:val="32"/>
        </w:rPr>
        <w:t>区应急局、财政局配合市应急局、财政局监督检查灾区过渡性生活救助</w:t>
      </w:r>
      <w:r>
        <w:rPr>
          <w:rFonts w:hint="eastAsia"/>
          <w:szCs w:val="32"/>
        </w:rPr>
        <w:t>资金的</w:t>
      </w:r>
      <w:r>
        <w:rPr>
          <w:szCs w:val="32"/>
        </w:rPr>
        <w:t>落实，定期通报灾区救助工作情况，过渡性生活救助工作结束后组织人员进行</w:t>
      </w:r>
      <w:r>
        <w:rPr>
          <w:rFonts w:hint="eastAsia"/>
          <w:szCs w:val="32"/>
        </w:rPr>
        <w:t>救助</w:t>
      </w:r>
      <w:r>
        <w:rPr>
          <w:szCs w:val="32"/>
        </w:rPr>
        <w:t>评估。</w:t>
      </w:r>
    </w:p>
    <w:p>
      <w:pPr>
        <w:adjustRightInd w:val="0"/>
        <w:snapToGrid w:val="0"/>
        <w:spacing w:line="580" w:lineRule="exact"/>
        <w:ind w:firstLine="632" w:firstLineChars="200"/>
        <w:rPr>
          <w:rFonts w:eastAsia="方正楷体_GBK"/>
          <w:szCs w:val="32"/>
        </w:rPr>
      </w:pPr>
      <w:r>
        <w:rPr>
          <w:rFonts w:eastAsia="方正楷体_GBK"/>
          <w:szCs w:val="32"/>
        </w:rPr>
        <w:t>7.2  冬春救助</w:t>
      </w:r>
    </w:p>
    <w:p>
      <w:pPr>
        <w:adjustRightInd w:val="0"/>
        <w:snapToGrid w:val="0"/>
        <w:spacing w:line="580" w:lineRule="exact"/>
        <w:ind w:firstLine="632" w:firstLineChars="200"/>
        <w:rPr>
          <w:szCs w:val="32"/>
        </w:rPr>
      </w:pPr>
      <w:r>
        <w:rPr>
          <w:szCs w:val="32"/>
        </w:rPr>
        <w:t>区应急局于每年9月上旬开始调查冬春受灾群众生活困难情况，</w:t>
      </w:r>
      <w:r>
        <w:rPr>
          <w:rFonts w:hint="eastAsia"/>
          <w:szCs w:val="32"/>
        </w:rPr>
        <w:t>适当时候可</w:t>
      </w:r>
      <w:r>
        <w:rPr>
          <w:szCs w:val="32"/>
        </w:rPr>
        <w:t>组织有关专家赴灾区开展受灾群众生活困难状况评估，</w:t>
      </w:r>
      <w:r>
        <w:rPr>
          <w:rFonts w:hint="eastAsia"/>
          <w:szCs w:val="32"/>
        </w:rPr>
        <w:t>及时</w:t>
      </w:r>
      <w:r>
        <w:rPr>
          <w:szCs w:val="32"/>
        </w:rPr>
        <w:t>核实情况。</w:t>
      </w:r>
    </w:p>
    <w:p>
      <w:pPr>
        <w:adjustRightInd w:val="0"/>
        <w:snapToGrid w:val="0"/>
        <w:spacing w:line="580" w:lineRule="exact"/>
        <w:ind w:firstLine="632" w:firstLineChars="200"/>
        <w:jc w:val="left"/>
        <w:rPr>
          <w:szCs w:val="32"/>
        </w:rPr>
      </w:pPr>
      <w:r>
        <w:rPr>
          <w:szCs w:val="32"/>
        </w:rPr>
        <w:t>区应急局应当在每年10月</w:t>
      </w:r>
      <w:r>
        <w:rPr>
          <w:rFonts w:hint="eastAsia"/>
          <w:szCs w:val="32"/>
        </w:rPr>
        <w:t>15</w:t>
      </w:r>
      <w:r>
        <w:rPr>
          <w:szCs w:val="32"/>
        </w:rPr>
        <w:t>日前统计、评估本行政区域受灾人员当年冬季、次年春季的基本生活困难和需求，核实受灾对象，编制工作台账，制定救助工作方案，并报市应急局备案。</w:t>
      </w:r>
    </w:p>
    <w:p>
      <w:pPr>
        <w:adjustRightInd w:val="0"/>
        <w:snapToGrid w:val="0"/>
        <w:spacing w:line="580" w:lineRule="exact"/>
        <w:ind w:firstLine="632" w:firstLineChars="200"/>
        <w:rPr>
          <w:color w:val="000000"/>
          <w:szCs w:val="32"/>
        </w:rPr>
      </w:pPr>
      <w:r>
        <w:rPr>
          <w:szCs w:val="32"/>
        </w:rPr>
        <w:t>区应急局、财政局根据受灾</w:t>
      </w:r>
      <w:r>
        <w:rPr>
          <w:rFonts w:hint="eastAsia"/>
          <w:szCs w:val="32"/>
        </w:rPr>
        <w:t>地政府</w:t>
      </w:r>
      <w:r>
        <w:rPr>
          <w:szCs w:val="32"/>
        </w:rPr>
        <w:t>的请款报告，结合灾情评估情况，及时向市应急局、财政局报请上级财政资金补助方案，</w:t>
      </w:r>
      <w:r>
        <w:rPr>
          <w:color w:val="000000"/>
          <w:szCs w:val="32"/>
        </w:rPr>
        <w:t>并按规定及时下拨上级自然灾害生活补助资金，专项用于帮助解决冬春受灾群众吃饭、穿衣、取暖等基本生活困难。</w:t>
      </w:r>
    </w:p>
    <w:p>
      <w:pPr>
        <w:adjustRightInd w:val="0"/>
        <w:snapToGrid w:val="0"/>
        <w:spacing w:line="580" w:lineRule="exact"/>
        <w:ind w:firstLine="632" w:firstLineChars="200"/>
        <w:rPr>
          <w:szCs w:val="32"/>
        </w:rPr>
      </w:pPr>
      <w:r>
        <w:rPr>
          <w:szCs w:val="32"/>
        </w:rPr>
        <w:t>区慈善基金会通过开展救灾捐赠、对口支援等方式解决受灾群众的过冬衣被问题。区发展改革委、财政局等部门落实好以工代赈、费用减免政策</w:t>
      </w:r>
      <w:r>
        <w:rPr>
          <w:rFonts w:hint="eastAsia"/>
          <w:szCs w:val="32"/>
        </w:rPr>
        <w:t>和</w:t>
      </w:r>
      <w:r>
        <w:rPr>
          <w:szCs w:val="32"/>
        </w:rPr>
        <w:t>粮食供应。</w:t>
      </w:r>
    </w:p>
    <w:p>
      <w:pPr>
        <w:adjustRightInd w:val="0"/>
        <w:snapToGrid w:val="0"/>
        <w:spacing w:line="580" w:lineRule="exact"/>
        <w:ind w:firstLine="632" w:firstLineChars="200"/>
        <w:rPr>
          <w:rFonts w:eastAsia="方正楷体_GBK"/>
          <w:szCs w:val="32"/>
        </w:rPr>
      </w:pPr>
      <w:r>
        <w:rPr>
          <w:rFonts w:eastAsia="方正楷体_GBK"/>
          <w:szCs w:val="32"/>
        </w:rPr>
        <w:t>7.3  恢复重建</w:t>
      </w:r>
    </w:p>
    <w:p>
      <w:pPr>
        <w:adjustRightInd w:val="0"/>
        <w:snapToGrid w:val="0"/>
        <w:spacing w:line="580" w:lineRule="exact"/>
        <w:ind w:firstLine="632" w:firstLineChars="200"/>
        <w:rPr>
          <w:szCs w:val="32"/>
        </w:rPr>
      </w:pPr>
      <w:r>
        <w:rPr>
          <w:szCs w:val="32"/>
        </w:rPr>
        <w:t>因灾倒损住房恢复重建由区政府负责组织实施，尊重群众</w:t>
      </w:r>
      <w:r>
        <w:rPr>
          <w:rFonts w:hint="eastAsia"/>
          <w:szCs w:val="32"/>
        </w:rPr>
        <w:t>个人</w:t>
      </w:r>
      <w:r>
        <w:rPr>
          <w:szCs w:val="32"/>
        </w:rPr>
        <w:t>意愿，以受灾户自建为主。建房资金通过政府救助、社会互助、以工代赈、自行借贷、政策优惠等多种途径解决。重建规划和房屋设计要因地制宜，科学合理布局，充分考虑灾害因素。</w:t>
      </w:r>
    </w:p>
    <w:p>
      <w:pPr>
        <w:adjustRightInd w:val="0"/>
        <w:snapToGrid w:val="0"/>
        <w:spacing w:line="580" w:lineRule="exact"/>
        <w:ind w:firstLine="632" w:firstLineChars="200"/>
        <w:rPr>
          <w:szCs w:val="32"/>
        </w:rPr>
      </w:pPr>
      <w:r>
        <w:rPr>
          <w:szCs w:val="32"/>
        </w:rPr>
        <w:t>区应急局根据</w:t>
      </w:r>
      <w:r>
        <w:rPr>
          <w:rFonts w:hint="eastAsia"/>
          <w:szCs w:val="32"/>
        </w:rPr>
        <w:t>受灾地政府</w:t>
      </w:r>
      <w:r>
        <w:rPr>
          <w:szCs w:val="32"/>
        </w:rPr>
        <w:t>对倒损住房核定情况，</w:t>
      </w:r>
      <w:r>
        <w:rPr>
          <w:rFonts w:hint="eastAsia"/>
          <w:szCs w:val="32"/>
        </w:rPr>
        <w:t>视情况组织评估</w:t>
      </w:r>
      <w:r>
        <w:rPr>
          <w:szCs w:val="32"/>
        </w:rPr>
        <w:t>小组，</w:t>
      </w:r>
      <w:r>
        <w:rPr>
          <w:rFonts w:hint="eastAsia"/>
          <w:szCs w:val="32"/>
        </w:rPr>
        <w:t>待</w:t>
      </w:r>
      <w:r>
        <w:rPr>
          <w:szCs w:val="32"/>
        </w:rPr>
        <w:t>住房重建工作结束后，区应急局应采取实地调查、抽样调查等方式，对本地倒损住房恢复重建补助资金管理工作开展评估。</w:t>
      </w:r>
    </w:p>
    <w:p>
      <w:pPr>
        <w:adjustRightInd w:val="0"/>
        <w:snapToGrid w:val="0"/>
        <w:spacing w:line="580" w:lineRule="exact"/>
        <w:ind w:firstLine="632" w:firstLineChars="200"/>
        <w:rPr>
          <w:szCs w:val="32"/>
        </w:rPr>
      </w:pPr>
      <w:r>
        <w:rPr>
          <w:szCs w:val="32"/>
        </w:rPr>
        <w:t>区住房城乡建设局负责倒损住房恢复重建工作。其他相关部门按照各自职责，做好重建规划、选址，制定优惠政策，支持做好恢复重建工作。</w:t>
      </w:r>
    </w:p>
    <w:p>
      <w:pPr>
        <w:adjustRightInd w:val="0"/>
        <w:snapToGrid w:val="0"/>
        <w:spacing w:line="580" w:lineRule="exact"/>
        <w:ind w:firstLine="632" w:firstLineChars="200"/>
        <w:rPr>
          <w:rFonts w:eastAsia="方正黑体_GBK"/>
          <w:szCs w:val="32"/>
        </w:rPr>
      </w:pPr>
      <w:r>
        <w:rPr>
          <w:rFonts w:eastAsia="方正黑体_GBK"/>
          <w:szCs w:val="32"/>
        </w:rPr>
        <w:t>8  附则</w:t>
      </w:r>
    </w:p>
    <w:p>
      <w:pPr>
        <w:adjustRightInd w:val="0"/>
        <w:snapToGrid w:val="0"/>
        <w:spacing w:line="580" w:lineRule="exact"/>
        <w:ind w:firstLine="632" w:firstLineChars="200"/>
        <w:rPr>
          <w:szCs w:val="32"/>
        </w:rPr>
      </w:pPr>
      <w:r>
        <w:rPr>
          <w:rFonts w:eastAsia="方正楷体_GBK"/>
          <w:szCs w:val="32"/>
        </w:rPr>
        <w:t>8.1  自然灾害救助款物监管</w:t>
      </w:r>
    </w:p>
    <w:p>
      <w:pPr>
        <w:adjustRightInd w:val="0"/>
        <w:snapToGrid w:val="0"/>
        <w:spacing w:line="580" w:lineRule="exact"/>
        <w:ind w:firstLine="632" w:firstLineChars="200"/>
        <w:rPr>
          <w:szCs w:val="32"/>
        </w:rPr>
      </w:pPr>
      <w:r>
        <w:rPr>
          <w:szCs w:val="32"/>
        </w:rPr>
        <w:t>建立健全区纪委监委、审计局、财政局、应急局、发展改革委等部门</w:t>
      </w:r>
      <w:r>
        <w:rPr>
          <w:rFonts w:hint="eastAsia"/>
          <w:szCs w:val="32"/>
        </w:rPr>
        <w:t>参与</w:t>
      </w:r>
      <w:r>
        <w:rPr>
          <w:szCs w:val="32"/>
        </w:rPr>
        <w:t>的自然灾害生活救助资金监管协调机制。区应急</w:t>
      </w:r>
      <w:r>
        <w:rPr>
          <w:rFonts w:hint="eastAsia"/>
          <w:szCs w:val="32"/>
        </w:rPr>
        <w:t>局</w:t>
      </w:r>
      <w:r>
        <w:rPr>
          <w:szCs w:val="32"/>
        </w:rPr>
        <w:t>、财政局对自然灾害生活救助资金管理使用，特别是基层发放工作进行专项检查。</w:t>
      </w:r>
      <w:r>
        <w:rPr>
          <w:rFonts w:hint="eastAsia"/>
          <w:szCs w:val="32"/>
        </w:rPr>
        <w:t>南通高新区、各</w:t>
      </w:r>
      <w:r>
        <w:rPr>
          <w:szCs w:val="32"/>
        </w:rPr>
        <w:t>镇（街道）、区级相关部门要配合区纪检、审计局对救灾款物和捐赠款物的管理使用情况进行监督检查。</w:t>
      </w:r>
    </w:p>
    <w:p>
      <w:pPr>
        <w:adjustRightInd w:val="0"/>
        <w:snapToGrid w:val="0"/>
        <w:spacing w:line="580" w:lineRule="exact"/>
        <w:ind w:firstLine="632" w:firstLineChars="200"/>
        <w:rPr>
          <w:rFonts w:eastAsia="方正楷体_GBK"/>
          <w:szCs w:val="32"/>
        </w:rPr>
      </w:pPr>
      <w:r>
        <w:rPr>
          <w:rFonts w:eastAsia="方正楷体_GBK"/>
          <w:szCs w:val="32"/>
        </w:rPr>
        <w:t>8.2  沟通与协作</w:t>
      </w:r>
    </w:p>
    <w:p>
      <w:pPr>
        <w:adjustRightInd w:val="0"/>
        <w:snapToGrid w:val="0"/>
        <w:spacing w:line="580" w:lineRule="exact"/>
        <w:ind w:firstLine="632" w:firstLineChars="200"/>
        <w:rPr>
          <w:szCs w:val="32"/>
        </w:rPr>
      </w:pPr>
      <w:r>
        <w:rPr>
          <w:szCs w:val="32"/>
        </w:rPr>
        <w:t>积极开展救灾工作交流，借鉴先进地区的救灾工作经验，进一步做好我区自然灾害防范与处置工作。</w:t>
      </w:r>
    </w:p>
    <w:p>
      <w:pPr>
        <w:adjustRightInd w:val="0"/>
        <w:snapToGrid w:val="0"/>
        <w:spacing w:line="580" w:lineRule="exact"/>
        <w:ind w:firstLine="632" w:firstLineChars="200"/>
        <w:rPr>
          <w:szCs w:val="32"/>
        </w:rPr>
      </w:pPr>
      <w:r>
        <w:rPr>
          <w:rFonts w:eastAsia="方正楷体_GBK"/>
          <w:szCs w:val="32"/>
        </w:rPr>
        <w:t>8.3  奖励与责任</w:t>
      </w:r>
    </w:p>
    <w:p>
      <w:pPr>
        <w:adjustRightInd w:val="0"/>
        <w:snapToGrid w:val="0"/>
        <w:spacing w:line="580" w:lineRule="exact"/>
        <w:ind w:firstLine="632" w:firstLineChars="200"/>
        <w:rPr>
          <w:szCs w:val="32"/>
        </w:rPr>
      </w:pPr>
      <w:r>
        <w:rPr>
          <w:szCs w:val="32"/>
        </w:rPr>
        <w:t>对在自然灾害救助工作中作出突出贡献的先进集体和个人，按照有关规定给予表彰和奖励；对在自然灾害救助工作中表现突出而牺牲的人员，按照有关规定追认烈士；对在自然灾害救助工作中玩忽职守造成损失的，严重虚报、瞒报灾情的，依据国家有关法律法规追究当事人的责任，构成犯罪的，依法追究其刑事责任。</w:t>
      </w:r>
    </w:p>
    <w:p>
      <w:pPr>
        <w:adjustRightInd w:val="0"/>
        <w:snapToGrid w:val="0"/>
        <w:spacing w:line="580" w:lineRule="exact"/>
        <w:ind w:firstLine="632" w:firstLineChars="200"/>
        <w:rPr>
          <w:szCs w:val="32"/>
        </w:rPr>
      </w:pPr>
      <w:r>
        <w:rPr>
          <w:rFonts w:eastAsia="方正楷体_GBK"/>
          <w:szCs w:val="32"/>
        </w:rPr>
        <w:t>8.4  预案演练</w:t>
      </w:r>
    </w:p>
    <w:p>
      <w:pPr>
        <w:adjustRightInd w:val="0"/>
        <w:snapToGrid w:val="0"/>
        <w:spacing w:line="580" w:lineRule="exact"/>
        <w:ind w:firstLine="632" w:firstLineChars="200"/>
        <w:rPr>
          <w:szCs w:val="32"/>
        </w:rPr>
      </w:pPr>
      <w:r>
        <w:rPr>
          <w:szCs w:val="32"/>
        </w:rPr>
        <w:t>区减灾办会同相关成员单位制定</w:t>
      </w:r>
      <w:r>
        <w:rPr>
          <w:rFonts w:hint="eastAsia"/>
          <w:szCs w:val="32"/>
        </w:rPr>
        <w:t>年度</w:t>
      </w:r>
      <w:r>
        <w:rPr>
          <w:szCs w:val="32"/>
        </w:rPr>
        <w:t>应急演练计划并定期组织</w:t>
      </w:r>
      <w:r>
        <w:rPr>
          <w:rFonts w:hint="eastAsia"/>
          <w:szCs w:val="32"/>
        </w:rPr>
        <w:t>开展</w:t>
      </w:r>
      <w:r>
        <w:rPr>
          <w:szCs w:val="32"/>
        </w:rPr>
        <w:t>演练。</w:t>
      </w:r>
    </w:p>
    <w:p>
      <w:pPr>
        <w:adjustRightInd w:val="0"/>
        <w:snapToGrid w:val="0"/>
        <w:spacing w:line="580" w:lineRule="exact"/>
        <w:ind w:firstLine="632" w:firstLineChars="200"/>
        <w:rPr>
          <w:rFonts w:eastAsia="方正楷体_GBK"/>
          <w:szCs w:val="32"/>
        </w:rPr>
      </w:pPr>
      <w:r>
        <w:rPr>
          <w:rFonts w:eastAsia="方正楷体_GBK"/>
          <w:szCs w:val="32"/>
        </w:rPr>
        <w:t>8.5  预案管理与更新</w:t>
      </w:r>
    </w:p>
    <w:p>
      <w:pPr>
        <w:adjustRightInd w:val="0"/>
        <w:snapToGrid w:val="0"/>
        <w:spacing w:line="580" w:lineRule="exact"/>
        <w:ind w:firstLine="632" w:firstLineChars="200"/>
        <w:rPr>
          <w:szCs w:val="32"/>
        </w:rPr>
      </w:pPr>
      <w:r>
        <w:rPr>
          <w:szCs w:val="32"/>
        </w:rPr>
        <w:t>本预案由区应急局</w:t>
      </w:r>
      <w:r>
        <w:rPr>
          <w:rFonts w:hint="eastAsia"/>
          <w:szCs w:val="32"/>
        </w:rPr>
        <w:t>制定</w:t>
      </w:r>
      <w:r>
        <w:rPr>
          <w:szCs w:val="32"/>
        </w:rPr>
        <w:t>，报区政府批准后实施。预案实施后，区应急局应适时召集有关部门和专家进行评估，并视情况变化作出相应修改后报区政府审批。</w:t>
      </w:r>
      <w:r>
        <w:rPr>
          <w:rFonts w:hint="eastAsia"/>
          <w:szCs w:val="32"/>
        </w:rPr>
        <w:t>南通高新区、</w:t>
      </w:r>
      <w:r>
        <w:rPr>
          <w:szCs w:val="32"/>
        </w:rPr>
        <w:t>各镇（街道）的自然灾害救助综合协调机构</w:t>
      </w:r>
      <w:r>
        <w:rPr>
          <w:color w:val="000000"/>
          <w:szCs w:val="32"/>
        </w:rPr>
        <w:t>应当</w:t>
      </w:r>
      <w:r>
        <w:rPr>
          <w:szCs w:val="32"/>
        </w:rPr>
        <w:t>根据本预案修订</w:t>
      </w:r>
      <w:r>
        <w:rPr>
          <w:rFonts w:hint="eastAsia"/>
          <w:szCs w:val="32"/>
        </w:rPr>
        <w:t>本地区</w:t>
      </w:r>
      <w:r>
        <w:rPr>
          <w:szCs w:val="32"/>
        </w:rPr>
        <w:t>自然灾害救助应急预案。</w:t>
      </w:r>
    </w:p>
    <w:p>
      <w:pPr>
        <w:adjustRightInd w:val="0"/>
        <w:snapToGrid w:val="0"/>
        <w:spacing w:line="580" w:lineRule="exact"/>
        <w:ind w:firstLine="632" w:firstLineChars="200"/>
        <w:rPr>
          <w:rFonts w:eastAsia="方正楷体_GBK"/>
          <w:szCs w:val="32"/>
        </w:rPr>
      </w:pPr>
      <w:r>
        <w:rPr>
          <w:rFonts w:eastAsia="方正楷体_GBK"/>
          <w:szCs w:val="32"/>
        </w:rPr>
        <w:t>8.6 预案生效时间</w:t>
      </w:r>
    </w:p>
    <w:p>
      <w:pPr>
        <w:spacing w:line="580" w:lineRule="exact"/>
        <w:ind w:firstLine="632" w:firstLineChars="200"/>
        <w:rPr>
          <w:color w:val="000000" w:themeColor="text1"/>
          <w:szCs w:val="32"/>
        </w:rPr>
      </w:pPr>
      <w:r>
        <w:rPr>
          <w:szCs w:val="32"/>
        </w:rPr>
        <w:t>本预案自发布之日起生效。</w:t>
      </w:r>
      <w:r>
        <w:rPr>
          <w:rFonts w:hint="eastAsia"/>
          <w:color w:val="000000" w:themeColor="text1"/>
          <w:szCs w:val="32"/>
        </w:rPr>
        <w:t>2017年1月19日由区政府办公室印发的《通州区自然灾害救助应急预案》（通政办发</w:t>
      </w:r>
      <w:r>
        <w:rPr>
          <w:szCs w:val="32"/>
        </w:rPr>
        <w:t>〔20</w:t>
      </w:r>
      <w:r>
        <w:rPr>
          <w:rFonts w:hint="eastAsia"/>
          <w:szCs w:val="32"/>
        </w:rPr>
        <w:t>17</w:t>
      </w:r>
      <w:r>
        <w:rPr>
          <w:szCs w:val="32"/>
        </w:rPr>
        <w:t>〕</w:t>
      </w:r>
      <w:r>
        <w:rPr>
          <w:color w:val="000000" w:themeColor="text1"/>
          <w:szCs w:val="32"/>
        </w:rPr>
        <w:t>5</w:t>
      </w:r>
      <w:r>
        <w:rPr>
          <w:rFonts w:hint="eastAsia" w:ascii="方正仿宋_GBK" w:hAnsi="方正仿宋_GBK" w:cs="方正仿宋_GBK"/>
          <w:color w:val="000000" w:themeColor="text1"/>
          <w:szCs w:val="32"/>
        </w:rPr>
        <w:t>号</w:t>
      </w:r>
      <w:r>
        <w:rPr>
          <w:rFonts w:hint="eastAsia"/>
          <w:color w:val="000000" w:themeColor="text1"/>
          <w:szCs w:val="32"/>
        </w:rPr>
        <w:t>）同时废止。</w:t>
      </w:r>
    </w:p>
    <w:p>
      <w:pPr>
        <w:pStyle w:val="16"/>
        <w:spacing w:line="580" w:lineRule="exact"/>
        <w:ind w:left="0" w:right="312" w:firstLine="0"/>
        <w:rPr>
          <w:rFonts w:hint="eastAsia"/>
          <w:sz w:val="28"/>
          <w:szCs w:val="28"/>
        </w:rPr>
      </w:pPr>
    </w:p>
    <w:p>
      <w:pPr>
        <w:pStyle w:val="16"/>
        <w:spacing w:line="580" w:lineRule="exact"/>
        <w:ind w:left="0" w:right="312" w:firstLine="0"/>
        <w:rPr>
          <w:sz w:val="28"/>
          <w:szCs w:val="28"/>
        </w:rPr>
      </w:pPr>
    </w:p>
    <w:p>
      <w:pPr>
        <w:spacing w:line="580" w:lineRule="exact"/>
        <w:ind w:right="1061" w:rightChars="336"/>
        <w:jc w:val="right"/>
        <w:rPr>
          <w:rFonts w:hint="eastAsia"/>
        </w:rPr>
      </w:pPr>
    </w:p>
    <w:p>
      <w:pPr>
        <w:pStyle w:val="15"/>
        <w:spacing w:line="100" w:lineRule="atLeast"/>
        <w:ind w:left="-57" w:right="-57"/>
        <w:rPr>
          <w:rFonts w:hint="eastAsia" w:ascii="仿宋_GB2312" w:eastAsia="仿宋_GB2312"/>
          <w:b/>
        </w:rPr>
      </w:pPr>
      <w:r>
        <w:rPr>
          <w:rFonts w:hint="eastAsia" w:ascii="仿宋_GB2312" w:eastAsia="仿宋_GB2312"/>
          <w:b/>
        </w:rPr>
        <w:object>
          <v:shape id="_x0000_i1025" o:spt="75" type="#_x0000_t75" style="height:2.25pt;width:442.5pt;" o:ole="t" fillcolor="#FFFFFF" filled="f" o:preferrelative="t" stroked="f" coordsize="21600,21600">
            <v:path/>
            <v:fill on="f" focussize="0,0"/>
            <v:stroke on="f" joinstyle="miter"/>
            <v:imagedata r:id="rId8" o:title=""/>
            <o:lock v:ext="edit" aspectratio="f"/>
            <w10:wrap type="none"/>
            <w10:anchorlock/>
          </v:shape>
          <o:OLEObject Type="Embed" ProgID="MSDraw" ShapeID="_x0000_i1025" DrawAspect="Content" ObjectID="_1468075725" r:id="rId7">
            <o:LockedField>false</o:LockedField>
          </o:OLEObject>
        </w:object>
      </w:r>
    </w:p>
    <w:p>
      <w:pPr>
        <w:pStyle w:val="16"/>
        <w:spacing w:after="40" w:line="460" w:lineRule="exact"/>
        <w:ind w:left="1151" w:right="312" w:hanging="839"/>
        <w:rPr>
          <w:rFonts w:hint="eastAsia" w:ascii="方正仿宋_GBK"/>
          <w:sz w:val="28"/>
          <w:szCs w:val="28"/>
        </w:rPr>
      </w:pPr>
      <w:r>
        <w:rPr>
          <w:rFonts w:hint="eastAsia" w:ascii="方正仿宋_GBK"/>
          <w:sz w:val="28"/>
          <w:szCs w:val="28"/>
        </w:rPr>
        <w:t>抄送：区委各部门，区人大常委会办公室，区政协办公室，区法院、</w:t>
      </w:r>
    </w:p>
    <w:p>
      <w:pPr>
        <w:pStyle w:val="16"/>
        <w:spacing w:after="40" w:line="460" w:lineRule="exact"/>
        <w:ind w:left="1151" w:right="312" w:hanging="839"/>
        <w:rPr>
          <w:rFonts w:hint="eastAsia" w:ascii="方正仿宋_GBK"/>
          <w:sz w:val="28"/>
          <w:szCs w:val="28"/>
        </w:rPr>
      </w:pPr>
      <w:r>
        <w:rPr>
          <w:rFonts w:hint="eastAsia" w:ascii="方正仿宋_GBK"/>
          <w:sz w:val="28"/>
          <w:szCs w:val="28"/>
        </w:rPr>
        <w:t xml:space="preserve">      检察院，区各人民团体；区各垂直管理部门。</w:t>
      </w:r>
    </w:p>
    <w:p>
      <w:pPr>
        <w:pStyle w:val="15"/>
        <w:spacing w:line="100" w:lineRule="atLeast"/>
        <w:ind w:left="-57" w:right="-57"/>
        <w:rPr>
          <w:rFonts w:hint="eastAsia" w:ascii="方正仿宋_GBK"/>
          <w:sz w:val="28"/>
          <w:szCs w:val="28"/>
        </w:rPr>
      </w:pPr>
      <w:r>
        <w:rPr>
          <w:rFonts w:hint="eastAsia" w:ascii="方正仿宋_GBK"/>
          <w:sz w:val="28"/>
          <w:szCs w:val="28"/>
        </w:rPr>
        <w:object>
          <v:shape id="_x0000_i1026" o:spt="75" type="#_x0000_t75" style="height:1.5pt;width:442.5pt;" o:ole="t" fillcolor="#FFFFFF" filled="f" o:preferrelative="f" stroked="f" coordsize="21600,21600">
            <v:path/>
            <v:fill on="f" focussize="0,0"/>
            <v:stroke on="f" joinstyle="miter"/>
            <v:imagedata r:id="rId10" o:title=""/>
            <o:lock v:ext="edit" aspectratio="f"/>
            <w10:wrap type="none"/>
            <w10:anchorlock/>
          </v:shape>
          <o:OLEObject Type="Embed" ProgID="MSDraw" ShapeID="_x0000_i1026" DrawAspect="Content" ObjectID="_1468075726" r:id="rId9">
            <o:LockedField>false</o:LockedField>
          </o:OLEObject>
        </w:object>
      </w:r>
    </w:p>
    <w:p>
      <w:pPr>
        <w:pStyle w:val="20"/>
        <w:tabs>
          <w:tab w:val="right" w:pos="8533"/>
          <w:tab w:val="clear" w:pos="8465"/>
        </w:tabs>
        <w:spacing w:after="40" w:line="454" w:lineRule="exact"/>
        <w:ind w:left="312" w:right="0"/>
        <w:rPr>
          <w:sz w:val="28"/>
          <w:szCs w:val="28"/>
        </w:rPr>
      </w:pPr>
      <w:r>
        <w:rPr>
          <w:sz w:val="28"/>
          <w:szCs w:val="28"/>
        </w:rPr>
        <w:t>南通市通州区人民政府办公室</w:t>
      </w:r>
      <w:r>
        <w:rPr>
          <w:sz w:val="28"/>
          <w:szCs w:val="28"/>
        </w:rPr>
        <w:tab/>
      </w:r>
      <w:r>
        <w:rPr>
          <w:sz w:val="28"/>
          <w:szCs w:val="28"/>
        </w:rPr>
        <w:t>20</w:t>
      </w:r>
      <w:r>
        <w:rPr>
          <w:rFonts w:hint="eastAsia"/>
          <w:sz w:val="28"/>
          <w:szCs w:val="28"/>
        </w:rPr>
        <w:t>23</w:t>
      </w:r>
      <w:r>
        <w:rPr>
          <w:sz w:val="28"/>
          <w:szCs w:val="28"/>
        </w:rPr>
        <w:t>年</w:t>
      </w:r>
      <w:r>
        <w:rPr>
          <w:rFonts w:hint="eastAsia"/>
          <w:sz w:val="28"/>
          <w:szCs w:val="28"/>
        </w:rPr>
        <w:t>9</w:t>
      </w:r>
      <w:r>
        <w:rPr>
          <w:sz w:val="28"/>
          <w:szCs w:val="28"/>
        </w:rPr>
        <w:t>月</w:t>
      </w:r>
      <w:r>
        <w:rPr>
          <w:rFonts w:hint="eastAsia"/>
          <w:sz w:val="28"/>
          <w:szCs w:val="28"/>
        </w:rPr>
        <w:t>4</w:t>
      </w:r>
      <w:r>
        <w:rPr>
          <w:sz w:val="28"/>
          <w:szCs w:val="28"/>
        </w:rPr>
        <w:t>日印发</w:t>
      </w:r>
    </w:p>
    <w:p>
      <w:pPr>
        <w:pStyle w:val="15"/>
        <w:spacing w:line="100" w:lineRule="atLeast"/>
        <w:ind w:left="-57" w:right="-57"/>
      </w:pPr>
      <w:r>
        <w:rPr>
          <w:rFonts w:hint="eastAsia" w:ascii="仿宋_GB2312" w:eastAsia="仿宋_GB2312"/>
        </w:rPr>
        <w:object>
          <v:shape id="_x0000_i1027" o:spt="75" type="#_x0000_t75" style="height:2.25pt;width:442.5pt;" o:ole="t" fillcolor="#FFFFFF" filled="f" o:preferrelative="t" stroked="f" coordsize="21600,21600">
            <v:path/>
            <v:fill on="f" focussize="0,0"/>
            <v:stroke on="f" joinstyle="miter"/>
            <v:imagedata r:id="rId8" o:title=""/>
            <o:lock v:ext="edit" aspectratio="f"/>
            <w10:wrap type="none"/>
            <w10:anchorlock/>
          </v:shape>
          <o:OLEObject Type="Embed" ProgID="MSDraw" ShapeID="_x0000_i1027" DrawAspect="Content" ObjectID="_1468075727" r:id="rId11">
            <o:LockedField>false</o:LockedField>
          </o:OLEObject>
        </w:object>
      </w:r>
    </w:p>
    <w:sectPr>
      <w:headerReference r:id="rId3" w:type="default"/>
      <w:footerReference r:id="rId4" w:type="default"/>
      <w:footerReference r:id="rId5" w:type="even"/>
      <w:pgSz w:w="11906" w:h="16838"/>
      <w:pgMar w:top="2041" w:right="1474" w:bottom="1928" w:left="1588" w:header="851" w:footer="1474" w:gutter="0"/>
      <w:pgNumType w:fmt="numberInDash"/>
      <w:cols w:space="425" w:num="1"/>
      <w:docGrid w:type="linesAndChars" w:linePitch="58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简标宋">
    <w:altName w:val="黑体"/>
    <w:panose1 w:val="00000000000000000000"/>
    <w:charset w:val="00"/>
    <w:family w:val="auto"/>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汉仪丫丫体简">
    <w:panose1 w:val="02010604000101010101"/>
    <w:charset w:val="86"/>
    <w:family w:val="auto"/>
    <w:pitch w:val="default"/>
    <w:sig w:usb0="00000001" w:usb1="080E0800" w:usb2="00000002"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313322"/>
      <w:docPartObj>
        <w:docPartGallery w:val="AutoText"/>
      </w:docPartObj>
    </w:sdtPr>
    <w:sdtEndPr>
      <w:rPr>
        <w:rFonts w:hint="eastAsia" w:ascii="方正仿宋_GBK" w:eastAsia="方正仿宋_GBK"/>
        <w:sz w:val="28"/>
        <w:szCs w:val="28"/>
      </w:rPr>
    </w:sdtEndPr>
    <w:sdtContent>
      <w:p>
        <w:pPr>
          <w:pStyle w:val="6"/>
          <w:ind w:left="320" w:leftChars="100" w:right="320" w:rightChars="100"/>
          <w:jc w:val="right"/>
        </w:pP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21 -</w:t>
        </w:r>
        <w:r>
          <w:rPr>
            <w:rFonts w:hint="eastAsia" w:ascii="方正仿宋_GBK" w:eastAsia="方正仿宋_GBK"/>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313329"/>
      <w:docPartObj>
        <w:docPartGallery w:val="AutoText"/>
      </w:docPartObj>
    </w:sdtPr>
    <w:sdtEndPr>
      <w:rPr>
        <w:rFonts w:hint="eastAsia" w:ascii="方正仿宋_GBK" w:eastAsia="方正仿宋_GBK"/>
        <w:sz w:val="28"/>
        <w:szCs w:val="28"/>
      </w:rPr>
    </w:sdtEndPr>
    <w:sdtContent>
      <w:p>
        <w:pPr>
          <w:pStyle w:val="6"/>
          <w:ind w:left="320" w:leftChars="100" w:right="320" w:rightChars="100"/>
          <w:rPr>
            <w:rFonts w:hint="eastAsia"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22 -</w:t>
        </w:r>
        <w:r>
          <w:rPr>
            <w:rFonts w:hint="eastAsia" w:ascii="方正仿宋_GBK" w:eastAsia="方正仿宋_GBK"/>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true"/>
  <w:bordersDoNotSurroundFooter w:val="true"/>
  <w:trackRevisions w:val="true"/>
  <w:documentProtection w:enforcement="0"/>
  <w:defaultTabStop w:val="420"/>
  <w:evenAndOddHeaders w:val="true"/>
  <w:drawingGridHorizontalSpacing w:val="158"/>
  <w:drawingGridVerticalSpacing w:val="29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xMWYzMzEwYzJlZTJjYzJmZWZiZGJmMWQ3YTE5Y2IifQ=="/>
  </w:docVars>
  <w:rsids>
    <w:rsidRoot w:val="0074065F"/>
    <w:rsid w:val="00157DBE"/>
    <w:rsid w:val="00210917"/>
    <w:rsid w:val="002145F5"/>
    <w:rsid w:val="00281CC5"/>
    <w:rsid w:val="003B18F1"/>
    <w:rsid w:val="003C1139"/>
    <w:rsid w:val="004417E4"/>
    <w:rsid w:val="0074065F"/>
    <w:rsid w:val="007728B9"/>
    <w:rsid w:val="00A759A5"/>
    <w:rsid w:val="01B25698"/>
    <w:rsid w:val="01C9173F"/>
    <w:rsid w:val="01D86B8E"/>
    <w:rsid w:val="0216427A"/>
    <w:rsid w:val="021B0702"/>
    <w:rsid w:val="026D3EC4"/>
    <w:rsid w:val="0293200C"/>
    <w:rsid w:val="02E71999"/>
    <w:rsid w:val="03752F56"/>
    <w:rsid w:val="0388012B"/>
    <w:rsid w:val="054B312D"/>
    <w:rsid w:val="05677E69"/>
    <w:rsid w:val="069126E9"/>
    <w:rsid w:val="06A24F14"/>
    <w:rsid w:val="072A10A8"/>
    <w:rsid w:val="07DD174C"/>
    <w:rsid w:val="08395955"/>
    <w:rsid w:val="08681027"/>
    <w:rsid w:val="093A3EEE"/>
    <w:rsid w:val="09F06AB0"/>
    <w:rsid w:val="0AA50DB5"/>
    <w:rsid w:val="0B486A8C"/>
    <w:rsid w:val="0B7A2C97"/>
    <w:rsid w:val="0BCB3067"/>
    <w:rsid w:val="0C955299"/>
    <w:rsid w:val="0C9B5CBE"/>
    <w:rsid w:val="0CEA4413"/>
    <w:rsid w:val="0E4A7F2B"/>
    <w:rsid w:val="0FB06655"/>
    <w:rsid w:val="105C6685"/>
    <w:rsid w:val="10F66214"/>
    <w:rsid w:val="11096801"/>
    <w:rsid w:val="11D85BD5"/>
    <w:rsid w:val="126262F4"/>
    <w:rsid w:val="13A533C6"/>
    <w:rsid w:val="151438C3"/>
    <w:rsid w:val="1594066F"/>
    <w:rsid w:val="16F301BE"/>
    <w:rsid w:val="17507ED0"/>
    <w:rsid w:val="17B16A2B"/>
    <w:rsid w:val="1807637A"/>
    <w:rsid w:val="18276062"/>
    <w:rsid w:val="182A0853"/>
    <w:rsid w:val="184B5B6A"/>
    <w:rsid w:val="18757CBE"/>
    <w:rsid w:val="18AE7CEC"/>
    <w:rsid w:val="19CF4C15"/>
    <w:rsid w:val="1A2069E9"/>
    <w:rsid w:val="1BBD74BF"/>
    <w:rsid w:val="1C2C0D5F"/>
    <w:rsid w:val="1CEE7FAE"/>
    <w:rsid w:val="1DE50DAA"/>
    <w:rsid w:val="1E85469F"/>
    <w:rsid w:val="1EF91E9C"/>
    <w:rsid w:val="1F585CFC"/>
    <w:rsid w:val="1F630594"/>
    <w:rsid w:val="1F826F96"/>
    <w:rsid w:val="20BD3E04"/>
    <w:rsid w:val="215C64E4"/>
    <w:rsid w:val="216529A2"/>
    <w:rsid w:val="21ED379F"/>
    <w:rsid w:val="220F7A8F"/>
    <w:rsid w:val="22874297"/>
    <w:rsid w:val="22F15352"/>
    <w:rsid w:val="23667062"/>
    <w:rsid w:val="24203718"/>
    <w:rsid w:val="24522135"/>
    <w:rsid w:val="249D113B"/>
    <w:rsid w:val="263F7E6F"/>
    <w:rsid w:val="26600703"/>
    <w:rsid w:val="26716F4B"/>
    <w:rsid w:val="269336F5"/>
    <w:rsid w:val="26B61B3B"/>
    <w:rsid w:val="27B02DC6"/>
    <w:rsid w:val="28812CD5"/>
    <w:rsid w:val="29C10F88"/>
    <w:rsid w:val="29EC7A28"/>
    <w:rsid w:val="29FB6C63"/>
    <w:rsid w:val="2AC63E3A"/>
    <w:rsid w:val="2BC7276A"/>
    <w:rsid w:val="2BF5452C"/>
    <w:rsid w:val="2CCA2176"/>
    <w:rsid w:val="2DF55CE7"/>
    <w:rsid w:val="2E154310"/>
    <w:rsid w:val="2E6E5AA9"/>
    <w:rsid w:val="2F61316F"/>
    <w:rsid w:val="30391812"/>
    <w:rsid w:val="30784120"/>
    <w:rsid w:val="329C1497"/>
    <w:rsid w:val="33950C31"/>
    <w:rsid w:val="33DF507D"/>
    <w:rsid w:val="34780B15"/>
    <w:rsid w:val="350A1211"/>
    <w:rsid w:val="35640D05"/>
    <w:rsid w:val="35EA00B9"/>
    <w:rsid w:val="36086D60"/>
    <w:rsid w:val="362C1E6C"/>
    <w:rsid w:val="36347BE1"/>
    <w:rsid w:val="364047F3"/>
    <w:rsid w:val="375401FF"/>
    <w:rsid w:val="379C734C"/>
    <w:rsid w:val="37A03F31"/>
    <w:rsid w:val="389B3DA9"/>
    <w:rsid w:val="3A3A09CA"/>
    <w:rsid w:val="3BE27542"/>
    <w:rsid w:val="3C6D68AF"/>
    <w:rsid w:val="3D3F6C08"/>
    <w:rsid w:val="3D932394"/>
    <w:rsid w:val="3E4E4846"/>
    <w:rsid w:val="3EE5603F"/>
    <w:rsid w:val="3F254D96"/>
    <w:rsid w:val="3F4D1488"/>
    <w:rsid w:val="407F58F4"/>
    <w:rsid w:val="41A92EA2"/>
    <w:rsid w:val="4200083C"/>
    <w:rsid w:val="43197CA2"/>
    <w:rsid w:val="43603263"/>
    <w:rsid w:val="447B1FB5"/>
    <w:rsid w:val="448F5580"/>
    <w:rsid w:val="460E449B"/>
    <w:rsid w:val="46890B92"/>
    <w:rsid w:val="47307295"/>
    <w:rsid w:val="48644951"/>
    <w:rsid w:val="48C27DFA"/>
    <w:rsid w:val="49051C1B"/>
    <w:rsid w:val="49607086"/>
    <w:rsid w:val="4E1C605A"/>
    <w:rsid w:val="4EDE737F"/>
    <w:rsid w:val="4FEF7931"/>
    <w:rsid w:val="507A6156"/>
    <w:rsid w:val="508E38AD"/>
    <w:rsid w:val="531D4156"/>
    <w:rsid w:val="536D202C"/>
    <w:rsid w:val="538F366F"/>
    <w:rsid w:val="540E3ED9"/>
    <w:rsid w:val="54147F54"/>
    <w:rsid w:val="54664E0F"/>
    <w:rsid w:val="55DB44EB"/>
    <w:rsid w:val="56F54CB9"/>
    <w:rsid w:val="57579FB1"/>
    <w:rsid w:val="585B2F03"/>
    <w:rsid w:val="598B37BB"/>
    <w:rsid w:val="5A13529F"/>
    <w:rsid w:val="5AA45748"/>
    <w:rsid w:val="5AD90D18"/>
    <w:rsid w:val="5B081663"/>
    <w:rsid w:val="5B107374"/>
    <w:rsid w:val="5BBD1FBA"/>
    <w:rsid w:val="5BD32573"/>
    <w:rsid w:val="5C9A677B"/>
    <w:rsid w:val="5D5C3BE5"/>
    <w:rsid w:val="5DF975B4"/>
    <w:rsid w:val="5E8D0829"/>
    <w:rsid w:val="5E8E034B"/>
    <w:rsid w:val="5F0E619E"/>
    <w:rsid w:val="5F294574"/>
    <w:rsid w:val="5F662111"/>
    <w:rsid w:val="5F85263B"/>
    <w:rsid w:val="6207318F"/>
    <w:rsid w:val="62562501"/>
    <w:rsid w:val="62E515D5"/>
    <w:rsid w:val="64405216"/>
    <w:rsid w:val="646E6B1A"/>
    <w:rsid w:val="64D65F27"/>
    <w:rsid w:val="64E71233"/>
    <w:rsid w:val="65912F9F"/>
    <w:rsid w:val="66A42784"/>
    <w:rsid w:val="67191347"/>
    <w:rsid w:val="6762412B"/>
    <w:rsid w:val="68922C4A"/>
    <w:rsid w:val="68FB170C"/>
    <w:rsid w:val="696A2302"/>
    <w:rsid w:val="6A583EA0"/>
    <w:rsid w:val="6A9A0C99"/>
    <w:rsid w:val="6C4A106F"/>
    <w:rsid w:val="6CD239D9"/>
    <w:rsid w:val="6DB52B3F"/>
    <w:rsid w:val="6DF26B18"/>
    <w:rsid w:val="6E214CC4"/>
    <w:rsid w:val="6EA7743C"/>
    <w:rsid w:val="6F436306"/>
    <w:rsid w:val="715B2707"/>
    <w:rsid w:val="71AE141D"/>
    <w:rsid w:val="71EE54F9"/>
    <w:rsid w:val="72137E4D"/>
    <w:rsid w:val="723D0282"/>
    <w:rsid w:val="723D4709"/>
    <w:rsid w:val="731E366D"/>
    <w:rsid w:val="74F726E0"/>
    <w:rsid w:val="753A4319"/>
    <w:rsid w:val="753A4351"/>
    <w:rsid w:val="768233E7"/>
    <w:rsid w:val="76E43F40"/>
    <w:rsid w:val="774E1A77"/>
    <w:rsid w:val="7AA77F28"/>
    <w:rsid w:val="7AB90033"/>
    <w:rsid w:val="7AC27092"/>
    <w:rsid w:val="7C317C62"/>
    <w:rsid w:val="7CCD46C2"/>
    <w:rsid w:val="7D5C125E"/>
    <w:rsid w:val="7F1074B0"/>
    <w:rsid w:val="7F3044B7"/>
    <w:rsid w:val="FDEA26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Times New Roman" w:eastAsia="宋体" w:cs="Times New Roman"/>
      <w:sz w:val="21"/>
      <w:szCs w:val="22"/>
      <w:lang w:val="en-US" w:eastAsia="zh-CN" w:bidi="ar-SA"/>
    </w:rPr>
  </w:style>
  <w:style w:type="paragraph" w:styleId="3">
    <w:name w:val="Normal Indent"/>
    <w:basedOn w:val="1"/>
    <w:semiHidden/>
    <w:unhideWhenUsed/>
    <w:qFormat/>
    <w:uiPriority w:val="99"/>
    <w:pPr>
      <w:ind w:firstLine="420" w:firstLineChars="200"/>
    </w:pPr>
  </w:style>
  <w:style w:type="paragraph" w:styleId="4">
    <w:name w:val="Plain Text"/>
    <w:basedOn w:val="1"/>
    <w:link w:val="19"/>
    <w:qFormat/>
    <w:uiPriority w:val="0"/>
    <w:rPr>
      <w:rFonts w:ascii="仿宋_GB2312" w:hAnsi="Courier New" w:eastAsia="仿宋_GB2312" w:cs="Courier New"/>
      <w:szCs w:val="32"/>
    </w:r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olor w:val="000000"/>
      <w:kern w:val="0"/>
      <w:sz w:val="24"/>
    </w:rPr>
  </w:style>
  <w:style w:type="character" w:styleId="11">
    <w:name w:val="Strong"/>
    <w:basedOn w:val="10"/>
    <w:qFormat/>
    <w:uiPriority w:val="0"/>
    <w:rPr>
      <w:b/>
      <w:bCs/>
    </w:rPr>
  </w:style>
  <w:style w:type="character" w:styleId="12">
    <w:name w:val="page number"/>
    <w:basedOn w:val="10"/>
    <w:qFormat/>
    <w:uiPriority w:val="0"/>
  </w:style>
  <w:style w:type="character" w:customStyle="1" w:styleId="13">
    <w:name w:val="页眉 Char"/>
    <w:basedOn w:val="10"/>
    <w:link w:val="7"/>
    <w:semiHidden/>
    <w:qFormat/>
    <w:uiPriority w:val="99"/>
    <w:rPr>
      <w:sz w:val="18"/>
      <w:szCs w:val="18"/>
    </w:rPr>
  </w:style>
  <w:style w:type="character" w:customStyle="1" w:styleId="14">
    <w:name w:val="页脚 Char"/>
    <w:basedOn w:val="10"/>
    <w:link w:val="6"/>
    <w:qFormat/>
    <w:uiPriority w:val="99"/>
    <w:rPr>
      <w:sz w:val="18"/>
      <w:szCs w:val="18"/>
    </w:rPr>
  </w:style>
  <w:style w:type="paragraph" w:customStyle="1" w:styleId="15">
    <w:name w:val="线型"/>
    <w:basedOn w:val="16"/>
    <w:qFormat/>
    <w:uiPriority w:val="0"/>
    <w:pPr>
      <w:spacing w:line="240" w:lineRule="auto"/>
      <w:ind w:left="0" w:firstLine="0"/>
      <w:jc w:val="center"/>
    </w:pPr>
    <w:rPr>
      <w:sz w:val="21"/>
    </w:rPr>
  </w:style>
  <w:style w:type="paragraph" w:customStyle="1" w:styleId="16">
    <w:name w:val="抄送栏"/>
    <w:basedOn w:val="1"/>
    <w:qFormat/>
    <w:uiPriority w:val="0"/>
    <w:pPr>
      <w:autoSpaceDE w:val="0"/>
      <w:autoSpaceDN w:val="0"/>
      <w:adjustRightInd w:val="0"/>
      <w:snapToGrid w:val="0"/>
      <w:spacing w:line="454" w:lineRule="atLeast"/>
      <w:ind w:left="1310" w:right="357" w:hanging="953"/>
    </w:pPr>
    <w:rPr>
      <w:kern w:val="0"/>
      <w:szCs w:val="20"/>
    </w:rPr>
  </w:style>
  <w:style w:type="character" w:customStyle="1" w:styleId="17">
    <w:name w:val="批注框文本 Char"/>
    <w:basedOn w:val="10"/>
    <w:link w:val="5"/>
    <w:semiHidden/>
    <w:qFormat/>
    <w:uiPriority w:val="99"/>
    <w:rPr>
      <w:rFonts w:ascii="Times New Roman" w:hAnsi="Times New Roman" w:eastAsia="方正仿宋_GBK" w:cs="Times New Roman"/>
      <w:kern w:val="2"/>
      <w:sz w:val="18"/>
      <w:szCs w:val="18"/>
    </w:rPr>
  </w:style>
  <w:style w:type="paragraph" w:customStyle="1" w:styleId="18">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character" w:customStyle="1" w:styleId="19">
    <w:name w:val="纯文本 Char"/>
    <w:basedOn w:val="10"/>
    <w:link w:val="4"/>
    <w:qFormat/>
    <w:uiPriority w:val="0"/>
    <w:rPr>
      <w:rFonts w:ascii="仿宋_GB2312" w:hAnsi="Courier New" w:eastAsia="仿宋_GB2312" w:cs="Courier New"/>
      <w:kern w:val="2"/>
      <w:sz w:val="32"/>
      <w:szCs w:val="32"/>
    </w:rPr>
  </w:style>
  <w:style w:type="paragraph" w:customStyle="1" w:styleId="20">
    <w:name w:val="印发栏"/>
    <w:basedOn w:val="3"/>
    <w:qFormat/>
    <w:uiPriority w:val="0"/>
    <w:pPr>
      <w:tabs>
        <w:tab w:val="right" w:pos="8465"/>
      </w:tabs>
      <w:autoSpaceDE w:val="0"/>
      <w:autoSpaceDN w:val="0"/>
      <w:adjustRightInd w:val="0"/>
      <w:snapToGrid w:val="0"/>
      <w:spacing w:line="454" w:lineRule="atLeast"/>
      <w:ind w:left="357" w:right="357" w:firstLine="0" w:firstLineChars="0"/>
      <w:jc w:val="left"/>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1554</Words>
  <Characters>8858</Characters>
  <Lines>73</Lines>
  <Paragraphs>20</Paragraphs>
  <TotalTime>159</TotalTime>
  <ScaleCrop>false</ScaleCrop>
  <LinksUpToDate>false</LinksUpToDate>
  <CharactersWithSpaces>10392</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2021-03-24T11:38:00Z</dcterms:created>
  <dc:creator>单晓琛</dc:creator>
  <cp:lastModifiedBy>kylin</cp:lastModifiedBy>
  <cp:lastPrinted>2023-08-16T10:18:00Z</cp:lastPrinted>
  <dcterms:modified xsi:type="dcterms:W3CDTF">2023-09-08T09:55:39Z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76A98DE448FF4803BC2319C20A66F92D_13</vt:lpwstr>
  </property>
</Properties>
</file>