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202</w:t>
      </w:r>
      <w:r>
        <w:rPr>
          <w:rFonts w:hint="eastAsia" w:ascii="方正小标宋_GBK" w:hAnsi="宋体" w:eastAsia="方正小标宋_GBK"/>
          <w:sz w:val="44"/>
          <w:szCs w:val="44"/>
          <w:lang w:val="en-US" w:eastAsia="zh-CN"/>
        </w:rPr>
        <w:t>2</w:t>
      </w:r>
      <w:r>
        <w:rPr>
          <w:rFonts w:hint="eastAsia" w:ascii="方正小标宋_GBK" w:hAnsi="宋体" w:eastAsia="方正小标宋_GBK"/>
          <w:sz w:val="44"/>
          <w:szCs w:val="44"/>
        </w:rPr>
        <w:t>年第一批省以上现代农业发展项目</w:t>
      </w:r>
    </w:p>
    <w:p>
      <w:pPr>
        <w:spacing w:line="640" w:lineRule="exact"/>
        <w:jc w:val="center"/>
        <w:rPr>
          <w:rFonts w:ascii="方正小标宋_GBK" w:hAnsi="宋体" w:eastAsia="方正小标宋_GBK"/>
          <w:sz w:val="44"/>
          <w:szCs w:val="44"/>
        </w:rPr>
      </w:pPr>
      <w:r>
        <w:rPr>
          <w:rFonts w:hint="eastAsia" w:ascii="方正小标宋_GBK" w:hAnsi="宋体" w:eastAsia="方正小标宋_GBK"/>
          <w:sz w:val="44"/>
          <w:szCs w:val="44"/>
        </w:rPr>
        <w:t>拟立项公示</w:t>
      </w:r>
    </w:p>
    <w:p>
      <w:pPr>
        <w:rPr>
          <w:rFonts w:ascii="Times New Roman" w:eastAsia="方正仿宋_GBK"/>
          <w:sz w:val="32"/>
          <w:szCs w:val="32"/>
        </w:rPr>
      </w:pPr>
    </w:p>
    <w:p>
      <w:pPr>
        <w:ind w:firstLine="640" w:firstLineChars="200"/>
        <w:rPr>
          <w:rFonts w:ascii="Times New Roman" w:eastAsia="方正仿宋_GBK"/>
          <w:sz w:val="32"/>
          <w:szCs w:val="32"/>
        </w:rPr>
      </w:pPr>
      <w:r>
        <w:rPr>
          <w:rFonts w:hint="eastAsia" w:ascii="Times New Roman" w:eastAsia="方正仿宋_GBK"/>
          <w:color w:val="000000"/>
          <w:sz w:val="32"/>
          <w:szCs w:val="32"/>
        </w:rPr>
        <w:t>根据市农业农村局、市财政局《关于下达2022年第一批省对市县农业相关专项转移支付预算资金和工作任务的通知》（通农财〔2022〕9号、通财农〔2022〕12号）、通州区农业农村局《关于组织申报省以上现代农业发展专项资金项目的通知》（通农〔2022〕91号）等文件要求</w:t>
      </w:r>
      <w:r>
        <w:rPr>
          <w:rFonts w:hint="eastAsia" w:ascii="Times New Roman" w:eastAsia="方正仿宋_GBK"/>
          <w:sz w:val="32"/>
          <w:szCs w:val="32"/>
        </w:rPr>
        <w:t>，经项目单位申报、镇街推荐、科室审核、现场考察评审、集体研究，拟立项202</w:t>
      </w:r>
      <w:r>
        <w:rPr>
          <w:rFonts w:hint="eastAsia" w:ascii="Times New Roman" w:eastAsia="方正仿宋_GBK"/>
          <w:sz w:val="32"/>
          <w:szCs w:val="32"/>
          <w:lang w:val="en-US" w:eastAsia="zh-CN"/>
        </w:rPr>
        <w:t>2</w:t>
      </w:r>
      <w:r>
        <w:rPr>
          <w:rFonts w:hint="eastAsia" w:ascii="Times New Roman" w:eastAsia="方正仿宋_GBK"/>
          <w:sz w:val="32"/>
          <w:szCs w:val="32"/>
        </w:rPr>
        <w:t>年</w:t>
      </w:r>
      <w:r>
        <w:rPr>
          <w:rFonts w:hint="eastAsia" w:ascii="Times New Roman" w:eastAsia="方正仿宋_GBK"/>
          <w:sz w:val="32"/>
          <w:szCs w:val="32"/>
          <w:lang w:val="en-US" w:eastAsia="zh-CN"/>
        </w:rPr>
        <w:t>第一批</w:t>
      </w:r>
      <w:r>
        <w:rPr>
          <w:rFonts w:hint="eastAsia" w:ascii="Times New Roman" w:eastAsia="方正仿宋_GBK"/>
          <w:sz w:val="32"/>
          <w:szCs w:val="32"/>
        </w:rPr>
        <w:t>省以上现代农业发展项目</w:t>
      </w:r>
      <w:r>
        <w:rPr>
          <w:rFonts w:hint="eastAsia" w:ascii="Times New Roman" w:eastAsia="方正仿宋_GBK"/>
          <w:sz w:val="32"/>
          <w:szCs w:val="32"/>
          <w:lang w:val="en-US" w:eastAsia="zh-CN"/>
        </w:rPr>
        <w:t>7</w:t>
      </w:r>
      <w:r>
        <w:rPr>
          <w:rFonts w:hint="eastAsia" w:ascii="Times New Roman" w:eastAsia="方正仿宋_GBK"/>
          <w:sz w:val="32"/>
          <w:szCs w:val="32"/>
        </w:rPr>
        <w:t>个，现予公示，公示期：6月</w:t>
      </w:r>
      <w:r>
        <w:rPr>
          <w:rFonts w:hint="eastAsia" w:ascii="Times New Roman" w:eastAsia="方正仿宋_GBK"/>
          <w:sz w:val="32"/>
          <w:szCs w:val="32"/>
          <w:lang w:val="en-US" w:eastAsia="zh-CN"/>
        </w:rPr>
        <w:t>7</w:t>
      </w:r>
      <w:r>
        <w:rPr>
          <w:rFonts w:hint="eastAsia" w:ascii="Times New Roman" w:eastAsia="方正仿宋_GBK"/>
          <w:sz w:val="32"/>
          <w:szCs w:val="32"/>
        </w:rPr>
        <w:t>日——6月</w:t>
      </w:r>
      <w:r>
        <w:rPr>
          <w:rFonts w:hint="eastAsia" w:ascii="Times New Roman" w:eastAsia="方正仿宋_GBK"/>
          <w:sz w:val="32"/>
          <w:szCs w:val="32"/>
          <w:lang w:val="en-US" w:eastAsia="zh-CN"/>
        </w:rPr>
        <w:t>13</w:t>
      </w:r>
      <w:r>
        <w:rPr>
          <w:rFonts w:hint="eastAsia" w:ascii="Times New Roman" w:eastAsia="方正仿宋_GBK"/>
          <w:sz w:val="32"/>
          <w:szCs w:val="32"/>
        </w:rPr>
        <w:t>日。如有异议，可在6月</w:t>
      </w:r>
      <w:r>
        <w:rPr>
          <w:rFonts w:hint="eastAsia" w:ascii="Times New Roman" w:eastAsia="方正仿宋_GBK"/>
          <w:sz w:val="32"/>
          <w:szCs w:val="32"/>
          <w:lang w:val="en-US" w:eastAsia="zh-CN"/>
        </w:rPr>
        <w:t>13</w:t>
      </w:r>
      <w:r>
        <w:rPr>
          <w:rFonts w:hint="eastAsia" w:ascii="Times New Roman" w:eastAsia="方正仿宋_GBK"/>
          <w:sz w:val="32"/>
          <w:szCs w:val="32"/>
        </w:rPr>
        <w:t>日前向区农业农村局机关党委或乡村产业发展科反映，联系电话：86512851或86512782。</w:t>
      </w:r>
    </w:p>
    <w:p>
      <w:pPr>
        <w:ind w:left="1598" w:leftChars="228" w:hanging="960" w:hangingChars="300"/>
        <w:rPr>
          <w:rFonts w:ascii="Times New Roman" w:eastAsia="方正仿宋_GBK"/>
          <w:sz w:val="32"/>
          <w:szCs w:val="32"/>
        </w:rPr>
      </w:pPr>
      <w:r>
        <w:rPr>
          <w:rFonts w:hint="eastAsia" w:ascii="Times New Roman" w:eastAsia="方正仿宋_GBK"/>
          <w:sz w:val="32"/>
          <w:szCs w:val="32"/>
        </w:rPr>
        <w:t>附件：</w:t>
      </w:r>
      <w:r>
        <w:rPr>
          <w:rFonts w:hint="eastAsia" w:ascii="Times New Roman" w:eastAsia="方正仿宋_GBK"/>
          <w:w w:val="98"/>
          <w:sz w:val="32"/>
          <w:szCs w:val="32"/>
        </w:rPr>
        <w:t>拟立项202</w:t>
      </w:r>
      <w:r>
        <w:rPr>
          <w:rFonts w:hint="eastAsia" w:ascii="Times New Roman" w:eastAsia="方正仿宋_GBK"/>
          <w:w w:val="98"/>
          <w:sz w:val="32"/>
          <w:szCs w:val="32"/>
          <w:lang w:val="en-US" w:eastAsia="zh-CN"/>
        </w:rPr>
        <w:t>2</w:t>
      </w:r>
      <w:r>
        <w:rPr>
          <w:rFonts w:hint="eastAsia" w:ascii="Times New Roman" w:eastAsia="方正仿宋_GBK"/>
          <w:w w:val="98"/>
          <w:sz w:val="32"/>
          <w:szCs w:val="32"/>
        </w:rPr>
        <w:t>年</w:t>
      </w:r>
      <w:r>
        <w:rPr>
          <w:rFonts w:hint="eastAsia" w:ascii="Times New Roman" w:eastAsia="方正仿宋_GBK"/>
          <w:sz w:val="32"/>
          <w:szCs w:val="32"/>
          <w:lang w:val="en-US" w:eastAsia="zh-CN"/>
        </w:rPr>
        <w:t>第一批</w:t>
      </w:r>
      <w:r>
        <w:rPr>
          <w:rFonts w:hint="eastAsia" w:ascii="Times New Roman" w:eastAsia="方正仿宋_GBK"/>
          <w:w w:val="98"/>
          <w:sz w:val="32"/>
          <w:szCs w:val="32"/>
        </w:rPr>
        <w:t>省以上现代农业发展项目汇总表</w:t>
      </w:r>
    </w:p>
    <w:p>
      <w:pPr>
        <w:rPr>
          <w:rFonts w:ascii="Times New Roman" w:eastAsia="方正仿宋_GBK"/>
          <w:sz w:val="32"/>
          <w:szCs w:val="32"/>
        </w:rPr>
      </w:pPr>
    </w:p>
    <w:p>
      <w:pPr>
        <w:rPr>
          <w:rFonts w:ascii="Times New Roman" w:eastAsia="方正仿宋_GBK"/>
          <w:sz w:val="32"/>
          <w:szCs w:val="32"/>
        </w:rPr>
      </w:pPr>
    </w:p>
    <w:p>
      <w:pPr>
        <w:ind w:firstLine="3200" w:firstLineChars="1000"/>
        <w:rPr>
          <w:rFonts w:ascii="Times New Roman" w:eastAsia="方正仿宋_GBK"/>
          <w:sz w:val="32"/>
          <w:szCs w:val="32"/>
        </w:rPr>
      </w:pPr>
      <w:r>
        <w:rPr>
          <w:rFonts w:hint="eastAsia" w:ascii="Times New Roman" w:eastAsia="方正仿宋_GBK"/>
          <w:sz w:val="32"/>
          <w:szCs w:val="32"/>
        </w:rPr>
        <w:t>南通市通州区农业农村局</w:t>
      </w:r>
    </w:p>
    <w:p>
      <w:pPr>
        <w:ind w:firstLine="3840" w:firstLineChars="1200"/>
      </w:pPr>
      <w:r>
        <w:rPr>
          <w:rFonts w:hint="eastAsia" w:ascii="Times New Roman" w:eastAsia="方正仿宋_GBK"/>
          <w:sz w:val="32"/>
          <w:szCs w:val="32"/>
        </w:rPr>
        <w:t>202</w:t>
      </w:r>
      <w:r>
        <w:rPr>
          <w:rFonts w:hint="eastAsia" w:ascii="Times New Roman" w:eastAsia="方正仿宋_GBK"/>
          <w:sz w:val="32"/>
          <w:szCs w:val="32"/>
          <w:lang w:val="en-US" w:eastAsia="zh-CN"/>
        </w:rPr>
        <w:t>3</w:t>
      </w:r>
      <w:r>
        <w:rPr>
          <w:rFonts w:hint="eastAsia" w:ascii="Times New Roman" w:eastAsia="方正仿宋_GBK"/>
          <w:sz w:val="32"/>
          <w:szCs w:val="32"/>
        </w:rPr>
        <w:t>年6月</w:t>
      </w:r>
      <w:r>
        <w:rPr>
          <w:rFonts w:hint="eastAsia" w:ascii="Times New Roman" w:eastAsia="方正仿宋_GBK"/>
          <w:sz w:val="32"/>
          <w:szCs w:val="32"/>
          <w:lang w:val="en-US" w:eastAsia="zh-CN"/>
        </w:rPr>
        <w:t>7</w:t>
      </w:r>
      <w:r>
        <w:rPr>
          <w:rFonts w:hint="eastAsia" w:ascii="Times New Roman" w:eastAsia="方正仿宋_GBK"/>
          <w:sz w:val="32"/>
          <w:szCs w:val="32"/>
        </w:rPr>
        <w:t>日</w:t>
      </w:r>
    </w:p>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sz w:val="28"/>
          <w:szCs w:val="28"/>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附件： </w:t>
      </w: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方正黑体_GBK" w:hAnsi="方正黑体_GBK" w:eastAsia="方正黑体_GBK" w:cs="方正黑体_GBK"/>
          <w:sz w:val="36"/>
          <w:szCs w:val="36"/>
        </w:rPr>
      </w:pPr>
      <w:r>
        <w:rPr>
          <w:rFonts w:hint="default" w:ascii="Times New Roman" w:hAnsi="Times New Roman" w:eastAsia="方正黑体_GBK" w:cs="Times New Roman"/>
          <w:sz w:val="36"/>
          <w:szCs w:val="36"/>
        </w:rPr>
        <w:t>拟立项202</w:t>
      </w:r>
      <w:r>
        <w:rPr>
          <w:rFonts w:hint="default" w:ascii="Times New Roman" w:hAnsi="Times New Roman" w:eastAsia="方正黑体_GBK" w:cs="Times New Roman"/>
          <w:sz w:val="36"/>
          <w:szCs w:val="36"/>
          <w:lang w:val="en-US" w:eastAsia="zh-CN"/>
        </w:rPr>
        <w:t>2</w:t>
      </w:r>
      <w:r>
        <w:rPr>
          <w:rFonts w:hint="eastAsia" w:ascii="方正黑体_GBK" w:hAnsi="方正黑体_GBK" w:eastAsia="方正黑体_GBK" w:cs="方正黑体_GBK"/>
          <w:sz w:val="36"/>
          <w:szCs w:val="36"/>
        </w:rPr>
        <w:t>年第一批省以上现代农业发展项目汇总表</w:t>
      </w:r>
    </w:p>
    <w:tbl>
      <w:tblPr>
        <w:tblStyle w:val="4"/>
        <w:tblW w:w="13942" w:type="dxa"/>
        <w:tblInd w:w="99" w:type="dxa"/>
        <w:tblLayout w:type="fixed"/>
        <w:tblCellMar>
          <w:top w:w="0" w:type="dxa"/>
          <w:left w:w="108" w:type="dxa"/>
          <w:bottom w:w="0" w:type="dxa"/>
          <w:right w:w="108" w:type="dxa"/>
        </w:tblCellMar>
      </w:tblPr>
      <w:tblGrid>
        <w:gridCol w:w="740"/>
        <w:gridCol w:w="2388"/>
        <w:gridCol w:w="2140"/>
        <w:gridCol w:w="1047"/>
        <w:gridCol w:w="6213"/>
        <w:gridCol w:w="1414"/>
      </w:tblGrid>
      <w:tr>
        <w:tblPrEx>
          <w:tblCellMar>
            <w:top w:w="0" w:type="dxa"/>
            <w:left w:w="108" w:type="dxa"/>
            <w:bottom w:w="0" w:type="dxa"/>
            <w:right w:w="108" w:type="dxa"/>
          </w:tblCellMar>
        </w:tblPrEx>
        <w:trPr>
          <w:trHeight w:val="743" w:hRule="atLeast"/>
        </w:trPr>
        <w:tc>
          <w:tcPr>
            <w:tcW w:w="7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楷体_GBK" w:hAnsi="方正楷体_GBK" w:eastAsia="方正楷体_GBK" w:cs="方正楷体_GBK"/>
                <w:color w:val="000000"/>
                <w:kern w:val="0"/>
                <w:sz w:val="28"/>
                <w:szCs w:val="28"/>
              </w:rPr>
            </w:pPr>
            <w:r>
              <w:rPr>
                <w:rFonts w:hint="eastAsia" w:ascii="方正楷体_GBK" w:hAnsi="方正楷体_GBK" w:eastAsia="方正楷体_GBK" w:cs="方正楷体_GBK"/>
                <w:color w:val="000000"/>
                <w:kern w:val="0"/>
                <w:sz w:val="28"/>
                <w:szCs w:val="28"/>
              </w:rPr>
              <w:t>序号</w:t>
            </w:r>
          </w:p>
        </w:tc>
        <w:tc>
          <w:tcPr>
            <w:tcW w:w="238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楷体_GBK" w:hAnsi="方正楷体_GBK" w:eastAsia="方正楷体_GBK" w:cs="方正楷体_GBK"/>
                <w:color w:val="000000"/>
                <w:kern w:val="0"/>
                <w:sz w:val="28"/>
                <w:szCs w:val="28"/>
              </w:rPr>
            </w:pPr>
            <w:r>
              <w:rPr>
                <w:rFonts w:hint="eastAsia" w:ascii="方正楷体_GBK" w:hAnsi="方正楷体_GBK" w:eastAsia="方正楷体_GBK" w:cs="方正楷体_GBK"/>
                <w:color w:val="000000"/>
                <w:kern w:val="0"/>
                <w:sz w:val="28"/>
                <w:szCs w:val="28"/>
              </w:rPr>
              <w:t>项目名称</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楷体_GBK" w:hAnsi="方正楷体_GBK" w:eastAsia="方正楷体_GBK" w:cs="方正楷体_GBK"/>
                <w:color w:val="000000"/>
                <w:kern w:val="0"/>
                <w:sz w:val="28"/>
                <w:szCs w:val="28"/>
              </w:rPr>
            </w:pPr>
            <w:r>
              <w:rPr>
                <w:rFonts w:hint="eastAsia" w:ascii="方正楷体_GBK" w:hAnsi="方正楷体_GBK" w:eastAsia="方正楷体_GBK" w:cs="方正楷体_GBK"/>
                <w:color w:val="000000"/>
                <w:kern w:val="0"/>
                <w:sz w:val="28"/>
                <w:szCs w:val="28"/>
              </w:rPr>
              <w:t>项目单位</w:t>
            </w:r>
          </w:p>
        </w:tc>
        <w:tc>
          <w:tcPr>
            <w:tcW w:w="10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楷体_GBK" w:hAnsi="方正楷体_GBK" w:eastAsia="方正楷体_GBK" w:cs="方正楷体_GBK"/>
                <w:color w:val="000000"/>
                <w:kern w:val="0"/>
                <w:sz w:val="28"/>
                <w:szCs w:val="28"/>
              </w:rPr>
            </w:pPr>
            <w:r>
              <w:rPr>
                <w:rFonts w:hint="eastAsia" w:ascii="方正楷体_GBK" w:hAnsi="方正楷体_GBK" w:eastAsia="方正楷体_GBK" w:cs="方正楷体_GBK"/>
                <w:color w:val="000000"/>
                <w:kern w:val="0"/>
                <w:sz w:val="28"/>
                <w:szCs w:val="28"/>
              </w:rPr>
              <w:t>建设</w:t>
            </w: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楷体_GBK" w:hAnsi="方正楷体_GBK" w:eastAsia="方正楷体_GBK" w:cs="方正楷体_GBK"/>
                <w:color w:val="000000"/>
                <w:kern w:val="0"/>
                <w:sz w:val="28"/>
                <w:szCs w:val="28"/>
              </w:rPr>
            </w:pPr>
            <w:r>
              <w:rPr>
                <w:rFonts w:hint="eastAsia" w:ascii="方正楷体_GBK" w:hAnsi="方正楷体_GBK" w:eastAsia="方正楷体_GBK" w:cs="方正楷体_GBK"/>
                <w:color w:val="000000"/>
                <w:kern w:val="0"/>
                <w:sz w:val="28"/>
                <w:szCs w:val="28"/>
              </w:rPr>
              <w:t>地点</w:t>
            </w:r>
          </w:p>
        </w:tc>
        <w:tc>
          <w:tcPr>
            <w:tcW w:w="62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楷体_GBK" w:hAnsi="方正楷体_GBK" w:eastAsia="方正楷体_GBK" w:cs="方正楷体_GBK"/>
                <w:color w:val="000000"/>
                <w:kern w:val="0"/>
                <w:sz w:val="28"/>
                <w:szCs w:val="28"/>
              </w:rPr>
            </w:pPr>
            <w:r>
              <w:rPr>
                <w:rFonts w:hint="eastAsia" w:ascii="方正楷体_GBK" w:hAnsi="方正楷体_GBK" w:eastAsia="方正楷体_GBK" w:cs="方正楷体_GBK"/>
                <w:color w:val="000000"/>
                <w:kern w:val="0"/>
                <w:sz w:val="28"/>
                <w:szCs w:val="28"/>
              </w:rPr>
              <w:t>实施内容</w:t>
            </w:r>
          </w:p>
        </w:tc>
        <w:tc>
          <w:tcPr>
            <w:tcW w:w="14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楷体_GBK" w:hAnsi="方正楷体_GBK" w:eastAsia="方正楷体_GBK" w:cs="方正楷体_GBK"/>
                <w:color w:val="000000"/>
                <w:kern w:val="0"/>
                <w:sz w:val="28"/>
                <w:szCs w:val="28"/>
              </w:rPr>
            </w:pPr>
            <w:r>
              <w:rPr>
                <w:rFonts w:hint="eastAsia" w:ascii="方正楷体_GBK" w:hAnsi="方正楷体_GBK" w:eastAsia="方正楷体_GBK" w:cs="方正楷体_GBK"/>
                <w:color w:val="000000"/>
                <w:kern w:val="0"/>
                <w:sz w:val="28"/>
                <w:szCs w:val="28"/>
              </w:rPr>
              <w:t>补助金额（万元）</w:t>
            </w:r>
          </w:p>
        </w:tc>
      </w:tr>
      <w:tr>
        <w:tblPrEx>
          <w:tblCellMar>
            <w:top w:w="0" w:type="dxa"/>
            <w:left w:w="108" w:type="dxa"/>
            <w:bottom w:w="0" w:type="dxa"/>
            <w:right w:w="108" w:type="dxa"/>
          </w:tblCellMar>
        </w:tblPrEx>
        <w:trPr>
          <w:trHeight w:val="658"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val="en-US" w:eastAsia="zh-CN"/>
              </w:rPr>
              <w:t>1</w:t>
            </w:r>
          </w:p>
        </w:tc>
        <w:tc>
          <w:tcPr>
            <w:tcW w:w="238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东社蔬冠蔬菜冷库项目</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南通市通州区蔬冠绿色农业有限公司</w:t>
            </w:r>
          </w:p>
        </w:tc>
        <w:tc>
          <w:tcPr>
            <w:tcW w:w="1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东社</w:t>
            </w:r>
            <w:r>
              <w:rPr>
                <w:rFonts w:hint="eastAsia" w:ascii="方正仿宋_GBK" w:hAnsi="方正仿宋_GBK" w:eastAsia="方正仿宋_GBK" w:cs="方正仿宋_GBK"/>
                <w:color w:val="000000"/>
                <w:kern w:val="0"/>
                <w:sz w:val="24"/>
                <w:szCs w:val="24"/>
              </w:rPr>
              <w:t>镇</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老粮站</w:t>
            </w:r>
          </w:p>
        </w:tc>
        <w:tc>
          <w:tcPr>
            <w:tcW w:w="62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300立方米冷库</w:t>
            </w:r>
          </w:p>
        </w:tc>
        <w:tc>
          <w:tcPr>
            <w:tcW w:w="14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1</w:t>
            </w:r>
            <w:r>
              <w:rPr>
                <w:rFonts w:hint="default" w:ascii="Times New Roman" w:hAnsi="Times New Roman" w:eastAsia="方正仿宋_GBK" w:cs="Times New Roman"/>
                <w:color w:val="000000"/>
                <w:kern w:val="0"/>
                <w:sz w:val="24"/>
                <w:szCs w:val="24"/>
                <w:lang w:val="en-US" w:eastAsia="zh-CN"/>
              </w:rPr>
              <w:t>2</w:t>
            </w:r>
          </w:p>
        </w:tc>
      </w:tr>
      <w:tr>
        <w:tblPrEx>
          <w:tblCellMar>
            <w:top w:w="0" w:type="dxa"/>
            <w:left w:w="108" w:type="dxa"/>
            <w:bottom w:w="0" w:type="dxa"/>
            <w:right w:w="108" w:type="dxa"/>
          </w:tblCellMar>
        </w:tblPrEx>
        <w:trPr>
          <w:trHeight w:val="658"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w:t>
            </w:r>
          </w:p>
        </w:tc>
        <w:tc>
          <w:tcPr>
            <w:tcW w:w="238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通州区东社镇开心田园生态农场高架草莓栽培项目</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东社镇开心田园生态农场</w:t>
            </w:r>
          </w:p>
        </w:tc>
        <w:tc>
          <w:tcPr>
            <w:tcW w:w="1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东社镇</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新桥村</w:t>
            </w:r>
          </w:p>
        </w:tc>
        <w:tc>
          <w:tcPr>
            <w:tcW w:w="62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新建连栋大棚1000平方米以上、高架草莓种植槽550米以上、水肥一体化机组1套、加温设备2台、滴灌带2300米，铺设给排水管道。</w:t>
            </w:r>
          </w:p>
        </w:tc>
        <w:tc>
          <w:tcPr>
            <w:tcW w:w="14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w:t>
            </w:r>
          </w:p>
        </w:tc>
      </w:tr>
      <w:tr>
        <w:tblPrEx>
          <w:tblCellMar>
            <w:top w:w="0" w:type="dxa"/>
            <w:left w:w="108" w:type="dxa"/>
            <w:bottom w:w="0" w:type="dxa"/>
            <w:right w:w="108" w:type="dxa"/>
          </w:tblCellMar>
        </w:tblPrEx>
        <w:trPr>
          <w:trHeight w:val="658"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3</w:t>
            </w:r>
          </w:p>
        </w:tc>
        <w:tc>
          <w:tcPr>
            <w:tcW w:w="238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通州区东社镇瑞隆农产品加工基地建设项目</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南通瑞隆农产品开发有限公司</w:t>
            </w:r>
          </w:p>
        </w:tc>
        <w:tc>
          <w:tcPr>
            <w:tcW w:w="1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东社镇新街</w:t>
            </w:r>
            <w:r>
              <w:rPr>
                <w:rFonts w:hint="eastAsia" w:ascii="方正仿宋_GBK" w:hAnsi="方正仿宋_GBK" w:eastAsia="方正仿宋_GBK" w:cs="方正仿宋_GBK"/>
                <w:color w:val="000000"/>
                <w:kern w:val="0"/>
                <w:sz w:val="24"/>
                <w:szCs w:val="24"/>
              </w:rPr>
              <w:t>村</w:t>
            </w:r>
          </w:p>
        </w:tc>
        <w:tc>
          <w:tcPr>
            <w:tcW w:w="62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改建制冷车间1500平米，新增制冷机组3套，新风机组1套，三明治组装流水线3条，金属检测机3台，配套监控系统1套、配套供电设施1套</w:t>
            </w:r>
            <w:r>
              <w:rPr>
                <w:rFonts w:hint="eastAsia" w:ascii="Times New Roman" w:eastAsia="方正仿宋_GBK" w:cs="Times New Roman"/>
                <w:color w:val="000000"/>
                <w:kern w:val="0"/>
                <w:sz w:val="24"/>
                <w:szCs w:val="24"/>
                <w:lang w:eastAsia="zh-CN"/>
              </w:rPr>
              <w:t>。</w:t>
            </w:r>
          </w:p>
        </w:tc>
        <w:tc>
          <w:tcPr>
            <w:tcW w:w="14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18</w:t>
            </w:r>
            <w:r>
              <w:rPr>
                <w:rFonts w:hint="default" w:ascii="Times New Roman" w:hAnsi="Times New Roman" w:eastAsia="方正仿宋_GBK" w:cs="Times New Roman"/>
                <w:color w:val="000000"/>
                <w:kern w:val="0"/>
                <w:sz w:val="24"/>
                <w:szCs w:val="24"/>
              </w:rPr>
              <w:t>0</w:t>
            </w:r>
          </w:p>
        </w:tc>
      </w:tr>
      <w:tr>
        <w:tblPrEx>
          <w:tblCellMar>
            <w:top w:w="0" w:type="dxa"/>
            <w:left w:w="108" w:type="dxa"/>
            <w:bottom w:w="0" w:type="dxa"/>
            <w:right w:w="108" w:type="dxa"/>
          </w:tblCellMar>
        </w:tblPrEx>
        <w:trPr>
          <w:trHeight w:val="658"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4</w:t>
            </w:r>
          </w:p>
        </w:tc>
        <w:tc>
          <w:tcPr>
            <w:tcW w:w="238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西亭镇百润</w:t>
            </w:r>
            <w:r>
              <w:rPr>
                <w:rFonts w:hint="eastAsia" w:ascii="Times New Roman" w:eastAsia="方正仿宋_GBK" w:cs="Times New Roman"/>
                <w:color w:val="000000"/>
                <w:kern w:val="0"/>
                <w:sz w:val="24"/>
                <w:szCs w:val="24"/>
                <w:lang w:val="en-US" w:eastAsia="zh-CN"/>
              </w:rPr>
              <w:t>净菜加工配送</w:t>
            </w:r>
            <w:r>
              <w:rPr>
                <w:rFonts w:hint="default" w:ascii="Times New Roman" w:hAnsi="Times New Roman" w:eastAsia="方正仿宋_GBK" w:cs="Times New Roman"/>
                <w:color w:val="000000"/>
                <w:kern w:val="0"/>
                <w:sz w:val="24"/>
                <w:szCs w:val="24"/>
              </w:rPr>
              <w:t>中心</w:t>
            </w:r>
            <w:r>
              <w:rPr>
                <w:rFonts w:hint="eastAsia" w:ascii="Times New Roman" w:eastAsia="方正仿宋_GBK" w:cs="Times New Roman"/>
                <w:color w:val="000000"/>
                <w:kern w:val="0"/>
                <w:sz w:val="24"/>
                <w:szCs w:val="24"/>
                <w:lang w:val="en-US" w:eastAsia="zh-CN"/>
              </w:rPr>
              <w:t>项目</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南通百润餐饮管理有限公司</w:t>
            </w:r>
          </w:p>
        </w:tc>
        <w:tc>
          <w:tcPr>
            <w:tcW w:w="1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西亭镇</w:t>
            </w:r>
            <w:r>
              <w:rPr>
                <w:rFonts w:hint="eastAsia" w:ascii="方正仿宋_GBK" w:hAnsi="方正仿宋_GBK" w:eastAsia="方正仿宋_GBK" w:cs="方正仿宋_GBK"/>
                <w:color w:val="000000"/>
                <w:kern w:val="0"/>
                <w:sz w:val="24"/>
                <w:szCs w:val="24"/>
                <w:lang w:eastAsia="zh-CN"/>
              </w:rPr>
              <w:t>西禅寺</w:t>
            </w:r>
            <w:r>
              <w:rPr>
                <w:rFonts w:hint="eastAsia" w:ascii="方正仿宋_GBK" w:hAnsi="方正仿宋_GBK" w:eastAsia="方正仿宋_GBK" w:cs="方正仿宋_GBK"/>
                <w:color w:val="000000"/>
                <w:kern w:val="0"/>
                <w:sz w:val="24"/>
                <w:szCs w:val="24"/>
              </w:rPr>
              <w:t>村</w:t>
            </w:r>
          </w:p>
        </w:tc>
        <w:tc>
          <w:tcPr>
            <w:tcW w:w="62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改造农产品加工厂房2000平米以上，购置新风、空调系统1套，购置加工设备1套共10台，购置配套设备1套，新建冷库10座，库容3000立方米以上，购置智能化软件系统1套，建设电力设备1套，购置冷藏车2台。</w:t>
            </w:r>
          </w:p>
        </w:tc>
        <w:tc>
          <w:tcPr>
            <w:tcW w:w="14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180</w:t>
            </w:r>
          </w:p>
        </w:tc>
      </w:tr>
      <w:tr>
        <w:tblPrEx>
          <w:tblCellMar>
            <w:top w:w="0" w:type="dxa"/>
            <w:left w:w="108" w:type="dxa"/>
            <w:bottom w:w="0" w:type="dxa"/>
            <w:right w:w="108" w:type="dxa"/>
          </w:tblCellMar>
        </w:tblPrEx>
        <w:trPr>
          <w:trHeight w:val="658"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5</w:t>
            </w:r>
          </w:p>
        </w:tc>
        <w:tc>
          <w:tcPr>
            <w:tcW w:w="238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南通健泰食品有限公司配菜加工项目</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南通健泰食品有限公司</w:t>
            </w:r>
          </w:p>
        </w:tc>
        <w:tc>
          <w:tcPr>
            <w:tcW w:w="1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金新街道农批市场</w:t>
            </w:r>
          </w:p>
        </w:tc>
        <w:tc>
          <w:tcPr>
            <w:tcW w:w="62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Times New Roman" w:hAnsi="Times New Roman" w:eastAsia="方正仿宋_GBK" w:cs="Times New Roman"/>
                <w:color w:val="000000"/>
                <w:kern w:val="0"/>
                <w:sz w:val="24"/>
                <w:szCs w:val="24"/>
                <w:highlight w:val="none"/>
                <w:lang w:eastAsia="zh-CN"/>
              </w:rPr>
            </w:pPr>
            <w:r>
              <w:rPr>
                <w:rFonts w:hint="default" w:ascii="Times New Roman" w:hAnsi="Times New Roman" w:eastAsia="方正仿宋_GBK" w:cs="Times New Roman"/>
                <w:color w:val="000000"/>
                <w:kern w:val="0"/>
                <w:sz w:val="24"/>
                <w:szCs w:val="24"/>
                <w:highlight w:val="none"/>
              </w:rPr>
              <w:t>改造厂房4000平方米以上；购置空调、新风系统3套；新建冷库17座，库容2000立方米以上；购置蔬菜加工设备11台；购置农残快检及洗箱机各1套；智能软件系统1套；购置冷藏车2台</w:t>
            </w:r>
            <w:r>
              <w:rPr>
                <w:rFonts w:hint="eastAsia" w:ascii="Times New Roman" w:eastAsia="方正仿宋_GBK" w:cs="Times New Roman"/>
                <w:color w:val="000000"/>
                <w:kern w:val="0"/>
                <w:sz w:val="24"/>
                <w:szCs w:val="24"/>
                <w:highlight w:val="none"/>
                <w:lang w:eastAsia="zh-CN"/>
              </w:rPr>
              <w:t>。</w:t>
            </w:r>
          </w:p>
        </w:tc>
        <w:tc>
          <w:tcPr>
            <w:tcW w:w="14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180</w:t>
            </w:r>
          </w:p>
        </w:tc>
      </w:tr>
      <w:tr>
        <w:tblPrEx>
          <w:tblCellMar>
            <w:top w:w="0" w:type="dxa"/>
            <w:left w:w="108" w:type="dxa"/>
            <w:bottom w:w="0" w:type="dxa"/>
            <w:right w:w="108" w:type="dxa"/>
          </w:tblCellMar>
        </w:tblPrEx>
        <w:trPr>
          <w:trHeight w:val="658"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6</w:t>
            </w:r>
          </w:p>
        </w:tc>
        <w:tc>
          <w:tcPr>
            <w:tcW w:w="238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石港纳豉康乳腐加工设施建设</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南通纳豉康食品有限公司</w:t>
            </w:r>
          </w:p>
        </w:tc>
        <w:tc>
          <w:tcPr>
            <w:tcW w:w="1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石港工业园</w:t>
            </w:r>
          </w:p>
        </w:tc>
        <w:tc>
          <w:tcPr>
            <w:tcW w:w="62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自动磨浆机1组，乳腐坯制造设备生产线1条，灌装机2台，膜式充气黄酒压滤机1台，自动切、排腐乳机1套，全自动蒸饭及配套设备1套。</w:t>
            </w:r>
          </w:p>
        </w:tc>
        <w:tc>
          <w:tcPr>
            <w:tcW w:w="14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35</w:t>
            </w:r>
          </w:p>
        </w:tc>
      </w:tr>
      <w:tr>
        <w:tblPrEx>
          <w:tblCellMar>
            <w:top w:w="0" w:type="dxa"/>
            <w:left w:w="108" w:type="dxa"/>
            <w:bottom w:w="0" w:type="dxa"/>
            <w:right w:w="108" w:type="dxa"/>
          </w:tblCellMar>
        </w:tblPrEx>
        <w:trPr>
          <w:trHeight w:val="620"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7</w:t>
            </w:r>
          </w:p>
        </w:tc>
        <w:tc>
          <w:tcPr>
            <w:tcW w:w="238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通州区十总镇二爻果蔬恒温库</w:t>
            </w: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南通市通州区十总镇二爻社区股份经济合作社</w:t>
            </w:r>
          </w:p>
        </w:tc>
        <w:tc>
          <w:tcPr>
            <w:tcW w:w="1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十总镇二爻居</w:t>
            </w:r>
          </w:p>
        </w:tc>
        <w:tc>
          <w:tcPr>
            <w:tcW w:w="62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1500立方米恒温库及配套设施</w:t>
            </w:r>
          </w:p>
        </w:tc>
        <w:tc>
          <w:tcPr>
            <w:tcW w:w="14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36</w:t>
            </w:r>
          </w:p>
        </w:tc>
      </w:tr>
      <w:tr>
        <w:tblPrEx>
          <w:tblCellMar>
            <w:top w:w="0" w:type="dxa"/>
            <w:left w:w="108" w:type="dxa"/>
            <w:bottom w:w="0" w:type="dxa"/>
            <w:right w:w="108" w:type="dxa"/>
          </w:tblCellMar>
        </w:tblPrEx>
        <w:trPr>
          <w:trHeight w:val="427"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合计</w:t>
            </w:r>
          </w:p>
        </w:tc>
        <w:tc>
          <w:tcPr>
            <w:tcW w:w="238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lang w:val="en-US" w:eastAsia="zh-CN"/>
              </w:rPr>
            </w:pPr>
          </w:p>
        </w:tc>
        <w:tc>
          <w:tcPr>
            <w:tcW w:w="21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color w:val="000000"/>
                <w:kern w:val="0"/>
                <w:sz w:val="24"/>
                <w:szCs w:val="24"/>
                <w:lang w:val="en-US" w:eastAsia="zh-CN"/>
              </w:rPr>
            </w:pPr>
          </w:p>
        </w:tc>
        <w:tc>
          <w:tcPr>
            <w:tcW w:w="1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color w:val="000000"/>
                <w:kern w:val="0"/>
                <w:sz w:val="24"/>
                <w:szCs w:val="24"/>
                <w:lang w:val="en-US" w:eastAsia="zh-CN"/>
              </w:rPr>
            </w:pPr>
          </w:p>
        </w:tc>
        <w:tc>
          <w:tcPr>
            <w:tcW w:w="62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lang w:val="en-US" w:eastAsia="zh-CN"/>
              </w:rPr>
            </w:pPr>
          </w:p>
        </w:tc>
        <w:tc>
          <w:tcPr>
            <w:tcW w:w="14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633</w:t>
            </w:r>
          </w:p>
        </w:tc>
      </w:tr>
    </w:tbl>
    <w:p/>
    <w:sectPr>
      <w:pgSz w:w="16838" w:h="11906" w:orient="landscape"/>
      <w:pgMar w:top="1803" w:right="1440" w:bottom="1179" w:left="1440" w:header="851" w:footer="992" w:gutter="0"/>
      <w:cols w:space="0" w:num="1"/>
      <w:rtlGutter w:val="0"/>
      <w:docGrid w:type="lines" w:linePitch="3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Q0MmE5ODhiY2QxNDkwNzMwMzhkNTMxNGMyNmI1NDUifQ=="/>
  </w:docVars>
  <w:rsids>
    <w:rsidRoot w:val="00503A35"/>
    <w:rsid w:val="00045473"/>
    <w:rsid w:val="00503A35"/>
    <w:rsid w:val="00916EE5"/>
    <w:rsid w:val="00C2525D"/>
    <w:rsid w:val="00DF5707"/>
    <w:rsid w:val="00F97375"/>
    <w:rsid w:val="00FF5E6D"/>
    <w:rsid w:val="10C4357C"/>
    <w:rsid w:val="14EA20E3"/>
    <w:rsid w:val="173A1679"/>
    <w:rsid w:val="1ED33FB6"/>
    <w:rsid w:val="24D9370D"/>
    <w:rsid w:val="24F1163A"/>
    <w:rsid w:val="25E248AA"/>
    <w:rsid w:val="51346D26"/>
    <w:rsid w:val="54FA2736"/>
    <w:rsid w:val="5C0014E4"/>
    <w:rsid w:val="5C762D52"/>
    <w:rsid w:val="64B375F1"/>
    <w:rsid w:val="65B335D9"/>
    <w:rsid w:val="777F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28"/>
      <w:szCs w:val="28"/>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szCs w:val="21"/>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986</Words>
  <Characters>1075</Characters>
  <Lines>2</Lines>
  <Paragraphs>1</Paragraphs>
  <TotalTime>84</TotalTime>
  <ScaleCrop>false</ScaleCrop>
  <LinksUpToDate>false</LinksUpToDate>
  <CharactersWithSpaces>1076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2022-06-01T01:06:00Z</dcterms:created>
  <dc:creator>于爱华</dc:creator>
  <cp:lastModifiedBy>NTKO</cp:lastModifiedBy>
  <dcterms:modified xsi:type="dcterms:W3CDTF">2023-06-07T02:40:40Z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98D8A27ACC7B42579974627FD8C81E28_12</vt:lpwstr>
  </property>
</Properties>
</file>